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61" w:rsidRDefault="00F12F0E">
      <w:pPr>
        <w:pStyle w:val="Standard"/>
        <w:jc w:val="both"/>
        <w:rPr>
          <w:rFonts w:ascii="Calibri" w:hAnsi="Calibri" w:cs="Tahoma"/>
          <w:b/>
          <w:bCs/>
          <w:sz w:val="28"/>
          <w:szCs w:val="28"/>
          <w:lang w:val="en-US"/>
        </w:rPr>
      </w:pPr>
      <w:r>
        <w:rPr>
          <w:rFonts w:ascii="Calibri" w:hAnsi="Calibri" w:cs="Tahoma"/>
          <w:b/>
          <w:bCs/>
          <w:sz w:val="28"/>
          <w:szCs w:val="28"/>
          <w:lang w:val="en-US"/>
        </w:rPr>
        <w:t xml:space="preserve">Animal welfare: </w:t>
      </w:r>
      <w:r w:rsidR="00E364D2">
        <w:rPr>
          <w:rFonts w:ascii="Calibri" w:hAnsi="Calibri" w:cs="Tahoma"/>
          <w:b/>
          <w:bCs/>
          <w:sz w:val="28"/>
          <w:szCs w:val="28"/>
          <w:lang w:val="en-US"/>
        </w:rPr>
        <w:t>optimization of</w:t>
      </w:r>
      <w:r>
        <w:rPr>
          <w:rFonts w:ascii="Calibri" w:hAnsi="Calibri" w:cs="Tahoma"/>
          <w:b/>
          <w:bCs/>
          <w:sz w:val="28"/>
          <w:szCs w:val="28"/>
          <w:lang w:val="en-US"/>
        </w:rPr>
        <w:t xml:space="preserve"> an </w:t>
      </w:r>
      <w:r w:rsidRPr="00C27527">
        <w:rPr>
          <w:rFonts w:ascii="Calibri" w:hAnsi="Calibri" w:cs="Tahoma"/>
          <w:b/>
          <w:bCs/>
          <w:i/>
          <w:sz w:val="28"/>
          <w:szCs w:val="28"/>
          <w:lang w:val="en-US"/>
        </w:rPr>
        <w:t>in vitro</w:t>
      </w:r>
      <w:r>
        <w:rPr>
          <w:rFonts w:ascii="Calibri" w:hAnsi="Calibri" w:cs="Tahoma"/>
          <w:b/>
          <w:bCs/>
          <w:sz w:val="28"/>
          <w:szCs w:val="28"/>
          <w:lang w:val="en-US"/>
        </w:rPr>
        <w:t xml:space="preserve"> test alternative to </w:t>
      </w:r>
      <w:r w:rsidR="00B5661E">
        <w:rPr>
          <w:rFonts w:ascii="Calibri" w:hAnsi="Calibri" w:cs="Tahoma"/>
          <w:b/>
          <w:bCs/>
          <w:sz w:val="28"/>
          <w:szCs w:val="28"/>
          <w:lang w:val="en-US"/>
        </w:rPr>
        <w:t>an</w:t>
      </w:r>
      <w:r>
        <w:rPr>
          <w:rFonts w:ascii="Calibri" w:hAnsi="Calibri" w:cs="Tahoma"/>
          <w:b/>
          <w:bCs/>
          <w:sz w:val="28"/>
          <w:szCs w:val="28"/>
          <w:lang w:val="en-US"/>
        </w:rPr>
        <w:t xml:space="preserve"> animal</w:t>
      </w:r>
      <w:r w:rsidR="00B5661E">
        <w:rPr>
          <w:rFonts w:ascii="Calibri" w:hAnsi="Calibri" w:cs="Tahoma"/>
          <w:b/>
          <w:bCs/>
          <w:sz w:val="28"/>
          <w:szCs w:val="28"/>
          <w:lang w:val="en-US"/>
        </w:rPr>
        <w:t>-based method</w:t>
      </w:r>
      <w:r>
        <w:rPr>
          <w:rFonts w:ascii="Calibri" w:hAnsi="Calibri" w:cs="Tahoma"/>
          <w:b/>
          <w:bCs/>
          <w:sz w:val="28"/>
          <w:szCs w:val="28"/>
          <w:lang w:val="en-US"/>
        </w:rPr>
        <w:t xml:space="preserve"> for the control of vaccine batches.</w:t>
      </w:r>
    </w:p>
    <w:p w:rsidR="00105661" w:rsidRDefault="00105661">
      <w:pPr>
        <w:pStyle w:val="Standard"/>
        <w:jc w:val="both"/>
        <w:rPr>
          <w:rFonts w:ascii="Calibri" w:hAnsi="Calibri" w:cs="Tahoma"/>
          <w:b/>
          <w:bCs/>
          <w:sz w:val="28"/>
          <w:szCs w:val="28"/>
          <w:lang w:val="en-US"/>
        </w:rPr>
      </w:pPr>
    </w:p>
    <w:p w:rsidR="00105661" w:rsidRDefault="00F12F0E">
      <w:pPr>
        <w:pStyle w:val="PreformattatoHTML"/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</w:pPr>
      <w:r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 xml:space="preserve">An </w:t>
      </w:r>
      <w:r w:rsidRPr="00C27527">
        <w:rPr>
          <w:rFonts w:ascii="Calibri" w:eastAsia="SimSun" w:hAnsi="Calibri" w:cs="Arial"/>
          <w:i/>
          <w:kern w:val="3"/>
          <w:sz w:val="28"/>
          <w:szCs w:val="28"/>
          <w:lang w:val="en-US" w:eastAsia="zh-CN" w:bidi="hi-IN"/>
        </w:rPr>
        <w:t>in vitro</w:t>
      </w:r>
      <w:r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 xml:space="preserve"> method for vaccine batch release can be a valid alternative to the test currently carried out </w:t>
      </w:r>
      <w:r w:rsidR="00C27527"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>i</w:t>
      </w:r>
      <w:r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 xml:space="preserve">n animals. In particular, the monocyte activation test (MAT) allows the detection of pyrogens, molecules </w:t>
      </w:r>
      <w:r w:rsidR="00C27527"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>able to</w:t>
      </w:r>
      <w:r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 xml:space="preserve"> induce unwanted febrile processes.</w:t>
      </w:r>
    </w:p>
    <w:p w:rsidR="00105661" w:rsidRPr="00C27527" w:rsidRDefault="00FC6DC5">
      <w:pPr>
        <w:suppressAutoHyphens w:val="0"/>
        <w:rPr>
          <w:lang w:val="en-US"/>
        </w:rPr>
      </w:pPr>
      <w:r>
        <w:rPr>
          <w:rFonts w:ascii="Calibri" w:hAnsi="Calibri"/>
          <w:sz w:val="28"/>
          <w:szCs w:val="28"/>
          <w:lang w:val="en-US"/>
        </w:rPr>
        <w:t>D</w:t>
      </w:r>
      <w:r w:rsidR="00F12F0E">
        <w:rPr>
          <w:rFonts w:ascii="Calibri" w:hAnsi="Calibri"/>
          <w:sz w:val="28"/>
          <w:szCs w:val="28"/>
          <w:lang w:val="en-US"/>
        </w:rPr>
        <w:t>evelopment and optimization of th</w:t>
      </w:r>
      <w:r>
        <w:rPr>
          <w:rFonts w:ascii="Calibri" w:hAnsi="Calibri"/>
          <w:sz w:val="28"/>
          <w:szCs w:val="28"/>
          <w:lang w:val="en-US"/>
        </w:rPr>
        <w:t>is</w:t>
      </w:r>
      <w:r w:rsidR="00F12F0E">
        <w:rPr>
          <w:rFonts w:ascii="Calibri" w:hAnsi="Calibri"/>
          <w:sz w:val="28"/>
          <w:szCs w:val="28"/>
          <w:lang w:val="en-US"/>
        </w:rPr>
        <w:t xml:space="preserve"> test </w:t>
      </w:r>
      <w:r>
        <w:rPr>
          <w:rFonts w:ascii="Calibri" w:hAnsi="Calibri"/>
          <w:sz w:val="28"/>
          <w:szCs w:val="28"/>
          <w:lang w:val="en-US"/>
        </w:rPr>
        <w:t>were</w:t>
      </w:r>
      <w:r w:rsidR="00F12F0E">
        <w:rPr>
          <w:rFonts w:ascii="Calibri" w:hAnsi="Calibri"/>
          <w:sz w:val="28"/>
          <w:szCs w:val="28"/>
          <w:lang w:val="en-US"/>
        </w:rPr>
        <w:t xml:space="preserve"> carried out by a team of </w:t>
      </w:r>
      <w:r w:rsidR="00B5661E">
        <w:rPr>
          <w:rFonts w:ascii="Calibri" w:hAnsi="Calibri"/>
          <w:sz w:val="28"/>
          <w:szCs w:val="28"/>
          <w:lang w:val="en-US"/>
        </w:rPr>
        <w:t xml:space="preserve">researchers from </w:t>
      </w:r>
      <w:r>
        <w:rPr>
          <w:rFonts w:ascii="Calibri" w:hAnsi="Calibri"/>
          <w:sz w:val="28"/>
          <w:szCs w:val="28"/>
          <w:lang w:val="en-US"/>
        </w:rPr>
        <w:t>Istituto Superiore di Sanità (</w:t>
      </w:r>
      <w:r w:rsidR="00F12F0E">
        <w:rPr>
          <w:rFonts w:ascii="Calibri" w:hAnsi="Calibri"/>
          <w:sz w:val="28"/>
          <w:szCs w:val="28"/>
          <w:lang w:val="en-US"/>
        </w:rPr>
        <w:t>ISS</w:t>
      </w:r>
      <w:r>
        <w:rPr>
          <w:rFonts w:ascii="Calibri" w:hAnsi="Calibri"/>
          <w:sz w:val="28"/>
          <w:szCs w:val="28"/>
          <w:lang w:val="en-US"/>
        </w:rPr>
        <w:t>)</w:t>
      </w:r>
      <w:r w:rsidR="00F12F0E">
        <w:rPr>
          <w:rFonts w:ascii="Calibri" w:hAnsi="Calibri"/>
          <w:sz w:val="28"/>
          <w:szCs w:val="28"/>
          <w:lang w:val="en-US"/>
        </w:rPr>
        <w:t xml:space="preserve"> thanks to </w:t>
      </w:r>
      <w:r w:rsidR="00B5661E">
        <w:rPr>
          <w:rFonts w:ascii="Calibri" w:hAnsi="Calibri"/>
          <w:sz w:val="28"/>
          <w:szCs w:val="28"/>
          <w:lang w:val="en-US"/>
        </w:rPr>
        <w:t xml:space="preserve">the </w:t>
      </w:r>
      <w:r w:rsidR="00F12F0E">
        <w:rPr>
          <w:rFonts w:ascii="Calibri" w:hAnsi="Calibri"/>
          <w:sz w:val="28"/>
          <w:szCs w:val="28"/>
          <w:lang w:val="en-US"/>
        </w:rPr>
        <w:t xml:space="preserve">Innovative Medicine Initiative </w:t>
      </w:r>
      <w:r>
        <w:rPr>
          <w:rFonts w:ascii="Calibri" w:hAnsi="Calibri"/>
          <w:sz w:val="28"/>
          <w:szCs w:val="28"/>
          <w:lang w:val="en-US"/>
        </w:rPr>
        <w:t xml:space="preserve">funding </w:t>
      </w:r>
      <w:r w:rsidR="00F12F0E">
        <w:rPr>
          <w:rFonts w:ascii="Calibri" w:hAnsi="Calibri"/>
          <w:sz w:val="28"/>
          <w:szCs w:val="28"/>
          <w:lang w:val="en-US"/>
        </w:rPr>
        <w:t>as part of "Vaccine batch to vaccine batch comparison by consistency testing "</w:t>
      </w:r>
      <w:hyperlink r:id="rId6" w:history="1">
        <w:r w:rsidR="00F12F0E" w:rsidRPr="00DE73DC">
          <w:rPr>
            <w:rStyle w:val="Collegamentoipertestuale"/>
            <w:rFonts w:ascii="Calibri" w:hAnsi="Calibri"/>
            <w:sz w:val="28"/>
            <w:szCs w:val="28"/>
            <w:lang w:val="en-US"/>
          </w:rPr>
          <w:t>VAC2VAC</w:t>
        </w:r>
      </w:hyperlink>
      <w:r w:rsidR="00F12F0E">
        <w:rPr>
          <w:rFonts w:ascii="Calibri" w:hAnsi="Calibri"/>
          <w:sz w:val="28"/>
          <w:szCs w:val="28"/>
          <w:lang w:val="en-US"/>
        </w:rPr>
        <w:t xml:space="preserve">” </w:t>
      </w:r>
      <w:r w:rsidR="001C56C7">
        <w:rPr>
          <w:rFonts w:ascii="Calibri" w:hAnsi="Calibri"/>
          <w:sz w:val="28"/>
          <w:szCs w:val="28"/>
          <w:lang w:val="en-US"/>
        </w:rPr>
        <w:t>project</w:t>
      </w:r>
      <w:r w:rsidR="00F12F0E">
        <w:rPr>
          <w:rFonts w:ascii="Calibri" w:hAnsi="Calibri"/>
          <w:sz w:val="28"/>
          <w:szCs w:val="28"/>
          <w:lang w:val="en-US"/>
        </w:rPr>
        <w:t xml:space="preserve">. These data </w:t>
      </w:r>
      <w:r w:rsidR="001C56C7">
        <w:rPr>
          <w:rFonts w:ascii="Calibri" w:hAnsi="Calibri"/>
          <w:sz w:val="28"/>
          <w:szCs w:val="28"/>
          <w:lang w:val="en-US"/>
        </w:rPr>
        <w:t>have been</w:t>
      </w:r>
      <w:r w:rsidR="00F12F0E">
        <w:rPr>
          <w:rFonts w:ascii="Calibri" w:hAnsi="Calibri"/>
          <w:sz w:val="28"/>
          <w:szCs w:val="28"/>
          <w:lang w:val="en-US"/>
        </w:rPr>
        <w:t xml:space="preserve"> recently published in </w:t>
      </w:r>
      <w:hyperlink r:id="rId7" w:history="1">
        <w:r w:rsidR="001C56C7" w:rsidRPr="00DE73DC">
          <w:rPr>
            <w:rStyle w:val="Collegamentoipertestuale"/>
            <w:rFonts w:ascii="Calibri" w:hAnsi="Calibri"/>
            <w:sz w:val="28"/>
            <w:szCs w:val="28"/>
            <w:lang w:val="en-US"/>
          </w:rPr>
          <w:t>ALTEX</w:t>
        </w:r>
      </w:hyperlink>
      <w:r w:rsidR="001C56C7">
        <w:rPr>
          <w:rFonts w:ascii="Calibri" w:hAnsi="Calibri"/>
          <w:sz w:val="28"/>
          <w:szCs w:val="28"/>
          <w:lang w:val="en-US"/>
        </w:rPr>
        <w:t xml:space="preserve"> </w:t>
      </w:r>
      <w:r w:rsidR="00DE73DC">
        <w:rPr>
          <w:rFonts w:ascii="Calibri" w:hAnsi="Calibri"/>
          <w:sz w:val="28"/>
          <w:szCs w:val="28"/>
          <w:lang w:val="en-US"/>
        </w:rPr>
        <w:t>journal</w:t>
      </w:r>
      <w:r w:rsidR="00F12F0E">
        <w:rPr>
          <w:rFonts w:ascii="Calibri" w:hAnsi="Calibri"/>
          <w:sz w:val="28"/>
          <w:szCs w:val="28"/>
          <w:lang w:val="en-US"/>
        </w:rPr>
        <w:t>.</w:t>
      </w:r>
    </w:p>
    <w:p w:rsidR="00105661" w:rsidRDefault="00105661">
      <w:pPr>
        <w:pStyle w:val="PreformattatoHTML"/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</w:pPr>
    </w:p>
    <w:p w:rsidR="00105661" w:rsidRPr="00C27527" w:rsidRDefault="00F12F0E">
      <w:pPr>
        <w:pStyle w:val="PreformattatoHTML"/>
        <w:rPr>
          <w:lang w:val="en-US"/>
        </w:rPr>
      </w:pPr>
      <w:r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 xml:space="preserve">“This method is a valid alternative to the pyrogen test currently carried out in rabbits - declares </w:t>
      </w:r>
      <w:r w:rsidRPr="00DE73DC">
        <w:rPr>
          <w:rFonts w:ascii="Calibri" w:eastAsia="SimSun" w:hAnsi="Calibri" w:cs="Arial"/>
          <w:b/>
          <w:kern w:val="3"/>
          <w:sz w:val="28"/>
          <w:szCs w:val="28"/>
          <w:lang w:val="en-US" w:eastAsia="zh-CN" w:bidi="hi-IN"/>
        </w:rPr>
        <w:t>Eliana M. Coccia</w:t>
      </w:r>
      <w:r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>, researcher of the Immunology Unit in the Department of Infectious Diseases (ISS)</w:t>
      </w:r>
      <w:r w:rsidR="00B213B8"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>,</w:t>
      </w:r>
      <w:r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 xml:space="preserve"> head of the research team - and therefore, </w:t>
      </w:r>
      <w:r w:rsidR="00B5661E"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 xml:space="preserve">MAT is </w:t>
      </w:r>
      <w:r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>in line with the Directive 2010/63/EU on the protection of animals used for scientific purposes. In particular, in the MAT</w:t>
      </w:r>
      <w:r w:rsidR="00314221"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>,</w:t>
      </w:r>
      <w:r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 xml:space="preserve"> vaccines are </w:t>
      </w:r>
      <w:r w:rsidR="00B213B8"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 xml:space="preserve">directly </w:t>
      </w:r>
      <w:r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 xml:space="preserve">tested on </w:t>
      </w:r>
      <w:r w:rsidR="00B213B8"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>cultures of</w:t>
      </w:r>
      <w:r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 xml:space="preserve"> human monocytes present in the peripheral blood, which represent the main cells able to detect pyrogens. These cells release </w:t>
      </w:r>
      <w:r w:rsidR="00150A38"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>factors</w:t>
      </w:r>
      <w:r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 xml:space="preserve"> that induce inflammation</w:t>
      </w:r>
      <w:r w:rsidR="00314221"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 xml:space="preserve"> </w:t>
      </w:r>
      <w:r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>such as interleukin 6 (IL-6), IL-1</w:t>
      </w:r>
      <w:r>
        <w:rPr>
          <w:rFonts w:ascii="Symbol" w:eastAsia="Symbol" w:hAnsi="Symbol" w:cs="Symbol"/>
          <w:kern w:val="3"/>
          <w:sz w:val="28"/>
          <w:szCs w:val="28"/>
          <w:lang w:val="en-US" w:eastAsia="zh-CN" w:bidi="hi-IN"/>
        </w:rPr>
        <w:t></w:t>
      </w:r>
      <w:r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 xml:space="preserve"> and tumor necrosis factor alpha (TNF-</w:t>
      </w:r>
      <w:r>
        <w:rPr>
          <w:rFonts w:ascii="Symbol" w:eastAsia="Symbol" w:hAnsi="Symbol" w:cs="Symbol"/>
          <w:kern w:val="3"/>
          <w:sz w:val="28"/>
          <w:szCs w:val="28"/>
          <w:lang w:val="en-US" w:eastAsia="zh-CN" w:bidi="hi-IN"/>
        </w:rPr>
        <w:t></w:t>
      </w:r>
      <w:r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>)</w:t>
      </w:r>
      <w:r w:rsidR="00314221"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>, thus causing fever</w:t>
      </w:r>
      <w:r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 xml:space="preserve">. </w:t>
      </w:r>
      <w:r w:rsidR="00AD7B73"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>Therefore, b</w:t>
      </w:r>
      <w:r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 xml:space="preserve">y detecting their </w:t>
      </w:r>
      <w:r w:rsidR="004C2A48"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>levels</w:t>
      </w:r>
      <w:r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 xml:space="preserve">, it is possible to establish whether </w:t>
      </w:r>
      <w:r w:rsidR="004C2A48"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>pyrogens</w:t>
      </w:r>
      <w:r w:rsidR="004C2A48" w:rsidDel="004C2A48"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 xml:space="preserve"> </w:t>
      </w:r>
      <w:r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 xml:space="preserve">are </w:t>
      </w:r>
      <w:r w:rsidR="004C2A48"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 xml:space="preserve">present </w:t>
      </w:r>
      <w:r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 xml:space="preserve">in the vaccine </w:t>
      </w:r>
      <w:r w:rsidR="003277BE"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>under testing</w:t>
      </w:r>
      <w:r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>.”</w:t>
      </w:r>
    </w:p>
    <w:p w:rsidR="00105661" w:rsidRDefault="00105661">
      <w:pPr>
        <w:pStyle w:val="PreformattatoHTML"/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</w:pPr>
    </w:p>
    <w:p w:rsidR="00105661" w:rsidRDefault="00F12F0E">
      <w:pPr>
        <w:pStyle w:val="PreformattatoHTML"/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</w:pPr>
      <w:r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 xml:space="preserve">“In </w:t>
      </w:r>
      <w:r w:rsidR="00AD7B73"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 xml:space="preserve">this </w:t>
      </w:r>
      <w:r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>study, MAT was optimized to evaluate the pyrogenic content of the human vaccine against tick</w:t>
      </w:r>
      <w:r w:rsidR="00984DE7"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 xml:space="preserve"> borne</w:t>
      </w:r>
      <w:r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 xml:space="preserve"> encephalitis - continues the expert - but its application can potentially be extended to many other vaccines </w:t>
      </w:r>
      <w:r w:rsidR="009A2093"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>f</w:t>
      </w:r>
      <w:r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>or human use. "</w:t>
      </w:r>
    </w:p>
    <w:p w:rsidR="00105661" w:rsidRDefault="00105661">
      <w:pPr>
        <w:pStyle w:val="PreformattatoHTML"/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</w:pPr>
    </w:p>
    <w:p w:rsidR="00105661" w:rsidRDefault="00F12F0E">
      <w:pPr>
        <w:pStyle w:val="PreformattatoHTML"/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</w:pPr>
      <w:r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 xml:space="preserve">"The added value of this assay - specifies </w:t>
      </w:r>
      <w:r w:rsidRPr="00DE73DC">
        <w:rPr>
          <w:rFonts w:ascii="Calibri" w:eastAsia="SimSun" w:hAnsi="Calibri" w:cs="Arial"/>
          <w:b/>
          <w:kern w:val="3"/>
          <w:sz w:val="28"/>
          <w:szCs w:val="28"/>
          <w:lang w:val="en-US" w:eastAsia="zh-CN" w:bidi="hi-IN"/>
        </w:rPr>
        <w:t>Marilena P. Etna</w:t>
      </w:r>
      <w:r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 xml:space="preserve">, researcher of the ISS team – relies on the possibility to detect pyrogens in vaccines intended for humans on a platform based on human cells that </w:t>
      </w:r>
      <w:r w:rsidR="00B15F0B"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>have a</w:t>
      </w:r>
      <w:r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 xml:space="preserve"> more </w:t>
      </w:r>
      <w:r w:rsidR="00B15F0B"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>accurate sensitivity in</w:t>
      </w:r>
      <w:r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 xml:space="preserve"> respect to rabbit</w:t>
      </w:r>
      <w:r w:rsidR="00B15F0B"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>s</w:t>
      </w:r>
      <w:r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>".</w:t>
      </w:r>
    </w:p>
    <w:p w:rsidR="00105661" w:rsidRDefault="00105661">
      <w:pPr>
        <w:pStyle w:val="PreformattatoHTML"/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</w:pPr>
    </w:p>
    <w:p w:rsidR="00105661" w:rsidRDefault="00F12F0E">
      <w:pPr>
        <w:pStyle w:val="PreformattatoHTML"/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</w:pPr>
      <w:r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 xml:space="preserve">"In this context - concludes </w:t>
      </w:r>
      <w:r w:rsidRPr="00DE73DC">
        <w:rPr>
          <w:rFonts w:ascii="Calibri" w:eastAsia="SimSun" w:hAnsi="Calibri" w:cs="Arial"/>
          <w:b/>
          <w:kern w:val="3"/>
          <w:sz w:val="28"/>
          <w:szCs w:val="28"/>
          <w:lang w:val="en-US" w:eastAsia="zh-CN" w:bidi="hi-IN"/>
        </w:rPr>
        <w:t xml:space="preserve">Eliana </w:t>
      </w:r>
      <w:r w:rsidR="00193498">
        <w:rPr>
          <w:rFonts w:ascii="Calibri" w:eastAsia="SimSun" w:hAnsi="Calibri" w:cs="Arial"/>
          <w:b/>
          <w:kern w:val="3"/>
          <w:sz w:val="28"/>
          <w:szCs w:val="28"/>
          <w:lang w:val="en-US" w:eastAsia="zh-CN" w:bidi="hi-IN"/>
        </w:rPr>
        <w:t xml:space="preserve">M. </w:t>
      </w:r>
      <w:bookmarkStart w:id="0" w:name="_GoBack"/>
      <w:bookmarkEnd w:id="0"/>
      <w:r w:rsidRPr="00DE73DC">
        <w:rPr>
          <w:rFonts w:ascii="Calibri" w:eastAsia="SimSun" w:hAnsi="Calibri" w:cs="Arial"/>
          <w:b/>
          <w:kern w:val="3"/>
          <w:sz w:val="28"/>
          <w:szCs w:val="28"/>
          <w:lang w:val="en-US" w:eastAsia="zh-CN" w:bidi="hi-IN"/>
        </w:rPr>
        <w:t>Coccia</w:t>
      </w:r>
      <w:r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 xml:space="preserve"> - thanks to the experience gained with the development of the MAT </w:t>
      </w:r>
      <w:r w:rsidR="00903227"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>assay</w:t>
      </w:r>
      <w:r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 xml:space="preserve">, </w:t>
      </w:r>
      <w:r w:rsidR="00C537E1"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>ISS</w:t>
      </w:r>
      <w:r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 xml:space="preserve"> </w:t>
      </w:r>
      <w:r w:rsidR="00903227"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 xml:space="preserve">becomes one of </w:t>
      </w:r>
      <w:r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 xml:space="preserve">the few Official European Control Laboratories that are currently able to perform this test </w:t>
      </w:r>
      <w:r w:rsidR="00903227"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 xml:space="preserve">thus </w:t>
      </w:r>
      <w:r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>promoting and actively contributing to the development of alternative strategies to the use of animals</w:t>
      </w:r>
      <w:r w:rsidR="00903227"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 xml:space="preserve"> for scientific purpose</w:t>
      </w:r>
      <w:r w:rsidR="0094031A"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>s</w:t>
      </w:r>
      <w:r>
        <w:rPr>
          <w:rFonts w:ascii="Calibri" w:eastAsia="SimSun" w:hAnsi="Calibri" w:cs="Arial"/>
          <w:kern w:val="3"/>
          <w:sz w:val="28"/>
          <w:szCs w:val="28"/>
          <w:lang w:val="en-US" w:eastAsia="zh-CN" w:bidi="hi-IN"/>
        </w:rPr>
        <w:t>".</w:t>
      </w:r>
    </w:p>
    <w:p w:rsidR="00105661" w:rsidRDefault="00105661">
      <w:pPr>
        <w:pStyle w:val="Standard"/>
        <w:rPr>
          <w:rFonts w:ascii="Calibri" w:hAnsi="Calibri"/>
          <w:sz w:val="28"/>
          <w:szCs w:val="28"/>
          <w:lang w:val="en-US"/>
        </w:rPr>
      </w:pPr>
    </w:p>
    <w:p w:rsidR="00105661" w:rsidRDefault="00F12F0E">
      <w:pPr>
        <w:pStyle w:val="Standard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This work was carried out in collaboration with </w:t>
      </w:r>
      <w:r w:rsidRPr="00DE73DC">
        <w:rPr>
          <w:rFonts w:ascii="Calibri" w:hAnsi="Calibri"/>
          <w:b/>
          <w:sz w:val="28"/>
          <w:szCs w:val="28"/>
          <w:lang w:val="en-US"/>
        </w:rPr>
        <w:t>Christina von Hunolstein</w:t>
      </w:r>
      <w:r>
        <w:rPr>
          <w:rFonts w:ascii="Calibri" w:hAnsi="Calibri"/>
          <w:sz w:val="28"/>
          <w:szCs w:val="28"/>
          <w:lang w:val="en-US"/>
        </w:rPr>
        <w:t xml:space="preserve"> and </w:t>
      </w:r>
      <w:r w:rsidRPr="00DE73DC">
        <w:rPr>
          <w:rFonts w:ascii="Calibri" w:hAnsi="Calibri"/>
          <w:b/>
          <w:sz w:val="28"/>
          <w:szCs w:val="28"/>
          <w:lang w:val="en-US"/>
        </w:rPr>
        <w:t>Andrea Gaggioli</w:t>
      </w:r>
      <w:r>
        <w:rPr>
          <w:rFonts w:ascii="Calibri" w:hAnsi="Calibri"/>
          <w:sz w:val="28"/>
          <w:szCs w:val="28"/>
          <w:lang w:val="en-US"/>
        </w:rPr>
        <w:t xml:space="preserve"> of the National Center for Control and Evaluation of </w:t>
      </w:r>
      <w:r w:rsidR="0094031A">
        <w:rPr>
          <w:rFonts w:ascii="Calibri" w:hAnsi="Calibri"/>
          <w:sz w:val="28"/>
          <w:szCs w:val="28"/>
          <w:lang w:val="en-US"/>
        </w:rPr>
        <w:t xml:space="preserve">Medicines </w:t>
      </w:r>
      <w:r>
        <w:rPr>
          <w:rFonts w:ascii="Calibri" w:hAnsi="Calibri"/>
          <w:sz w:val="28"/>
          <w:szCs w:val="28"/>
          <w:lang w:val="en-US"/>
        </w:rPr>
        <w:t>(ISS).</w:t>
      </w:r>
    </w:p>
    <w:p w:rsidR="00105661" w:rsidRDefault="00105661">
      <w:pPr>
        <w:pStyle w:val="Standard"/>
        <w:rPr>
          <w:rFonts w:ascii="Calibri" w:hAnsi="Calibri"/>
          <w:sz w:val="28"/>
          <w:szCs w:val="28"/>
          <w:lang w:val="en-US"/>
        </w:rPr>
      </w:pPr>
    </w:p>
    <w:sectPr w:rsidR="0010566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793" w:rsidRDefault="00831793">
      <w:r>
        <w:separator/>
      </w:r>
    </w:p>
  </w:endnote>
  <w:endnote w:type="continuationSeparator" w:id="0">
    <w:p w:rsidR="00831793" w:rsidRDefault="00831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793" w:rsidRDefault="00831793">
      <w:r>
        <w:rPr>
          <w:color w:val="000000"/>
        </w:rPr>
        <w:separator/>
      </w:r>
    </w:p>
  </w:footnote>
  <w:footnote w:type="continuationSeparator" w:id="0">
    <w:p w:rsidR="00831793" w:rsidRDefault="00831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61"/>
    <w:rsid w:val="00105661"/>
    <w:rsid w:val="00150A38"/>
    <w:rsid w:val="00193498"/>
    <w:rsid w:val="001C56C7"/>
    <w:rsid w:val="00247351"/>
    <w:rsid w:val="00314221"/>
    <w:rsid w:val="003277BE"/>
    <w:rsid w:val="004C2A48"/>
    <w:rsid w:val="00745E77"/>
    <w:rsid w:val="00831793"/>
    <w:rsid w:val="00903227"/>
    <w:rsid w:val="0094031A"/>
    <w:rsid w:val="00984DE7"/>
    <w:rsid w:val="009A2093"/>
    <w:rsid w:val="009B2456"/>
    <w:rsid w:val="009C0216"/>
    <w:rsid w:val="009E3426"/>
    <w:rsid w:val="00AD7B73"/>
    <w:rsid w:val="00B15F0B"/>
    <w:rsid w:val="00B213B8"/>
    <w:rsid w:val="00B5661E"/>
    <w:rsid w:val="00B804A8"/>
    <w:rsid w:val="00C27527"/>
    <w:rsid w:val="00C537E1"/>
    <w:rsid w:val="00D108F9"/>
    <w:rsid w:val="00DE73DC"/>
    <w:rsid w:val="00E364D2"/>
    <w:rsid w:val="00E921A2"/>
    <w:rsid w:val="00F12F0E"/>
    <w:rsid w:val="00F35EE1"/>
    <w:rsid w:val="00F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9972"/>
  <w15:docId w15:val="{383AAC2F-221E-2649-8EB4-62F8B450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evisione">
    <w:name w:val="Revision"/>
    <w:pPr>
      <w:widowControl/>
      <w:textAlignment w:val="auto"/>
    </w:pPr>
    <w:rPr>
      <w:rFonts w:cs="Mangal"/>
      <w:szCs w:val="21"/>
    </w:rPr>
  </w:style>
  <w:style w:type="paragraph" w:styleId="Testofumetto">
    <w:name w:val="Balloon Text"/>
    <w:basedOn w:val="Normale"/>
    <w:rPr>
      <w:rFonts w:cs="Mangal"/>
      <w:sz w:val="18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rPr>
      <w:rFonts w:cs="Mangal"/>
      <w:sz w:val="18"/>
      <w:szCs w:val="16"/>
    </w:rPr>
  </w:style>
  <w:style w:type="paragraph" w:styleId="PreformattatoHTML">
    <w:name w:val="HTML Preformatted"/>
    <w:basedOn w:val="Normal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basedOn w:val="Carpredefinitoparagrafo"/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UnresolvedMention">
    <w:name w:val="Unresolved Mention"/>
    <w:basedOn w:val="Carpredefinitoparagraf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ltex.org/index.php/altex/article/view/17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c2vac.e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Maddalena Forconi</dc:creator>
  <cp:lastModifiedBy>Bisegna Cinzia</cp:lastModifiedBy>
  <cp:revision>11</cp:revision>
  <dcterms:created xsi:type="dcterms:W3CDTF">2020-05-26T13:31:00Z</dcterms:created>
  <dcterms:modified xsi:type="dcterms:W3CDTF">2020-05-27T07:36:00Z</dcterms:modified>
</cp:coreProperties>
</file>