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B3FD3" w14:textId="77777777" w:rsidR="00A21DB3" w:rsidRDefault="00A21DB3" w:rsidP="00A21DB3">
      <w:pPr>
        <w:spacing w:line="360" w:lineRule="auto"/>
        <w:jc w:val="both"/>
        <w:rPr>
          <w:b/>
          <w:bCs/>
        </w:rPr>
      </w:pPr>
    </w:p>
    <w:p w14:paraId="070C470A" w14:textId="2F92DC07" w:rsidR="00A21DB3" w:rsidRPr="008A3043" w:rsidRDefault="00A21DB3" w:rsidP="00A21DB3">
      <w:pPr>
        <w:spacing w:line="276" w:lineRule="auto"/>
        <w:jc w:val="both"/>
        <w:rPr>
          <w:b/>
          <w:bCs/>
          <w:sz w:val="28"/>
          <w:szCs w:val="28"/>
        </w:rPr>
      </w:pPr>
      <w:r w:rsidRPr="008A3043">
        <w:rPr>
          <w:b/>
          <w:bCs/>
          <w:sz w:val="28"/>
          <w:szCs w:val="28"/>
        </w:rPr>
        <w:t>PROCEDURE OPERATIVE PER LA SOTTOMISSIONE DI STUDI AL COMITATO ETICO NAZIONALE PER LE SPERIMENTAZIONI DEGLI ENTI PUBBLICI DI RICERCA (EPR) E ALTRI ENTI PUBBLICI A CARATTERE NAZIONALE (CEN) ISTITUITO PRESSO L’ISTITUTO SUPERIORE DI SANITÀ</w:t>
      </w:r>
      <w:r>
        <w:rPr>
          <w:b/>
          <w:bCs/>
          <w:sz w:val="28"/>
          <w:szCs w:val="28"/>
        </w:rPr>
        <w:t>.</w:t>
      </w:r>
    </w:p>
    <w:p w14:paraId="7D0E05BF" w14:textId="77777777" w:rsidR="00A21DB3" w:rsidRDefault="00A21DB3" w:rsidP="00A21DB3">
      <w:pPr>
        <w:spacing w:line="360" w:lineRule="auto"/>
        <w:jc w:val="center"/>
        <w:rPr>
          <w:b/>
          <w:bCs/>
        </w:rPr>
      </w:pPr>
    </w:p>
    <w:p w14:paraId="1DFF7CA8" w14:textId="77777777" w:rsidR="00A21DB3" w:rsidRDefault="00A21DB3" w:rsidP="00A21DB3">
      <w:pPr>
        <w:spacing w:line="360" w:lineRule="auto"/>
        <w:jc w:val="center"/>
        <w:rPr>
          <w:b/>
          <w:bCs/>
        </w:rPr>
      </w:pPr>
    </w:p>
    <w:p w14:paraId="6D5DEDB4" w14:textId="77777777" w:rsidR="00A21DB3" w:rsidRDefault="00A21DB3" w:rsidP="00A21DB3">
      <w:pPr>
        <w:spacing w:line="360" w:lineRule="auto"/>
        <w:jc w:val="center"/>
        <w:rPr>
          <w:b/>
          <w:bCs/>
        </w:rPr>
      </w:pPr>
    </w:p>
    <w:p w14:paraId="477506D4" w14:textId="77777777" w:rsidR="00A21DB3" w:rsidRPr="00C0423E" w:rsidRDefault="00A21DB3" w:rsidP="00A21DB3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C0423E">
        <w:rPr>
          <w:b/>
          <w:bCs/>
          <w:sz w:val="28"/>
          <w:szCs w:val="28"/>
          <w:u w:val="single"/>
        </w:rPr>
        <w:t>MODELLO DI PROTOCOLLO APPLICABILE A STUDI OSSERVAZIONALI,</w:t>
      </w:r>
    </w:p>
    <w:p w14:paraId="6F93D758" w14:textId="77777777" w:rsidR="00A21DB3" w:rsidRPr="00C0423E" w:rsidRDefault="00A21DB3" w:rsidP="00A21DB3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C0423E">
        <w:rPr>
          <w:b/>
          <w:bCs/>
          <w:sz w:val="28"/>
          <w:szCs w:val="28"/>
          <w:u w:val="single"/>
        </w:rPr>
        <w:t>STUDI INTERVENTISTICI NON FARMACOLOGICI E STUDI NON DISPOSITIVO MEDICO*</w:t>
      </w:r>
    </w:p>
    <w:p w14:paraId="15B92D21" w14:textId="77777777" w:rsidR="00A21DB3" w:rsidRDefault="00A21DB3" w:rsidP="00A21DB3">
      <w:pPr>
        <w:spacing w:line="360" w:lineRule="auto"/>
        <w:rPr>
          <w:b/>
          <w:bCs/>
        </w:rPr>
      </w:pPr>
    </w:p>
    <w:p w14:paraId="41BF47D3" w14:textId="77777777" w:rsidR="00A21DB3" w:rsidRDefault="00A21DB3" w:rsidP="00A21DB3">
      <w:pPr>
        <w:spacing w:line="360" w:lineRule="auto"/>
      </w:pPr>
    </w:p>
    <w:p w14:paraId="62333CE5" w14:textId="4FB7BC5F" w:rsidR="00A21DB3" w:rsidRPr="00A21DB3" w:rsidRDefault="00A21DB3" w:rsidP="00A21DB3">
      <w:pPr>
        <w:jc w:val="right"/>
        <w:rPr>
          <w:b/>
          <w:bCs/>
          <w:u w:val="single"/>
        </w:rPr>
      </w:pPr>
      <w:r w:rsidRPr="00590449">
        <w:rPr>
          <w:b/>
          <w:bCs/>
          <w:u w:val="single"/>
        </w:rPr>
        <w:t xml:space="preserve">Versione 1.0 del </w:t>
      </w:r>
      <w:r w:rsidR="00D77AB4">
        <w:rPr>
          <w:b/>
          <w:bCs/>
          <w:u w:val="single"/>
        </w:rPr>
        <w:t>17</w:t>
      </w:r>
      <w:r w:rsidRPr="00590449">
        <w:rPr>
          <w:b/>
          <w:bCs/>
          <w:u w:val="single"/>
        </w:rPr>
        <w:t xml:space="preserve"> </w:t>
      </w:r>
      <w:r w:rsidR="00D77AB4">
        <w:rPr>
          <w:b/>
          <w:bCs/>
          <w:u w:val="single"/>
        </w:rPr>
        <w:t>gennaio 2024</w:t>
      </w:r>
      <w:bookmarkStart w:id="0" w:name="_GoBack"/>
      <w:bookmarkEnd w:id="0"/>
      <w:r w:rsidRPr="00A21DB3">
        <w:rPr>
          <w:b/>
          <w:bCs/>
          <w:u w:val="single"/>
        </w:rPr>
        <w:t xml:space="preserve"> </w:t>
      </w:r>
    </w:p>
    <w:p w14:paraId="62B415D3" w14:textId="77777777" w:rsidR="00A21DB3" w:rsidRDefault="00A21DB3" w:rsidP="00A21DB3">
      <w:pPr>
        <w:jc w:val="right"/>
        <w:rPr>
          <w:b/>
          <w:bCs/>
        </w:rPr>
      </w:pPr>
    </w:p>
    <w:p w14:paraId="31B62A6D" w14:textId="5E5B4F92" w:rsidR="00A21DB3" w:rsidRPr="00C03F85" w:rsidRDefault="00A21DB3" w:rsidP="001C4176">
      <w:pPr>
        <w:jc w:val="both"/>
        <w:rPr>
          <w:b/>
          <w:bCs/>
        </w:rPr>
      </w:pPr>
      <w:r w:rsidRPr="00C03F85">
        <w:rPr>
          <w:b/>
          <w:bCs/>
        </w:rPr>
        <w:t>A cura della Segreteria Scientifica del Comitato Etico Nazionale per le Sperimentazioni degli Enti pubblici di Ricerca (EPR) e altri Enti Pubblici a Carattere Nazionale (CEN)</w:t>
      </w:r>
      <w:r w:rsidR="007C6734">
        <w:rPr>
          <w:b/>
          <w:bCs/>
        </w:rPr>
        <w:t>.</w:t>
      </w:r>
      <w:r w:rsidRPr="00C03F85">
        <w:rPr>
          <w:b/>
          <w:bCs/>
        </w:rPr>
        <w:t xml:space="preserve"> </w:t>
      </w:r>
    </w:p>
    <w:p w14:paraId="34866B38" w14:textId="0C73A9D2" w:rsidR="00A21DB3" w:rsidRPr="00C03F85" w:rsidRDefault="00A21DB3" w:rsidP="001C4176">
      <w:pPr>
        <w:spacing w:line="360" w:lineRule="auto"/>
      </w:pPr>
      <w:r w:rsidRPr="00C03F85">
        <w:t>Giovanna Floridia</w:t>
      </w:r>
      <w:r w:rsidRPr="00C03F85">
        <w:rPr>
          <w:vertAlign w:val="superscript"/>
        </w:rPr>
        <w:t>a</w:t>
      </w:r>
      <w:r w:rsidRPr="00C03F85">
        <w:t>, Sabina Gainotti</w:t>
      </w:r>
      <w:r w:rsidRPr="00C03F85">
        <w:rPr>
          <w:vertAlign w:val="superscript"/>
        </w:rPr>
        <w:t>a</w:t>
      </w:r>
      <w:r w:rsidRPr="00C03F85">
        <w:t>, Cristina Morciano</w:t>
      </w:r>
      <w:r w:rsidRPr="00C03F85">
        <w:rPr>
          <w:vertAlign w:val="superscript"/>
        </w:rPr>
        <w:t>b</w:t>
      </w:r>
      <w:r w:rsidRPr="00C03F85">
        <w:t>, Luciana Riva</w:t>
      </w:r>
      <w:r w:rsidR="007C6734">
        <w:t>.</w:t>
      </w:r>
      <w:r w:rsidRPr="00C03F85">
        <w:rPr>
          <w:vertAlign w:val="superscript"/>
        </w:rPr>
        <w:t>a</w:t>
      </w:r>
    </w:p>
    <w:p w14:paraId="23CC1218" w14:textId="4C46914A" w:rsidR="00A21DB3" w:rsidRPr="003F13BC" w:rsidRDefault="00A21DB3" w:rsidP="001C4176">
      <w:pPr>
        <w:spacing w:line="240" w:lineRule="auto"/>
        <w:rPr>
          <w:sz w:val="20"/>
          <w:szCs w:val="20"/>
        </w:rPr>
      </w:pPr>
      <w:r w:rsidRPr="003F13BC">
        <w:rPr>
          <w:sz w:val="20"/>
          <w:szCs w:val="20"/>
        </w:rPr>
        <w:t xml:space="preserve">a) </w:t>
      </w:r>
      <w:r>
        <w:rPr>
          <w:sz w:val="20"/>
          <w:szCs w:val="20"/>
        </w:rPr>
        <w:t xml:space="preserve">  </w:t>
      </w:r>
      <w:r w:rsidRPr="003F13BC">
        <w:rPr>
          <w:sz w:val="20"/>
          <w:szCs w:val="20"/>
        </w:rPr>
        <w:t>Unità di Bioetica, Istituto Superiore di Sanità</w:t>
      </w:r>
      <w:r w:rsidR="007C6734">
        <w:rPr>
          <w:sz w:val="20"/>
          <w:szCs w:val="20"/>
        </w:rPr>
        <w:t>.</w:t>
      </w:r>
    </w:p>
    <w:p w14:paraId="66DEF8E2" w14:textId="4A409FF8" w:rsidR="00A21DB3" w:rsidRPr="003F13BC" w:rsidRDefault="00A21DB3" w:rsidP="001C4176">
      <w:pPr>
        <w:spacing w:line="240" w:lineRule="auto"/>
        <w:rPr>
          <w:sz w:val="20"/>
          <w:szCs w:val="20"/>
        </w:rPr>
      </w:pPr>
      <w:r w:rsidRPr="003F13BC">
        <w:rPr>
          <w:sz w:val="20"/>
          <w:szCs w:val="20"/>
        </w:rPr>
        <w:t xml:space="preserve">b) </w:t>
      </w:r>
      <w:r>
        <w:rPr>
          <w:sz w:val="20"/>
          <w:szCs w:val="20"/>
        </w:rPr>
        <w:t xml:space="preserve">  </w:t>
      </w:r>
      <w:r w:rsidRPr="003F13BC">
        <w:rPr>
          <w:sz w:val="20"/>
          <w:szCs w:val="20"/>
        </w:rPr>
        <w:t>Centro Nazionale Valutazione Preclinica e Clinica dei Farmaci, Reparto di Farmacoepidemiologia e Farmacosorveglianza, Istituto Superiore di Sanità</w:t>
      </w:r>
      <w:r w:rsidR="007C6734">
        <w:rPr>
          <w:sz w:val="20"/>
          <w:szCs w:val="20"/>
        </w:rPr>
        <w:t>.</w:t>
      </w:r>
    </w:p>
    <w:p w14:paraId="12FEF1F6" w14:textId="77777777" w:rsidR="00A21DB3" w:rsidRDefault="00A21DB3" w:rsidP="00A21DB3">
      <w:pPr>
        <w:rPr>
          <w:sz w:val="20"/>
          <w:szCs w:val="20"/>
        </w:rPr>
      </w:pPr>
    </w:p>
    <w:p w14:paraId="070B54D6" w14:textId="77777777" w:rsidR="00A21DB3" w:rsidRDefault="00A21DB3" w:rsidP="00A21DB3">
      <w:pPr>
        <w:rPr>
          <w:sz w:val="20"/>
          <w:szCs w:val="20"/>
        </w:rPr>
      </w:pPr>
    </w:p>
    <w:p w14:paraId="7AB93E2A" w14:textId="77777777" w:rsidR="00A21DB3" w:rsidRDefault="00A21DB3" w:rsidP="00A21DB3">
      <w:pPr>
        <w:rPr>
          <w:sz w:val="20"/>
          <w:szCs w:val="20"/>
        </w:rPr>
      </w:pPr>
    </w:p>
    <w:p w14:paraId="59952782" w14:textId="77777777" w:rsidR="00A21DB3" w:rsidRPr="00C03F85" w:rsidRDefault="00A21DB3" w:rsidP="00A21DB3">
      <w:pPr>
        <w:pBdr>
          <w:bottom w:val="single" w:sz="4" w:space="1" w:color="auto"/>
        </w:pBdr>
        <w:rPr>
          <w:sz w:val="20"/>
          <w:szCs w:val="20"/>
        </w:rPr>
      </w:pPr>
    </w:p>
    <w:p w14:paraId="4A198875" w14:textId="2C45D000" w:rsidR="00A21DB3" w:rsidRDefault="00A21DB3" w:rsidP="006B797C">
      <w:pPr>
        <w:jc w:val="both"/>
        <w:rPr>
          <w:sz w:val="20"/>
          <w:szCs w:val="20"/>
        </w:rPr>
      </w:pPr>
      <w:r w:rsidRPr="00C03F85">
        <w:rPr>
          <w:sz w:val="20"/>
          <w:szCs w:val="20"/>
        </w:rPr>
        <w:t>*Il presente template non è applicabile a studi clinici ai sensi del Regolamento (UE) 536/2014 e a indagini cliniche condotte su dispositivi medici o studi delle prestazioni con dispositivi medico-diagnostici in vitro ai sensi del Regolamento (UE) 2017/745 e del Regolamento (UE) 2017/746</w:t>
      </w:r>
      <w:r w:rsidR="007C6734">
        <w:rPr>
          <w:sz w:val="20"/>
          <w:szCs w:val="20"/>
        </w:rPr>
        <w:t>.</w:t>
      </w:r>
    </w:p>
    <w:p w14:paraId="1472C5A4" w14:textId="77777777" w:rsidR="00A21DB3" w:rsidRPr="00A21DB3" w:rsidRDefault="00A21DB3" w:rsidP="00A21DB3">
      <w:pPr>
        <w:jc w:val="right"/>
        <w:rPr>
          <w:sz w:val="20"/>
          <w:szCs w:val="20"/>
        </w:rPr>
      </w:pPr>
    </w:p>
    <w:p w14:paraId="6AAAECE7" w14:textId="77777777" w:rsidR="00A21DB3" w:rsidRPr="002D21FD" w:rsidRDefault="00A21DB3" w:rsidP="00A21DB3">
      <w:pPr>
        <w:spacing w:line="360" w:lineRule="auto"/>
        <w:jc w:val="center"/>
        <w:rPr>
          <w:b/>
          <w:bCs/>
          <w:sz w:val="28"/>
          <w:szCs w:val="28"/>
        </w:rPr>
      </w:pPr>
      <w:r w:rsidRPr="002D21FD">
        <w:rPr>
          <w:b/>
          <w:bCs/>
          <w:sz w:val="28"/>
          <w:szCs w:val="28"/>
        </w:rPr>
        <w:lastRenderedPageBreak/>
        <w:t xml:space="preserve">PROTOCOLLO DELLO STUDIO </w:t>
      </w:r>
    </w:p>
    <w:p w14:paraId="3A4F4644" w14:textId="0D4960DA" w:rsidR="00A21DB3" w:rsidRPr="00321CB5" w:rsidRDefault="00A21DB3" w:rsidP="00A21DB3">
      <w:pPr>
        <w:jc w:val="center"/>
        <w:rPr>
          <w:i/>
          <w:iCs/>
          <w:sz w:val="20"/>
          <w:szCs w:val="20"/>
        </w:rPr>
      </w:pPr>
      <w:r w:rsidRPr="2733CEEB">
        <w:rPr>
          <w:i/>
          <w:iCs/>
          <w:sz w:val="20"/>
          <w:szCs w:val="20"/>
        </w:rPr>
        <w:t>Indicare il titolo, il numero di versione e la data. Se applicabile, il titolo deve seguire lo schema del PICOS (Population</w:t>
      </w:r>
      <w:r>
        <w:rPr>
          <w:i/>
          <w:iCs/>
          <w:sz w:val="20"/>
          <w:szCs w:val="20"/>
        </w:rPr>
        <w:t xml:space="preserve">, </w:t>
      </w:r>
      <w:r w:rsidRPr="2733CEEB">
        <w:rPr>
          <w:i/>
          <w:iCs/>
          <w:sz w:val="20"/>
          <w:szCs w:val="20"/>
        </w:rPr>
        <w:t>Intervention,</w:t>
      </w:r>
      <w:r>
        <w:rPr>
          <w:i/>
          <w:iCs/>
          <w:sz w:val="20"/>
          <w:szCs w:val="20"/>
        </w:rPr>
        <w:t xml:space="preserve"> </w:t>
      </w:r>
      <w:r w:rsidRPr="2733CEEB">
        <w:rPr>
          <w:i/>
          <w:iCs/>
          <w:sz w:val="20"/>
          <w:szCs w:val="20"/>
        </w:rPr>
        <w:t>Comparison,</w:t>
      </w:r>
      <w:r>
        <w:rPr>
          <w:i/>
          <w:iCs/>
          <w:sz w:val="20"/>
          <w:szCs w:val="20"/>
        </w:rPr>
        <w:t xml:space="preserve"> </w:t>
      </w:r>
      <w:r w:rsidRPr="2733CEEB">
        <w:rPr>
          <w:i/>
          <w:iCs/>
          <w:sz w:val="20"/>
          <w:szCs w:val="20"/>
        </w:rPr>
        <w:t xml:space="preserve">Outcome, </w:t>
      </w:r>
      <w:r>
        <w:rPr>
          <w:i/>
          <w:iCs/>
          <w:sz w:val="20"/>
          <w:szCs w:val="20"/>
        </w:rPr>
        <w:t>S</w:t>
      </w:r>
      <w:r w:rsidRPr="2733CEEB">
        <w:rPr>
          <w:i/>
          <w:iCs/>
          <w:sz w:val="20"/>
          <w:szCs w:val="20"/>
        </w:rPr>
        <w:t xml:space="preserve">tudy) i.e. esplicitando la </w:t>
      </w:r>
      <w:r w:rsidRPr="00C03F85">
        <w:rPr>
          <w:b/>
          <w:bCs/>
          <w:i/>
          <w:iCs/>
          <w:sz w:val="20"/>
          <w:szCs w:val="20"/>
        </w:rPr>
        <w:t>P</w:t>
      </w:r>
      <w:r w:rsidRPr="2733CEEB">
        <w:rPr>
          <w:i/>
          <w:iCs/>
          <w:sz w:val="20"/>
          <w:szCs w:val="20"/>
        </w:rPr>
        <w:t>opolazione</w:t>
      </w:r>
      <w:r>
        <w:rPr>
          <w:i/>
          <w:iCs/>
          <w:sz w:val="20"/>
          <w:szCs w:val="20"/>
        </w:rPr>
        <w:t xml:space="preserve"> in studio</w:t>
      </w:r>
      <w:r w:rsidRPr="2733CEEB">
        <w:rPr>
          <w:i/>
          <w:iCs/>
          <w:sz w:val="20"/>
          <w:szCs w:val="20"/>
        </w:rPr>
        <w:t>, l’</w:t>
      </w:r>
      <w:r w:rsidRPr="00C03F85">
        <w:rPr>
          <w:b/>
          <w:bCs/>
          <w:i/>
          <w:iCs/>
          <w:sz w:val="20"/>
          <w:szCs w:val="20"/>
        </w:rPr>
        <w:t>I</w:t>
      </w:r>
      <w:r w:rsidRPr="2733CEEB">
        <w:rPr>
          <w:i/>
          <w:iCs/>
          <w:sz w:val="20"/>
          <w:szCs w:val="20"/>
        </w:rPr>
        <w:t>ntervento</w:t>
      </w:r>
      <w:r>
        <w:rPr>
          <w:i/>
          <w:iCs/>
          <w:sz w:val="20"/>
          <w:szCs w:val="20"/>
        </w:rPr>
        <w:t xml:space="preserve"> (oppure l’</w:t>
      </w:r>
      <w:r w:rsidRPr="2733CEEB">
        <w:rPr>
          <w:i/>
          <w:iCs/>
          <w:sz w:val="20"/>
          <w:szCs w:val="20"/>
        </w:rPr>
        <w:t>esposizione</w:t>
      </w:r>
      <w:r>
        <w:rPr>
          <w:i/>
          <w:iCs/>
          <w:sz w:val="20"/>
          <w:szCs w:val="20"/>
        </w:rPr>
        <w:t>, il test in studio)</w:t>
      </w:r>
      <w:r w:rsidRPr="2733CEEB">
        <w:rPr>
          <w:i/>
          <w:iCs/>
          <w:sz w:val="20"/>
          <w:szCs w:val="20"/>
        </w:rPr>
        <w:t xml:space="preserve">, il </w:t>
      </w:r>
      <w:r w:rsidRPr="00C03F85">
        <w:rPr>
          <w:b/>
          <w:bCs/>
          <w:i/>
          <w:iCs/>
          <w:sz w:val="20"/>
          <w:szCs w:val="20"/>
        </w:rPr>
        <w:t>C</w:t>
      </w:r>
      <w:r w:rsidRPr="2733CEEB">
        <w:rPr>
          <w:i/>
          <w:iCs/>
          <w:sz w:val="20"/>
          <w:szCs w:val="20"/>
        </w:rPr>
        <w:t>onfronto (</w:t>
      </w:r>
      <w:r>
        <w:rPr>
          <w:i/>
          <w:iCs/>
          <w:sz w:val="20"/>
          <w:szCs w:val="20"/>
        </w:rPr>
        <w:t>ad esempio, l’</w:t>
      </w:r>
      <w:r w:rsidRPr="2733CEEB">
        <w:rPr>
          <w:i/>
          <w:iCs/>
          <w:sz w:val="20"/>
          <w:szCs w:val="20"/>
        </w:rPr>
        <w:t>intervento/esposizione</w:t>
      </w:r>
      <w:r>
        <w:rPr>
          <w:i/>
          <w:iCs/>
          <w:sz w:val="20"/>
          <w:szCs w:val="20"/>
        </w:rPr>
        <w:t xml:space="preserve">/test), </w:t>
      </w:r>
      <w:r w:rsidRPr="2733CEEB">
        <w:rPr>
          <w:i/>
          <w:iCs/>
          <w:sz w:val="20"/>
          <w:szCs w:val="20"/>
        </w:rPr>
        <w:t>l’</w:t>
      </w:r>
      <w:r w:rsidRPr="00C03F85">
        <w:rPr>
          <w:b/>
          <w:bCs/>
          <w:i/>
          <w:iCs/>
          <w:sz w:val="20"/>
          <w:szCs w:val="20"/>
        </w:rPr>
        <w:t>O</w:t>
      </w:r>
      <w:r>
        <w:rPr>
          <w:i/>
          <w:iCs/>
          <w:sz w:val="20"/>
          <w:szCs w:val="20"/>
        </w:rPr>
        <w:t>utcome/</w:t>
      </w:r>
      <w:r w:rsidRPr="2733CEEB">
        <w:rPr>
          <w:i/>
          <w:iCs/>
          <w:sz w:val="20"/>
          <w:szCs w:val="20"/>
        </w:rPr>
        <w:t xml:space="preserve">esito </w:t>
      </w:r>
      <w:r>
        <w:rPr>
          <w:i/>
          <w:iCs/>
          <w:sz w:val="20"/>
          <w:szCs w:val="20"/>
        </w:rPr>
        <w:t xml:space="preserve">in studio </w:t>
      </w:r>
      <w:r w:rsidRPr="2733CEEB">
        <w:rPr>
          <w:i/>
          <w:iCs/>
          <w:sz w:val="20"/>
          <w:szCs w:val="20"/>
        </w:rPr>
        <w:t xml:space="preserve">e il disegno dello </w:t>
      </w:r>
      <w:r w:rsidRPr="00C03F85">
        <w:rPr>
          <w:b/>
          <w:bCs/>
          <w:i/>
          <w:iCs/>
          <w:sz w:val="20"/>
          <w:szCs w:val="20"/>
        </w:rPr>
        <w:t>S</w:t>
      </w:r>
      <w:r w:rsidRPr="2733CEEB">
        <w:rPr>
          <w:i/>
          <w:iCs/>
          <w:sz w:val="20"/>
          <w:szCs w:val="20"/>
        </w:rPr>
        <w:t>tudio</w:t>
      </w:r>
      <w:r w:rsidR="007C6734">
        <w:rPr>
          <w:i/>
          <w:iCs/>
          <w:sz w:val="20"/>
          <w:szCs w:val="20"/>
        </w:rPr>
        <w:t>.</w:t>
      </w:r>
      <w:r>
        <w:rPr>
          <w:i/>
          <w:iCs/>
          <w:sz w:val="20"/>
          <w:szCs w:val="20"/>
        </w:rPr>
        <w:t xml:space="preserve"> </w:t>
      </w:r>
    </w:p>
    <w:p w14:paraId="0E477998" w14:textId="77777777" w:rsidR="00A21DB3" w:rsidRPr="00321CB5" w:rsidRDefault="00A21DB3" w:rsidP="00A21DB3">
      <w:pPr>
        <w:spacing w:line="360" w:lineRule="auto"/>
        <w:jc w:val="center"/>
        <w:rPr>
          <w:i/>
          <w:iCs/>
        </w:rPr>
      </w:pPr>
    </w:p>
    <w:p w14:paraId="67107C5B" w14:textId="77777777" w:rsidR="00A21DB3" w:rsidRPr="00321CB5" w:rsidRDefault="00A21DB3" w:rsidP="00A21DB3">
      <w:pPr>
        <w:spacing w:line="360" w:lineRule="auto"/>
        <w:rPr>
          <w:b/>
          <w:bCs/>
        </w:rPr>
      </w:pPr>
      <w:r w:rsidRPr="7C5D250E">
        <w:rPr>
          <w:b/>
          <w:bCs/>
          <w:u w:val="single"/>
        </w:rPr>
        <w:t>INFORMAZIONI GENERALI</w:t>
      </w:r>
    </w:p>
    <w:p w14:paraId="7E7F9B7A" w14:textId="7AE49FF0" w:rsidR="00A21DB3" w:rsidRPr="009D2BEC" w:rsidRDefault="00A21DB3" w:rsidP="00A21DB3">
      <w:pPr>
        <w:pStyle w:val="Paragrafoelenco"/>
        <w:numPr>
          <w:ilvl w:val="0"/>
          <w:numId w:val="8"/>
        </w:numPr>
        <w:suppressAutoHyphens/>
        <w:spacing w:after="0" w:line="240" w:lineRule="auto"/>
        <w:ind w:left="720"/>
        <w:rPr>
          <w:b/>
          <w:bCs/>
        </w:rPr>
      </w:pPr>
      <w:r w:rsidRPr="00CD3D54">
        <w:rPr>
          <w:b/>
          <w:bCs/>
        </w:rPr>
        <w:t>Promotore</w:t>
      </w:r>
      <w:r w:rsidRPr="00321CB5">
        <w:rPr>
          <w:rStyle w:val="Rimandonotaapidipagina"/>
          <w:b/>
          <w:bCs/>
        </w:rPr>
        <w:footnoteReference w:id="1"/>
      </w:r>
      <w:r w:rsidRPr="00CD3D54">
        <w:rPr>
          <w:b/>
          <w:bCs/>
        </w:rPr>
        <w:t xml:space="preserve"> </w:t>
      </w:r>
      <w:r w:rsidRPr="00E09341">
        <w:rPr>
          <w:i/>
          <w:iCs/>
          <w:sz w:val="20"/>
          <w:szCs w:val="20"/>
        </w:rPr>
        <w:t>Nominativo, affiliazione e dati di contatto</w:t>
      </w:r>
      <w:r w:rsidR="00C96D40">
        <w:rPr>
          <w:i/>
          <w:iCs/>
          <w:sz w:val="20"/>
          <w:szCs w:val="20"/>
        </w:rPr>
        <w:t>.</w:t>
      </w:r>
    </w:p>
    <w:p w14:paraId="007C9128" w14:textId="77777777" w:rsidR="00A21DB3" w:rsidRPr="009D2BEC" w:rsidRDefault="00A21DB3" w:rsidP="00A21DB3">
      <w:pPr>
        <w:rPr>
          <w:b/>
          <w:bCs/>
        </w:rPr>
      </w:pPr>
    </w:p>
    <w:p w14:paraId="45D96C7E" w14:textId="3D2CCDEC" w:rsidR="00A21DB3" w:rsidRDefault="00A21DB3" w:rsidP="00A21DB3">
      <w:pPr>
        <w:pStyle w:val="Paragrafoelenco"/>
        <w:numPr>
          <w:ilvl w:val="0"/>
          <w:numId w:val="8"/>
        </w:numPr>
        <w:suppressAutoHyphens/>
        <w:spacing w:after="0" w:line="240" w:lineRule="auto"/>
        <w:ind w:left="720"/>
        <w:rPr>
          <w:b/>
          <w:bCs/>
        </w:rPr>
      </w:pPr>
      <w:r w:rsidRPr="002E74A7">
        <w:rPr>
          <w:b/>
          <w:bCs/>
        </w:rPr>
        <w:t xml:space="preserve">Responsabile/i scientifico/i </w:t>
      </w:r>
      <w:r w:rsidRPr="002E74A7">
        <w:rPr>
          <w:i/>
          <w:iCs/>
          <w:sz w:val="20"/>
          <w:szCs w:val="20"/>
        </w:rPr>
        <w:t>Nominativo, affiliazione con dati di contatto</w:t>
      </w:r>
      <w:r w:rsidR="00C96D40">
        <w:rPr>
          <w:i/>
          <w:iCs/>
          <w:sz w:val="20"/>
          <w:szCs w:val="20"/>
        </w:rPr>
        <w:t>.</w:t>
      </w:r>
    </w:p>
    <w:p w14:paraId="41240A1F" w14:textId="77777777" w:rsidR="00A21DB3" w:rsidRPr="002E74A7" w:rsidRDefault="00A21DB3" w:rsidP="00A21DB3">
      <w:pPr>
        <w:rPr>
          <w:b/>
          <w:bCs/>
        </w:rPr>
      </w:pPr>
    </w:p>
    <w:p w14:paraId="1EA51F3B" w14:textId="0E3C5F9D" w:rsidR="00A21DB3" w:rsidRPr="009D2BEC" w:rsidRDefault="00A21DB3" w:rsidP="00A21DB3">
      <w:pPr>
        <w:pStyle w:val="Paragrafoelenco"/>
        <w:numPr>
          <w:ilvl w:val="0"/>
          <w:numId w:val="8"/>
        </w:numPr>
        <w:suppressAutoHyphens/>
        <w:spacing w:after="0" w:line="240" w:lineRule="auto"/>
        <w:ind w:left="720"/>
        <w:rPr>
          <w:b/>
          <w:bCs/>
        </w:rPr>
      </w:pPr>
      <w:r w:rsidRPr="00E09341">
        <w:rPr>
          <w:b/>
          <w:bCs/>
        </w:rPr>
        <w:t xml:space="preserve">Elenco dei Partner </w:t>
      </w:r>
      <w:r w:rsidRPr="00E09341">
        <w:rPr>
          <w:i/>
          <w:iCs/>
          <w:sz w:val="20"/>
          <w:szCs w:val="20"/>
        </w:rPr>
        <w:t>Se applicabile, inserire nominativo, affiliazione con dati di contatto</w:t>
      </w:r>
      <w:r w:rsidR="00C96D40">
        <w:rPr>
          <w:i/>
          <w:iCs/>
          <w:sz w:val="20"/>
          <w:szCs w:val="20"/>
        </w:rPr>
        <w:t>.</w:t>
      </w:r>
    </w:p>
    <w:p w14:paraId="3FABD75A" w14:textId="77777777" w:rsidR="00A21DB3" w:rsidRPr="009D2BEC" w:rsidRDefault="00A21DB3" w:rsidP="00A21DB3">
      <w:pPr>
        <w:rPr>
          <w:b/>
          <w:bCs/>
        </w:rPr>
      </w:pPr>
    </w:p>
    <w:p w14:paraId="3E716506" w14:textId="41D7C8BA" w:rsidR="00A21DB3" w:rsidRDefault="00A21DB3" w:rsidP="007C6734">
      <w:pPr>
        <w:pStyle w:val="Paragrafoelenco"/>
        <w:numPr>
          <w:ilvl w:val="0"/>
          <w:numId w:val="8"/>
        </w:numPr>
        <w:suppressAutoHyphens/>
        <w:spacing w:after="0" w:line="240" w:lineRule="auto"/>
        <w:ind w:left="720"/>
        <w:jc w:val="both"/>
        <w:rPr>
          <w:b/>
          <w:bCs/>
        </w:rPr>
      </w:pPr>
      <w:r w:rsidRPr="002E74A7">
        <w:rPr>
          <w:b/>
          <w:bCs/>
        </w:rPr>
        <w:t xml:space="preserve">Numero dei Centri partecipanti </w:t>
      </w:r>
      <w:r w:rsidRPr="002E74A7">
        <w:rPr>
          <w:i/>
          <w:iCs/>
          <w:sz w:val="20"/>
          <w:szCs w:val="20"/>
        </w:rPr>
        <w:t>Se applicabile. Si ricorda di inserire l’elenco dei Centri</w:t>
      </w:r>
      <w:r>
        <w:rPr>
          <w:i/>
          <w:iCs/>
          <w:sz w:val="20"/>
          <w:szCs w:val="20"/>
        </w:rPr>
        <w:t xml:space="preserve"> </w:t>
      </w:r>
      <w:r w:rsidRPr="002E74A7">
        <w:rPr>
          <w:i/>
          <w:iCs/>
          <w:sz w:val="20"/>
          <w:szCs w:val="20"/>
        </w:rPr>
        <w:t>partecipanti con nominativi e dati di contatto nell’allegato C alla richiesta di valutazione</w:t>
      </w:r>
      <w:r w:rsidR="00C96D40">
        <w:rPr>
          <w:i/>
          <w:iCs/>
          <w:sz w:val="20"/>
          <w:szCs w:val="20"/>
        </w:rPr>
        <w:t>.</w:t>
      </w:r>
    </w:p>
    <w:p w14:paraId="1F3D5C0B" w14:textId="77777777" w:rsidR="00A21DB3" w:rsidRPr="002E74A7" w:rsidRDefault="00A21DB3" w:rsidP="00A21DB3">
      <w:pPr>
        <w:rPr>
          <w:b/>
          <w:bCs/>
          <w:highlight w:val="yellow"/>
        </w:rPr>
      </w:pPr>
    </w:p>
    <w:p w14:paraId="1000C2B4" w14:textId="4D4C93A9" w:rsidR="00A21DB3" w:rsidRPr="00052356" w:rsidRDefault="00A21DB3" w:rsidP="007C6734">
      <w:pPr>
        <w:pStyle w:val="Paragrafoelenco"/>
        <w:numPr>
          <w:ilvl w:val="0"/>
          <w:numId w:val="8"/>
        </w:numPr>
        <w:suppressAutoHyphens/>
        <w:spacing w:after="0" w:line="240" w:lineRule="auto"/>
        <w:ind w:left="720"/>
        <w:jc w:val="both"/>
        <w:rPr>
          <w:b/>
          <w:bCs/>
        </w:rPr>
      </w:pPr>
      <w:r w:rsidRPr="001A219B">
        <w:rPr>
          <w:b/>
          <w:bCs/>
        </w:rPr>
        <w:t xml:space="preserve">Finanziamento </w:t>
      </w:r>
      <w:r w:rsidRPr="001A219B">
        <w:rPr>
          <w:i/>
          <w:iCs/>
          <w:sz w:val="20"/>
          <w:szCs w:val="20"/>
        </w:rPr>
        <w:t>Se applicabile</w:t>
      </w:r>
      <w:r w:rsidRPr="001A219B">
        <w:rPr>
          <w:b/>
          <w:bCs/>
        </w:rPr>
        <w:t xml:space="preserve"> </w:t>
      </w:r>
      <w:r w:rsidRPr="001A219B">
        <w:rPr>
          <w:i/>
          <w:iCs/>
          <w:sz w:val="20"/>
          <w:szCs w:val="20"/>
        </w:rPr>
        <w:t>indicare fonti e importo di finanziamento e se la valutazione da parte del CEN precede o è successiva ad un finanziamento già approvato o erogato</w:t>
      </w:r>
      <w:r w:rsidR="00C96D40">
        <w:rPr>
          <w:i/>
          <w:iCs/>
          <w:sz w:val="20"/>
          <w:szCs w:val="20"/>
        </w:rPr>
        <w:t>.</w:t>
      </w:r>
    </w:p>
    <w:p w14:paraId="083A296B" w14:textId="77777777" w:rsidR="00A21DB3" w:rsidRPr="00052356" w:rsidRDefault="00A21DB3" w:rsidP="00A21DB3">
      <w:pPr>
        <w:pStyle w:val="Paragrafoelenco"/>
        <w:rPr>
          <w:b/>
          <w:bCs/>
        </w:rPr>
      </w:pPr>
    </w:p>
    <w:p w14:paraId="3A539FED" w14:textId="35AD1D5F" w:rsidR="00A21DB3" w:rsidRPr="002E74A7" w:rsidRDefault="00A21DB3" w:rsidP="007C6734">
      <w:pPr>
        <w:pStyle w:val="Paragrafoelenco"/>
        <w:numPr>
          <w:ilvl w:val="0"/>
          <w:numId w:val="8"/>
        </w:numPr>
        <w:suppressAutoHyphens/>
        <w:spacing w:after="0" w:line="240" w:lineRule="auto"/>
        <w:ind w:left="720"/>
        <w:jc w:val="both"/>
        <w:rPr>
          <w:b/>
          <w:bCs/>
        </w:rPr>
      </w:pPr>
      <w:r>
        <w:rPr>
          <w:b/>
          <w:bCs/>
        </w:rPr>
        <w:t xml:space="preserve">Parere del Responsabile per la protezione dei dati personali </w:t>
      </w:r>
      <w:r w:rsidRPr="2820671D">
        <w:rPr>
          <w:i/>
          <w:iCs/>
          <w:sz w:val="20"/>
          <w:szCs w:val="20"/>
        </w:rPr>
        <w:t xml:space="preserve">Dichiarare se è presente una valutazione del trattamento dei dati personali da parte del Responsabile della Protezione dei Dati </w:t>
      </w:r>
      <w:r>
        <w:rPr>
          <w:i/>
          <w:iCs/>
          <w:sz w:val="20"/>
          <w:szCs w:val="20"/>
        </w:rPr>
        <w:t xml:space="preserve">personali </w:t>
      </w:r>
      <w:r w:rsidRPr="2820671D">
        <w:rPr>
          <w:i/>
          <w:iCs/>
          <w:sz w:val="20"/>
          <w:szCs w:val="20"/>
        </w:rPr>
        <w:t>(Data Protection Officer, DPO) della struttura di riferimento. Una valutazione preventiva da parte del DPO è obbligatoria per gli studi di cui l’ISS è promotore e/o responsabile. La stessa deve essere fornita per iscritto e costituire un allegato specifico al protocollo</w:t>
      </w:r>
      <w:r w:rsidR="00C96D40">
        <w:rPr>
          <w:i/>
          <w:iCs/>
          <w:sz w:val="20"/>
          <w:szCs w:val="20"/>
        </w:rPr>
        <w:t>.</w:t>
      </w:r>
    </w:p>
    <w:p w14:paraId="352B0776" w14:textId="77777777" w:rsidR="00A21DB3" w:rsidRPr="002E74A7" w:rsidRDefault="00A21DB3" w:rsidP="00A21DB3">
      <w:pPr>
        <w:rPr>
          <w:b/>
          <w:bCs/>
        </w:rPr>
      </w:pPr>
    </w:p>
    <w:p w14:paraId="4ECA14D4" w14:textId="5381CD48" w:rsidR="00A21DB3" w:rsidRPr="002E74A7" w:rsidRDefault="00A21DB3" w:rsidP="007C6734">
      <w:pPr>
        <w:pStyle w:val="Paragrafoelenco"/>
        <w:numPr>
          <w:ilvl w:val="0"/>
          <w:numId w:val="8"/>
        </w:numPr>
        <w:suppressAutoHyphens/>
        <w:spacing w:after="0" w:line="240" w:lineRule="auto"/>
        <w:ind w:left="720"/>
        <w:jc w:val="both"/>
        <w:rPr>
          <w:b/>
          <w:bCs/>
        </w:rPr>
      </w:pPr>
      <w:r w:rsidRPr="2820671D">
        <w:rPr>
          <w:b/>
          <w:bCs/>
        </w:rPr>
        <w:t xml:space="preserve">Valutazione scientifica </w:t>
      </w:r>
      <w:r w:rsidRPr="2820671D">
        <w:rPr>
          <w:i/>
          <w:iCs/>
          <w:sz w:val="20"/>
          <w:szCs w:val="20"/>
        </w:rPr>
        <w:t>Specificare se lo studio ha già ricevuto una valutazione scientifica e specificare il contesto di tale valutazione, ad esempio partecipazione ad un bando di ricerca</w:t>
      </w:r>
      <w:r w:rsidR="00C96D40">
        <w:rPr>
          <w:i/>
          <w:iCs/>
          <w:sz w:val="20"/>
          <w:szCs w:val="20"/>
        </w:rPr>
        <w:t>.</w:t>
      </w:r>
    </w:p>
    <w:p w14:paraId="398DF67D" w14:textId="77777777" w:rsidR="00A21DB3" w:rsidRPr="002E74A7" w:rsidRDefault="00A21DB3" w:rsidP="00A21DB3">
      <w:pPr>
        <w:pStyle w:val="Paragrafoelenco"/>
        <w:rPr>
          <w:b/>
          <w:bCs/>
        </w:rPr>
      </w:pPr>
    </w:p>
    <w:p w14:paraId="1635DB5A" w14:textId="77777777" w:rsidR="00A21DB3" w:rsidRPr="009D2BEC" w:rsidRDefault="00A21DB3" w:rsidP="00A21DB3">
      <w:pPr>
        <w:pStyle w:val="Paragrafoelenco"/>
        <w:numPr>
          <w:ilvl w:val="0"/>
          <w:numId w:val="8"/>
        </w:numPr>
        <w:suppressAutoHyphens/>
        <w:spacing w:after="0" w:line="240" w:lineRule="auto"/>
        <w:ind w:left="720"/>
        <w:rPr>
          <w:b/>
          <w:bCs/>
        </w:rPr>
      </w:pPr>
      <w:r w:rsidRPr="00E09341">
        <w:rPr>
          <w:b/>
          <w:bCs/>
        </w:rPr>
        <w:t>Approvazione da altro Comitato etico</w:t>
      </w:r>
    </w:p>
    <w:p w14:paraId="2B2CB92E" w14:textId="3F0BBB0E" w:rsidR="00A21DB3" w:rsidRPr="009D2BEC" w:rsidRDefault="00A21DB3" w:rsidP="007C6220">
      <w:pPr>
        <w:pStyle w:val="Paragrafoelenco"/>
        <w:spacing w:after="0" w:line="240" w:lineRule="auto"/>
        <w:rPr>
          <w:i/>
          <w:iCs/>
          <w:sz w:val="20"/>
          <w:szCs w:val="20"/>
        </w:rPr>
      </w:pPr>
      <w:r w:rsidRPr="00E09341">
        <w:rPr>
          <w:i/>
          <w:iCs/>
          <w:sz w:val="20"/>
          <w:szCs w:val="20"/>
        </w:rPr>
        <w:t xml:space="preserve"> Specificare se lo studio ha già ricevuto una valutazione da altro Comitato Etico</w:t>
      </w:r>
      <w:r w:rsidR="00C96D40">
        <w:rPr>
          <w:i/>
          <w:iCs/>
          <w:sz w:val="20"/>
          <w:szCs w:val="20"/>
        </w:rPr>
        <w:t>.</w:t>
      </w:r>
    </w:p>
    <w:p w14:paraId="6DC8D700" w14:textId="77777777" w:rsidR="00A21DB3" w:rsidRPr="009D2BEC" w:rsidRDefault="00A21DB3" w:rsidP="00A21DB3">
      <w:pPr>
        <w:jc w:val="both"/>
        <w:rPr>
          <w:i/>
          <w:iCs/>
          <w:sz w:val="20"/>
          <w:szCs w:val="20"/>
        </w:rPr>
      </w:pPr>
    </w:p>
    <w:p w14:paraId="4CED0B2B" w14:textId="4013D291" w:rsidR="00A21DB3" w:rsidRPr="002E74A7" w:rsidRDefault="00A21DB3" w:rsidP="00A21DB3">
      <w:pPr>
        <w:pStyle w:val="Paragrafoelenco"/>
        <w:numPr>
          <w:ilvl w:val="0"/>
          <w:numId w:val="8"/>
        </w:numPr>
        <w:suppressAutoHyphens/>
        <w:spacing w:after="0" w:line="240" w:lineRule="auto"/>
        <w:ind w:left="720"/>
        <w:rPr>
          <w:b/>
          <w:bCs/>
        </w:rPr>
      </w:pPr>
      <w:r w:rsidRPr="00E09341">
        <w:rPr>
          <w:b/>
          <w:bCs/>
        </w:rPr>
        <w:t xml:space="preserve">Sinossi dello studio </w:t>
      </w:r>
      <w:r w:rsidRPr="00E09341">
        <w:rPr>
          <w:i/>
          <w:iCs/>
          <w:sz w:val="20"/>
          <w:szCs w:val="20"/>
        </w:rPr>
        <w:t>(max.600 parole)</w:t>
      </w:r>
      <w:r w:rsidR="00C96D40">
        <w:rPr>
          <w:i/>
          <w:iCs/>
          <w:sz w:val="20"/>
          <w:szCs w:val="20"/>
        </w:rPr>
        <w:t>.</w:t>
      </w:r>
    </w:p>
    <w:p w14:paraId="3CD24750" w14:textId="77777777" w:rsidR="00A21DB3" w:rsidRPr="00321CB5" w:rsidRDefault="00A21DB3" w:rsidP="00A21DB3">
      <w:pPr>
        <w:jc w:val="both"/>
        <w:rPr>
          <w:b/>
          <w:bCs/>
        </w:rPr>
      </w:pPr>
    </w:p>
    <w:p w14:paraId="7EC2A747" w14:textId="77777777" w:rsidR="00A21DB3" w:rsidRPr="00321CB5" w:rsidRDefault="00A21DB3" w:rsidP="00A21DB3">
      <w:pPr>
        <w:spacing w:line="360" w:lineRule="auto"/>
        <w:rPr>
          <w:b/>
          <w:bCs/>
        </w:rPr>
      </w:pPr>
      <w:r w:rsidRPr="7C5D250E">
        <w:rPr>
          <w:b/>
          <w:bCs/>
          <w:u w:val="single"/>
        </w:rPr>
        <w:lastRenderedPageBreak/>
        <w:t>DESCRIZIONE DELLO STUDIO</w:t>
      </w:r>
    </w:p>
    <w:p w14:paraId="0C985452" w14:textId="77777777" w:rsidR="00A21DB3" w:rsidRPr="00321CB5" w:rsidRDefault="00A21DB3" w:rsidP="00A21DB3">
      <w:pPr>
        <w:jc w:val="both"/>
        <w:rPr>
          <w:b/>
          <w:bCs/>
        </w:rPr>
      </w:pPr>
      <w:r w:rsidRPr="0B5CDD67">
        <w:rPr>
          <w:b/>
          <w:bCs/>
        </w:rPr>
        <w:t>1.</w:t>
      </w:r>
      <w:r>
        <w:rPr>
          <w:b/>
          <w:bCs/>
        </w:rPr>
        <w:t xml:space="preserve"> </w:t>
      </w:r>
      <w:r w:rsidRPr="0B5CDD67">
        <w:rPr>
          <w:b/>
          <w:bCs/>
        </w:rPr>
        <w:t>Background e razionale</w:t>
      </w:r>
    </w:p>
    <w:p w14:paraId="4AE77547" w14:textId="0364B0DC" w:rsidR="00A21DB3" w:rsidRPr="002E74A7" w:rsidRDefault="00A21DB3" w:rsidP="00A21DB3">
      <w:pPr>
        <w:jc w:val="both"/>
        <w:rPr>
          <w:b/>
          <w:bCs/>
        </w:rPr>
      </w:pPr>
      <w:r w:rsidRPr="2820671D">
        <w:rPr>
          <w:i/>
          <w:iCs/>
          <w:sz w:val="20"/>
          <w:szCs w:val="20"/>
        </w:rPr>
        <w:t>Specificare il razionale dello studio ed evidenziarne le caratteristiche di originalità e/o innovatività. Se lo studio o studi simili sono stati già condotti giustificare la necessità di ripeterli sulla base della letteratura scientifica disponibile incluse le revisioni</w:t>
      </w:r>
      <w:r w:rsidRPr="2820671D">
        <w:rPr>
          <w:rFonts w:eastAsia="Times New Roman" w:cs="Segoe UI"/>
          <w:i/>
          <w:iCs/>
          <w:sz w:val="20"/>
          <w:szCs w:val="20"/>
          <w:shd w:val="clear" w:color="auto" w:fill="FFFFFF"/>
          <w:lang w:eastAsia="it-IT"/>
        </w:rPr>
        <w:t xml:space="preserve"> sistematiche</w:t>
      </w:r>
      <w:r w:rsidR="00C96D40">
        <w:rPr>
          <w:rFonts w:eastAsia="Times New Roman" w:cs="Segoe UI"/>
          <w:i/>
          <w:iCs/>
          <w:sz w:val="20"/>
          <w:szCs w:val="20"/>
          <w:shd w:val="clear" w:color="auto" w:fill="FFFFFF"/>
          <w:lang w:eastAsia="it-IT"/>
        </w:rPr>
        <w:t>.</w:t>
      </w:r>
    </w:p>
    <w:p w14:paraId="2C8AF412" w14:textId="77777777" w:rsidR="00A21DB3" w:rsidRDefault="00A21DB3" w:rsidP="00A21DB3">
      <w:pPr>
        <w:jc w:val="both"/>
        <w:rPr>
          <w:b/>
          <w:bCs/>
        </w:rPr>
      </w:pPr>
    </w:p>
    <w:p w14:paraId="69C210C2" w14:textId="77777777" w:rsidR="00A21DB3" w:rsidRPr="00321CB5" w:rsidRDefault="00A21DB3" w:rsidP="00A21DB3">
      <w:pPr>
        <w:rPr>
          <w:b/>
          <w:bCs/>
          <w:shd w:val="clear" w:color="auto" w:fill="FFFFFF"/>
          <w:lang w:eastAsia="it-IT"/>
        </w:rPr>
      </w:pPr>
      <w:r w:rsidRPr="109DCD29">
        <w:rPr>
          <w:b/>
          <w:bCs/>
        </w:rPr>
        <w:t>2.</w:t>
      </w:r>
      <w:r>
        <w:rPr>
          <w:b/>
          <w:bCs/>
        </w:rPr>
        <w:t xml:space="preserve"> </w:t>
      </w:r>
      <w:r w:rsidRPr="109DCD29">
        <w:rPr>
          <w:b/>
          <w:bCs/>
        </w:rPr>
        <w:t xml:space="preserve">Obiettivi </w:t>
      </w:r>
      <w:r>
        <w:rPr>
          <w:b/>
          <w:bCs/>
        </w:rPr>
        <w:t>dello studio</w:t>
      </w:r>
    </w:p>
    <w:p w14:paraId="5509C17C" w14:textId="48E19AA6" w:rsidR="00A21DB3" w:rsidRPr="002E74A7" w:rsidRDefault="00A21DB3" w:rsidP="00A21DB3">
      <w:pPr>
        <w:jc w:val="both"/>
        <w:rPr>
          <w:b/>
          <w:bCs/>
        </w:rPr>
      </w:pPr>
      <w:r>
        <w:rPr>
          <w:i/>
          <w:iCs/>
          <w:sz w:val="20"/>
          <w:szCs w:val="20"/>
        </w:rPr>
        <w:t>D</w:t>
      </w:r>
      <w:r w:rsidRPr="00212E0D">
        <w:rPr>
          <w:i/>
          <w:iCs/>
          <w:sz w:val="20"/>
          <w:szCs w:val="20"/>
        </w:rPr>
        <w:t>escrivere e specificare l’obiettivo primario e gli eventuali obiettivi secondari inclusi gli esiti e il cronogramma di realizzazione</w:t>
      </w:r>
      <w:r w:rsidR="00C96D40">
        <w:rPr>
          <w:i/>
          <w:iCs/>
          <w:sz w:val="20"/>
          <w:szCs w:val="20"/>
        </w:rPr>
        <w:t>.</w:t>
      </w:r>
    </w:p>
    <w:p w14:paraId="7250982C" w14:textId="77777777" w:rsidR="00A21DB3" w:rsidRDefault="00A21DB3" w:rsidP="00A21DB3">
      <w:pPr>
        <w:jc w:val="both"/>
        <w:rPr>
          <w:b/>
          <w:bCs/>
        </w:rPr>
      </w:pPr>
    </w:p>
    <w:p w14:paraId="18EABFEE" w14:textId="77777777" w:rsidR="00A21DB3" w:rsidRPr="00321CB5" w:rsidRDefault="00A21DB3" w:rsidP="00A21DB3">
      <w:pPr>
        <w:jc w:val="both"/>
        <w:rPr>
          <w:b/>
          <w:bCs/>
        </w:rPr>
      </w:pPr>
      <w:r>
        <w:rPr>
          <w:b/>
          <w:bCs/>
        </w:rPr>
        <w:t>3</w:t>
      </w:r>
      <w:r w:rsidRPr="109DCD29">
        <w:rPr>
          <w:b/>
          <w:bCs/>
        </w:rPr>
        <w:t>.</w:t>
      </w:r>
      <w:r>
        <w:rPr>
          <w:b/>
          <w:bCs/>
        </w:rPr>
        <w:t xml:space="preserve"> </w:t>
      </w:r>
      <w:r w:rsidRPr="109DCD29">
        <w:rPr>
          <w:b/>
          <w:bCs/>
        </w:rPr>
        <w:t>Copertura geografica</w:t>
      </w:r>
    </w:p>
    <w:p w14:paraId="00D1CF54" w14:textId="11F6AB06" w:rsidR="00A21DB3" w:rsidRPr="002E74A7" w:rsidRDefault="00A21DB3" w:rsidP="00A21DB3">
      <w:pPr>
        <w:jc w:val="both"/>
        <w:rPr>
          <w:b/>
          <w:bCs/>
        </w:rPr>
      </w:pPr>
      <w:r w:rsidRPr="002E74A7">
        <w:rPr>
          <w:i/>
          <w:iCs/>
          <w:sz w:val="20"/>
          <w:szCs w:val="20"/>
        </w:rPr>
        <w:t>Descrivere se lo studio avrà copertura regionale, nazionale</w:t>
      </w:r>
      <w:r w:rsidRPr="002E74A7">
        <w:rPr>
          <w:b/>
          <w:bCs/>
        </w:rPr>
        <w:t xml:space="preserve"> </w:t>
      </w:r>
      <w:r w:rsidRPr="002E74A7">
        <w:rPr>
          <w:i/>
          <w:iCs/>
          <w:sz w:val="20"/>
          <w:szCs w:val="20"/>
        </w:rPr>
        <w:t>o internazionale</w:t>
      </w:r>
      <w:r w:rsidR="00C96D40">
        <w:rPr>
          <w:i/>
          <w:iCs/>
          <w:sz w:val="20"/>
          <w:szCs w:val="20"/>
        </w:rPr>
        <w:t>.</w:t>
      </w:r>
    </w:p>
    <w:p w14:paraId="0C0B7008" w14:textId="77777777" w:rsidR="00A21DB3" w:rsidRDefault="00A21DB3" w:rsidP="00A21DB3">
      <w:pPr>
        <w:jc w:val="both"/>
        <w:rPr>
          <w:b/>
          <w:bCs/>
        </w:rPr>
      </w:pPr>
    </w:p>
    <w:p w14:paraId="2DD5A452" w14:textId="77777777" w:rsidR="00A21DB3" w:rsidRDefault="00A21DB3" w:rsidP="00A21DB3">
      <w:pPr>
        <w:jc w:val="both"/>
        <w:rPr>
          <w:b/>
          <w:bCs/>
        </w:rPr>
      </w:pPr>
      <w:r>
        <w:rPr>
          <w:b/>
          <w:bCs/>
        </w:rPr>
        <w:t>4</w:t>
      </w:r>
      <w:r w:rsidRPr="109DCD29">
        <w:rPr>
          <w:b/>
          <w:bCs/>
        </w:rPr>
        <w:t>.Tempistiche</w:t>
      </w:r>
    </w:p>
    <w:p w14:paraId="780DB2B8" w14:textId="77777777" w:rsidR="00A21DB3" w:rsidRPr="002E74A7" w:rsidRDefault="00A21DB3" w:rsidP="00A21DB3">
      <w:pPr>
        <w:jc w:val="both"/>
        <w:rPr>
          <w:b/>
          <w:bCs/>
        </w:rPr>
      </w:pPr>
      <w:r w:rsidRPr="00A866F9">
        <w:rPr>
          <w:i/>
          <w:iCs/>
          <w:sz w:val="20"/>
          <w:szCs w:val="20"/>
        </w:rPr>
        <w:t>Inserire durata dello studio e data stimata di inizio e fine.</w:t>
      </w:r>
      <w:r w:rsidRPr="00A866F9">
        <w:rPr>
          <w:rStyle w:val="Rimandonotaapidipagina"/>
          <w:b/>
          <w:bCs/>
        </w:rPr>
        <w:footnoteReference w:id="2"/>
      </w:r>
      <w:r w:rsidRPr="00A866F9">
        <w:rPr>
          <w:sz w:val="20"/>
          <w:szCs w:val="20"/>
        </w:rPr>
        <w:t xml:space="preserve"> </w:t>
      </w:r>
    </w:p>
    <w:p w14:paraId="408E25A2" w14:textId="77777777" w:rsidR="00A21DB3" w:rsidRPr="002E74A7" w:rsidRDefault="00A21DB3" w:rsidP="00A21DB3">
      <w:pPr>
        <w:jc w:val="both"/>
        <w:rPr>
          <w:b/>
          <w:bCs/>
        </w:rPr>
      </w:pPr>
    </w:p>
    <w:p w14:paraId="28467F8F" w14:textId="77777777" w:rsidR="00A21DB3" w:rsidRDefault="00A21DB3" w:rsidP="00A21DB3">
      <w:pPr>
        <w:pStyle w:val="Paragrafoelenco"/>
        <w:ind w:left="0"/>
        <w:jc w:val="both"/>
        <w:rPr>
          <w:b/>
          <w:bCs/>
        </w:rPr>
      </w:pPr>
      <w:r>
        <w:rPr>
          <w:b/>
          <w:bCs/>
        </w:rPr>
        <w:t>5</w:t>
      </w:r>
      <w:r w:rsidRPr="109DCD29">
        <w:rPr>
          <w:b/>
          <w:bCs/>
        </w:rPr>
        <w:t>.</w:t>
      </w:r>
      <w:r>
        <w:rPr>
          <w:b/>
          <w:bCs/>
        </w:rPr>
        <w:t xml:space="preserve"> </w:t>
      </w:r>
      <w:r w:rsidRPr="109DCD29">
        <w:rPr>
          <w:b/>
          <w:bCs/>
        </w:rPr>
        <w:t>Disegno dello studio</w:t>
      </w:r>
    </w:p>
    <w:p w14:paraId="33986445" w14:textId="77777777" w:rsidR="00A21DB3" w:rsidRPr="002E74A7" w:rsidRDefault="00A21DB3" w:rsidP="00A21DB3">
      <w:pPr>
        <w:jc w:val="both"/>
        <w:rPr>
          <w:b/>
          <w:bCs/>
        </w:rPr>
      </w:pPr>
      <w:r w:rsidRPr="6ADD2451">
        <w:rPr>
          <w:i/>
          <w:iCs/>
          <w:sz w:val="20"/>
          <w:szCs w:val="20"/>
        </w:rPr>
        <w:t>Indicare il disegno dello studio, ad esempio, studio descrittivo, osservazionale - coorte, caso-controllo, di prevalenza (survey/indagine) - studio interventistico, studio qualitativo, studio mixed-method etc.</w:t>
      </w:r>
    </w:p>
    <w:p w14:paraId="784B844E" w14:textId="77777777" w:rsidR="00A21DB3" w:rsidRPr="002E74A7" w:rsidRDefault="00A21DB3" w:rsidP="00A21DB3">
      <w:pPr>
        <w:jc w:val="both"/>
        <w:rPr>
          <w:b/>
          <w:bCs/>
        </w:rPr>
      </w:pPr>
    </w:p>
    <w:p w14:paraId="041F8AFE" w14:textId="77777777" w:rsidR="00A21DB3" w:rsidRPr="00321CB5" w:rsidRDefault="00A21DB3" w:rsidP="00A21DB3">
      <w:pPr>
        <w:jc w:val="both"/>
        <w:rPr>
          <w:b/>
          <w:bCs/>
        </w:rPr>
      </w:pPr>
      <w:r w:rsidRPr="0B5CDD67">
        <w:rPr>
          <w:b/>
          <w:bCs/>
        </w:rPr>
        <w:t>6.</w:t>
      </w:r>
      <w:r>
        <w:rPr>
          <w:b/>
          <w:bCs/>
        </w:rPr>
        <w:t xml:space="preserve"> </w:t>
      </w:r>
      <w:r w:rsidRPr="0B5CDD67">
        <w:rPr>
          <w:b/>
          <w:bCs/>
        </w:rPr>
        <w:t>Metodi</w:t>
      </w:r>
    </w:p>
    <w:p w14:paraId="4923E00E" w14:textId="77777777" w:rsidR="00A21DB3" w:rsidRPr="002E74A7" w:rsidRDefault="00A21DB3" w:rsidP="00A21DB3">
      <w:pPr>
        <w:jc w:val="both"/>
        <w:rPr>
          <w:b/>
          <w:bCs/>
        </w:rPr>
      </w:pPr>
      <w:r w:rsidRPr="2820671D">
        <w:rPr>
          <w:i/>
          <w:iCs/>
          <w:sz w:val="20"/>
          <w:szCs w:val="20"/>
        </w:rPr>
        <w:t xml:space="preserve">Descrivere i metodi includendo dettagli sufficienti per consentire al CEN di svolgere una valutazione informata sull’adeguatezza dei metodi utilizzati per raggiungere gli obiettivi proposti (ad esempio: descrizione della popolazione in studio, metodi di campionamento, fonte dei dati, esposizione/intervento, metodi di analisi dei dati). Si suggerisce, dove applicabile, che i ricercatori utilizzino strumenti-guida per la scrittura di un protocollo, vedi ad esempio le checklist specifiche per disegno di studio disponibili al sito dell’Equator Network: </w:t>
      </w:r>
      <w:hyperlink r:id="rId11">
        <w:r w:rsidRPr="2820671D">
          <w:rPr>
            <w:sz w:val="20"/>
            <w:szCs w:val="20"/>
          </w:rPr>
          <w:t>https://www.equator-network.org/</w:t>
        </w:r>
      </w:hyperlink>
    </w:p>
    <w:p w14:paraId="00575241" w14:textId="77777777" w:rsidR="00A21DB3" w:rsidRDefault="00A21DB3" w:rsidP="00A21DB3">
      <w:pPr>
        <w:jc w:val="both"/>
        <w:rPr>
          <w:i/>
          <w:iCs/>
          <w:sz w:val="20"/>
          <w:szCs w:val="20"/>
        </w:rPr>
      </w:pPr>
    </w:p>
    <w:p w14:paraId="30FB40EF" w14:textId="77777777" w:rsidR="00A21DB3" w:rsidRPr="00456B1D" w:rsidRDefault="00A21DB3" w:rsidP="00A21DB3">
      <w:pPr>
        <w:pStyle w:val="Paragrafoelenco"/>
        <w:numPr>
          <w:ilvl w:val="0"/>
          <w:numId w:val="9"/>
        </w:numPr>
        <w:suppressAutoHyphens/>
        <w:spacing w:after="0" w:line="240" w:lineRule="auto"/>
        <w:jc w:val="both"/>
        <w:rPr>
          <w:i/>
          <w:iCs/>
          <w:sz w:val="20"/>
          <w:szCs w:val="20"/>
        </w:rPr>
      </w:pPr>
      <w:r w:rsidRPr="2820671D">
        <w:rPr>
          <w:i/>
          <w:iCs/>
          <w:sz w:val="20"/>
          <w:szCs w:val="20"/>
        </w:rPr>
        <w:t>Nel caso di utilizzo di dispositivi medici dichiarare per ogni dispositivo medico utilizzato se lo stesso possied</w:t>
      </w:r>
      <w:r>
        <w:rPr>
          <w:i/>
          <w:iCs/>
          <w:sz w:val="20"/>
          <w:szCs w:val="20"/>
        </w:rPr>
        <w:t>a</w:t>
      </w:r>
      <w:r w:rsidRPr="2820671D">
        <w:rPr>
          <w:i/>
          <w:iCs/>
          <w:sz w:val="20"/>
          <w:szCs w:val="20"/>
        </w:rPr>
        <w:t xml:space="preserve"> o meno la marcatura CE ai sensi delle normative cogenti di settore. Qualora il dispositivo medico possieda la marcatura CE è necessario dichiarare che esso non ha subito modifiche sostanziali e non è impiegato per una destinazione d’uso diversa rispetto a quella della marcatura CE per cui è presente sul mercato.</w:t>
      </w:r>
    </w:p>
    <w:p w14:paraId="31F6E8F1" w14:textId="77777777" w:rsidR="00A21DB3" w:rsidRPr="00D27792" w:rsidRDefault="00A21DB3" w:rsidP="00A21DB3">
      <w:pPr>
        <w:pStyle w:val="Paragrafoelenco"/>
        <w:numPr>
          <w:ilvl w:val="0"/>
          <w:numId w:val="9"/>
        </w:numPr>
        <w:suppressAutoHyphens/>
        <w:spacing w:after="0" w:line="240" w:lineRule="auto"/>
        <w:jc w:val="both"/>
        <w:rPr>
          <w:i/>
          <w:iCs/>
          <w:sz w:val="20"/>
          <w:szCs w:val="20"/>
        </w:rPr>
      </w:pPr>
      <w:r w:rsidRPr="7D1022D8">
        <w:rPr>
          <w:i/>
          <w:iCs/>
          <w:sz w:val="20"/>
          <w:szCs w:val="20"/>
        </w:rPr>
        <w:lastRenderedPageBreak/>
        <w:t>Nel caso di utilizzo di dispositivi medico-diagnostici in vitro dichiarare per ogni dispositivo medico-diagnostico in vitro utilizzato che lo stesso possiede la marcatura CE ai sensi delle normative cogenti di settore; in tal caso è necessario dichiarare che il dispositivo medico-diagnostico in vitro non ha subito modifiche sostanziali e non è impiegato per una destinazione d’uso diversa rispetto a quella della marcatura CE per cui è presente sul mercato. Qualora i dispositivi medico-diagnostici in vitro siano privi della marcatura CE</w:t>
      </w:r>
      <w:r>
        <w:rPr>
          <w:i/>
          <w:iCs/>
          <w:sz w:val="20"/>
          <w:szCs w:val="20"/>
        </w:rPr>
        <w:t>,</w:t>
      </w:r>
      <w:r w:rsidRPr="7D1022D8">
        <w:rPr>
          <w:i/>
          <w:iCs/>
          <w:sz w:val="20"/>
          <w:szCs w:val="20"/>
        </w:rPr>
        <w:t xml:space="preserve"> è necessario specificare che il prodotto è destinato esclusivamente alla ricerca e non a fini diagnostico/terapeutici.</w:t>
      </w:r>
    </w:p>
    <w:p w14:paraId="68533ECA" w14:textId="77777777" w:rsidR="00A21DB3" w:rsidRDefault="00A21DB3" w:rsidP="00A21DB3">
      <w:pPr>
        <w:jc w:val="both"/>
        <w:rPr>
          <w:rFonts w:eastAsiaTheme="minorEastAsia"/>
          <w:b/>
          <w:bCs/>
        </w:rPr>
      </w:pPr>
    </w:p>
    <w:p w14:paraId="0266D745" w14:textId="77777777" w:rsidR="00A21DB3" w:rsidRPr="00321CB5" w:rsidRDefault="00A21DB3" w:rsidP="00A21DB3">
      <w:pPr>
        <w:jc w:val="both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8. </w:t>
      </w:r>
      <w:r w:rsidRPr="0C4307F6">
        <w:rPr>
          <w:rFonts w:eastAsiaTheme="minorEastAsia"/>
          <w:b/>
          <w:bCs/>
        </w:rPr>
        <w:t>Limiti dello studio</w:t>
      </w:r>
    </w:p>
    <w:p w14:paraId="3E5D16EE" w14:textId="53153E4C" w:rsidR="00A21DB3" w:rsidRPr="00EB622E" w:rsidRDefault="00A21DB3" w:rsidP="00A21DB3">
      <w:pPr>
        <w:rPr>
          <w:rFonts w:ascii="Times" w:eastAsia="Times New Roman" w:hAnsi="Times" w:cs="Times New Roman"/>
          <w:sz w:val="20"/>
          <w:szCs w:val="20"/>
          <w:lang w:eastAsia="it-IT"/>
        </w:rPr>
      </w:pPr>
      <w:r w:rsidRPr="00212E0D">
        <w:rPr>
          <w:rFonts w:eastAsiaTheme="minorEastAsia"/>
          <w:i/>
          <w:iCs/>
          <w:sz w:val="20"/>
          <w:szCs w:val="20"/>
        </w:rPr>
        <w:t xml:space="preserve">Evidenziare gli eventuali limiti dello studio </w:t>
      </w:r>
      <w:r w:rsidRPr="00212E0D">
        <w:rPr>
          <w:rFonts w:eastAsia="Times New Roman" w:cs="Segoe UI"/>
          <w:i/>
          <w:iCs/>
          <w:sz w:val="20"/>
          <w:szCs w:val="20"/>
          <w:shd w:val="clear" w:color="auto" w:fill="FFFFFF"/>
          <w:lang w:eastAsia="it-IT"/>
        </w:rPr>
        <w:t>e i metodi adottati per cercare di contenerli</w:t>
      </w:r>
      <w:r w:rsidR="007C6734">
        <w:rPr>
          <w:rFonts w:eastAsia="Times New Roman" w:cs="Segoe UI"/>
          <w:i/>
          <w:iCs/>
          <w:sz w:val="20"/>
          <w:szCs w:val="20"/>
          <w:shd w:val="clear" w:color="auto" w:fill="FFFFFF"/>
          <w:lang w:eastAsia="it-IT"/>
        </w:rPr>
        <w:t>.</w:t>
      </w:r>
    </w:p>
    <w:p w14:paraId="14459064" w14:textId="77777777" w:rsidR="00A21DB3" w:rsidRDefault="00A21DB3" w:rsidP="00A21DB3">
      <w:pPr>
        <w:jc w:val="both"/>
        <w:rPr>
          <w:b/>
          <w:bCs/>
        </w:rPr>
      </w:pPr>
    </w:p>
    <w:p w14:paraId="4BC11455" w14:textId="77777777" w:rsidR="00A21DB3" w:rsidRPr="00321CB5" w:rsidRDefault="00A21DB3" w:rsidP="00A21DB3">
      <w:pPr>
        <w:jc w:val="both"/>
        <w:rPr>
          <w:b/>
          <w:bCs/>
        </w:rPr>
      </w:pPr>
      <w:r>
        <w:rPr>
          <w:b/>
          <w:bCs/>
        </w:rPr>
        <w:t>9</w:t>
      </w:r>
      <w:r w:rsidRPr="0C4307F6">
        <w:rPr>
          <w:b/>
          <w:bCs/>
        </w:rPr>
        <w:t>. Competenza ed esperienza del gruppo di lavoro</w:t>
      </w:r>
    </w:p>
    <w:p w14:paraId="4935F012" w14:textId="7103BECD" w:rsidR="00A21DB3" w:rsidRPr="00212E0D" w:rsidRDefault="00A21DB3" w:rsidP="00A21DB3">
      <w:pPr>
        <w:jc w:val="both"/>
        <w:rPr>
          <w:i/>
          <w:iCs/>
          <w:sz w:val="20"/>
          <w:szCs w:val="20"/>
        </w:rPr>
      </w:pPr>
      <w:r w:rsidRPr="2820671D">
        <w:rPr>
          <w:i/>
          <w:iCs/>
          <w:sz w:val="20"/>
          <w:szCs w:val="20"/>
        </w:rPr>
        <w:t>Dichiarare le competenze e l’esperienza del responsabile scientifico e dei componenti del gruppo di lavoro in relazione agli obiettivi che lo studio intende raggiungere e il contributo di ciascuno</w:t>
      </w:r>
      <w:r w:rsidR="007C6734">
        <w:rPr>
          <w:i/>
          <w:iCs/>
          <w:sz w:val="20"/>
          <w:szCs w:val="20"/>
        </w:rPr>
        <w:t>.</w:t>
      </w:r>
    </w:p>
    <w:p w14:paraId="3547D1A9" w14:textId="77777777" w:rsidR="00A21DB3" w:rsidRDefault="00A21DB3" w:rsidP="00A21DB3">
      <w:pPr>
        <w:jc w:val="both"/>
        <w:rPr>
          <w:b/>
          <w:bCs/>
        </w:rPr>
      </w:pPr>
    </w:p>
    <w:p w14:paraId="1F43022F" w14:textId="77777777" w:rsidR="00A21DB3" w:rsidRDefault="00A21DB3" w:rsidP="00A21DB3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RACCOLTA E </w:t>
      </w:r>
      <w:r w:rsidRPr="2F6460B2">
        <w:rPr>
          <w:b/>
          <w:bCs/>
          <w:u w:val="single"/>
        </w:rPr>
        <w:t>GESTIONE DEI DATI</w:t>
      </w:r>
      <w:r>
        <w:rPr>
          <w:b/>
          <w:bCs/>
          <w:u w:val="single"/>
        </w:rPr>
        <w:t xml:space="preserve"> E DEI CAMPIONI BIOLOGICI</w:t>
      </w:r>
      <w:r w:rsidRPr="2F6460B2">
        <w:rPr>
          <w:b/>
          <w:bCs/>
          <w:u w:val="single"/>
        </w:rPr>
        <w:t xml:space="preserve"> </w:t>
      </w:r>
    </w:p>
    <w:p w14:paraId="68B78AFB" w14:textId="77777777" w:rsidR="00A21DB3" w:rsidRPr="00321CB5" w:rsidRDefault="00A21DB3" w:rsidP="00A21DB3">
      <w:pPr>
        <w:jc w:val="both"/>
        <w:rPr>
          <w:b/>
          <w:bCs/>
        </w:rPr>
      </w:pPr>
    </w:p>
    <w:p w14:paraId="645BAB14" w14:textId="77777777" w:rsidR="00A21DB3" w:rsidRDefault="00A21DB3" w:rsidP="00A21DB3">
      <w:pPr>
        <w:jc w:val="both"/>
        <w:rPr>
          <w:i/>
          <w:iCs/>
          <w:sz w:val="20"/>
          <w:szCs w:val="20"/>
        </w:rPr>
      </w:pPr>
      <w:r w:rsidRPr="00212E0D">
        <w:rPr>
          <w:b/>
          <w:bCs/>
        </w:rPr>
        <w:t>1.</w:t>
      </w:r>
      <w:r>
        <w:rPr>
          <w:b/>
          <w:bCs/>
        </w:rPr>
        <w:t xml:space="preserve"> </w:t>
      </w:r>
      <w:r w:rsidRPr="00212E0D">
        <w:rPr>
          <w:b/>
          <w:bCs/>
        </w:rPr>
        <w:t>Tipologia del dato e modalità di raccolta e conservazione</w:t>
      </w:r>
    </w:p>
    <w:p w14:paraId="2BBF0DB0" w14:textId="0B2D372A" w:rsidR="00A21DB3" w:rsidRDefault="00A21DB3" w:rsidP="00A21DB3">
      <w:pPr>
        <w:jc w:val="both"/>
        <w:rPr>
          <w:i/>
          <w:iCs/>
          <w:sz w:val="20"/>
          <w:szCs w:val="20"/>
        </w:rPr>
      </w:pPr>
      <w:r w:rsidRPr="2D38D4DE">
        <w:rPr>
          <w:i/>
          <w:iCs/>
          <w:color w:val="000000" w:themeColor="text1"/>
          <w:sz w:val="20"/>
          <w:szCs w:val="20"/>
        </w:rPr>
        <w:t xml:space="preserve">Descrivere nel dettaglio il flusso dei dati: </w:t>
      </w:r>
      <w:r w:rsidRPr="2D38D4DE">
        <w:rPr>
          <w:i/>
          <w:iCs/>
          <w:sz w:val="20"/>
          <w:szCs w:val="20"/>
        </w:rPr>
        <w:t>quali tipologie di dati saranno raccolti, elaborati e/o generati, se i dati saranno condivisi o resi accessibili e come saranno gestiti e conservati anche dopo la fine del progetto. Si ricorda che è responsabilità dei ricercatori l’elaborazione di un formale Data Management Plan (DMP) all’inizio del progetto di ricerca relativo a tutti gli aspetti di gestione dei dati personali e non personali</w:t>
      </w:r>
      <w:r w:rsidR="003B4269">
        <w:rPr>
          <w:i/>
          <w:iCs/>
          <w:sz w:val="20"/>
          <w:szCs w:val="20"/>
        </w:rPr>
        <w:t>.</w:t>
      </w:r>
      <w:r w:rsidRPr="00212E0D">
        <w:rPr>
          <w:rStyle w:val="Rimandonotaapidipagina"/>
          <w:b/>
          <w:bCs/>
          <w:szCs w:val="20"/>
        </w:rPr>
        <w:t xml:space="preserve"> </w:t>
      </w:r>
      <w:r w:rsidRPr="00821B6B">
        <w:rPr>
          <w:rStyle w:val="Rimandonotaapidipagina"/>
          <w:b/>
          <w:bCs/>
        </w:rPr>
        <w:footnoteReference w:id="3"/>
      </w:r>
      <w:r w:rsidRPr="00821B6B">
        <w:rPr>
          <w:rStyle w:val="Rimandonotaapidipagina"/>
          <w:b/>
          <w:bCs/>
        </w:rPr>
        <w:t xml:space="preserve"> </w:t>
      </w:r>
    </w:p>
    <w:p w14:paraId="5B7CD03C" w14:textId="77777777" w:rsidR="00A21DB3" w:rsidRDefault="00A21DB3" w:rsidP="00A21DB3">
      <w:pPr>
        <w:jc w:val="both"/>
        <w:rPr>
          <w:i/>
          <w:iCs/>
          <w:sz w:val="20"/>
          <w:szCs w:val="20"/>
        </w:rPr>
      </w:pPr>
      <w:r w:rsidRPr="00212E0D">
        <w:rPr>
          <w:i/>
          <w:iCs/>
          <w:sz w:val="20"/>
          <w:szCs w:val="20"/>
        </w:rPr>
        <w:t xml:space="preserve">Qualora disponibile è possibile allegare al presente protocollo il DMP come documento strutturato a parte. </w:t>
      </w:r>
    </w:p>
    <w:p w14:paraId="5E4D6995" w14:textId="77777777" w:rsidR="00A21DB3" w:rsidRDefault="00A21DB3" w:rsidP="00A21DB3">
      <w:pPr>
        <w:jc w:val="both"/>
        <w:rPr>
          <w:i/>
          <w:iCs/>
          <w:sz w:val="20"/>
          <w:szCs w:val="20"/>
        </w:rPr>
      </w:pPr>
    </w:p>
    <w:p w14:paraId="5AD86686" w14:textId="7792F974" w:rsidR="00A21DB3" w:rsidRPr="006132B3" w:rsidRDefault="00A21DB3" w:rsidP="00A21DB3">
      <w:pPr>
        <w:pStyle w:val="Paragrafoelenco"/>
        <w:numPr>
          <w:ilvl w:val="0"/>
          <w:numId w:val="10"/>
        </w:numPr>
        <w:suppressAutoHyphens/>
        <w:spacing w:after="0" w:line="240" w:lineRule="auto"/>
        <w:jc w:val="both"/>
        <w:rPr>
          <w:i/>
          <w:iCs/>
          <w:sz w:val="20"/>
          <w:szCs w:val="20"/>
        </w:rPr>
      </w:pPr>
      <w:r w:rsidRPr="2820671D">
        <w:rPr>
          <w:i/>
          <w:iCs/>
          <w:sz w:val="20"/>
          <w:szCs w:val="20"/>
        </w:rPr>
        <w:t>Nel caso di utilizzo di campioni biologici specificarne la tipologia di campioni, obiettivi e modalità di raccolta, eventuale trasferimento e conservazione inclusi luoghi e tempi di conservazione/distruzione. Ove presente allegare il Material/ Data Transfer Agreement</w:t>
      </w:r>
      <w:r w:rsidR="00C96D40">
        <w:rPr>
          <w:i/>
          <w:iCs/>
          <w:sz w:val="20"/>
          <w:szCs w:val="20"/>
        </w:rPr>
        <w:t>.</w:t>
      </w:r>
    </w:p>
    <w:p w14:paraId="0BC0BF0F" w14:textId="77777777" w:rsidR="00A21DB3" w:rsidRPr="00B9332E" w:rsidRDefault="00A21DB3" w:rsidP="00A21DB3">
      <w:pPr>
        <w:jc w:val="both"/>
        <w:rPr>
          <w:b/>
          <w:bCs/>
        </w:rPr>
      </w:pPr>
      <w:r w:rsidRPr="00B9332E">
        <w:rPr>
          <w:b/>
          <w:bCs/>
        </w:rPr>
        <w:lastRenderedPageBreak/>
        <w:t>2. Trattamento</w:t>
      </w:r>
      <w:r w:rsidRPr="00B9332E">
        <w:rPr>
          <w:rStyle w:val="Rimandonotaapidipagina"/>
          <w:b/>
          <w:bCs/>
        </w:rPr>
        <w:footnoteReference w:id="4"/>
      </w:r>
      <w:r w:rsidRPr="00B9332E">
        <w:rPr>
          <w:b/>
          <w:bCs/>
        </w:rPr>
        <w:t xml:space="preserve"> di dati personali</w:t>
      </w:r>
      <w:r w:rsidRPr="00B9332E">
        <w:rPr>
          <w:rStyle w:val="Rimandonotaapidipagina"/>
          <w:b/>
          <w:bCs/>
        </w:rPr>
        <w:footnoteReference w:id="5"/>
      </w:r>
      <w:r w:rsidRPr="00B9332E">
        <w:rPr>
          <w:b/>
          <w:bCs/>
        </w:rPr>
        <w:t xml:space="preserve"> (anche in forma </w:t>
      </w:r>
      <w:r w:rsidRPr="00B9332E">
        <w:rPr>
          <w:b/>
          <w:bCs/>
          <w:i/>
          <w:iCs/>
        </w:rPr>
        <w:t>pseudonimizzata</w:t>
      </w:r>
      <w:r w:rsidRPr="00B9332E">
        <w:rPr>
          <w:rStyle w:val="Rimandonotaapidipagina"/>
          <w:b/>
          <w:bCs/>
          <w:i/>
          <w:iCs/>
        </w:rPr>
        <w:footnoteReference w:id="6"/>
      </w:r>
      <w:r w:rsidRPr="00B9332E">
        <w:rPr>
          <w:b/>
          <w:bCs/>
        </w:rPr>
        <w:t>)</w:t>
      </w:r>
    </w:p>
    <w:p w14:paraId="7C6E5F5D" w14:textId="2FD8A5C9" w:rsidR="00A21DB3" w:rsidRPr="00B9332E" w:rsidRDefault="00A21DB3" w:rsidP="00A21DB3">
      <w:pPr>
        <w:jc w:val="both"/>
        <w:rPr>
          <w:i/>
          <w:iCs/>
          <w:sz w:val="20"/>
          <w:szCs w:val="20"/>
        </w:rPr>
      </w:pPr>
      <w:r w:rsidRPr="00B9332E">
        <w:rPr>
          <w:i/>
          <w:iCs/>
          <w:sz w:val="20"/>
          <w:szCs w:val="20"/>
        </w:rPr>
        <w:t xml:space="preserve">Previa consultazione con il DPO della struttura di riferimento in caso di trattamento dei dati personali, dettagliare nel protocollo le misure adottate </w:t>
      </w:r>
      <w:r w:rsidRPr="00B9332E">
        <w:rPr>
          <w:i/>
          <w:iCs/>
          <w:color w:val="000000" w:themeColor="text1"/>
          <w:sz w:val="20"/>
          <w:szCs w:val="20"/>
        </w:rPr>
        <w:t>a tutela dei dati personali dei partecipanti, le finalità del trattamento e le basi giuridiche che legittimano il trattamento dei dati personali</w:t>
      </w:r>
      <w:r w:rsidR="00C96D40">
        <w:rPr>
          <w:i/>
          <w:iCs/>
          <w:color w:val="000000" w:themeColor="text1"/>
          <w:sz w:val="20"/>
          <w:szCs w:val="20"/>
        </w:rPr>
        <w:t>.</w:t>
      </w:r>
    </w:p>
    <w:p w14:paraId="314D667A" w14:textId="77777777" w:rsidR="00A21DB3" w:rsidRDefault="00A21DB3" w:rsidP="00A21DB3">
      <w:pPr>
        <w:ind w:left="720"/>
        <w:jc w:val="both"/>
      </w:pPr>
    </w:p>
    <w:p w14:paraId="01611B2F" w14:textId="77777777" w:rsidR="00A21DB3" w:rsidRPr="00321CB5" w:rsidRDefault="00A21DB3" w:rsidP="00A21DB3">
      <w:pPr>
        <w:jc w:val="both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3. </w:t>
      </w:r>
      <w:r w:rsidRPr="2F194573">
        <w:rPr>
          <w:rFonts w:eastAsiaTheme="minorEastAsia"/>
          <w:b/>
          <w:bCs/>
        </w:rPr>
        <w:t>Trattamento di dati genetici</w:t>
      </w:r>
      <w:r w:rsidRPr="2F194573">
        <w:rPr>
          <w:rStyle w:val="Rimandonotaapidipagina"/>
          <w:rFonts w:eastAsiaTheme="minorEastAsia"/>
          <w:b/>
          <w:bCs/>
        </w:rPr>
        <w:footnoteReference w:id="7"/>
      </w:r>
      <w:r w:rsidRPr="2F194573">
        <w:rPr>
          <w:rFonts w:eastAsiaTheme="minorEastAsia"/>
          <w:b/>
          <w:bCs/>
        </w:rPr>
        <w:t xml:space="preserve"> </w:t>
      </w:r>
    </w:p>
    <w:p w14:paraId="055C8AC8" w14:textId="255CE391" w:rsidR="00A21DB3" w:rsidRDefault="00A21DB3" w:rsidP="00A21DB3">
      <w:pPr>
        <w:jc w:val="both"/>
        <w:rPr>
          <w:i/>
          <w:iCs/>
          <w:sz w:val="20"/>
          <w:szCs w:val="20"/>
        </w:rPr>
      </w:pPr>
      <w:r w:rsidRPr="00212E0D">
        <w:rPr>
          <w:i/>
          <w:iCs/>
          <w:sz w:val="20"/>
          <w:szCs w:val="20"/>
        </w:rPr>
        <w:t>Specificare se è previsto il trattamento di dati genetici</w:t>
      </w:r>
      <w:r w:rsidR="00C96D40">
        <w:rPr>
          <w:i/>
          <w:iCs/>
          <w:sz w:val="20"/>
          <w:szCs w:val="20"/>
        </w:rPr>
        <w:t>.</w:t>
      </w:r>
    </w:p>
    <w:p w14:paraId="4A44D0AE" w14:textId="77777777" w:rsidR="00A21DB3" w:rsidRDefault="00A21DB3" w:rsidP="00A21DB3">
      <w:pPr>
        <w:jc w:val="both"/>
        <w:rPr>
          <w:b/>
          <w:bCs/>
        </w:rPr>
      </w:pPr>
    </w:p>
    <w:p w14:paraId="0E7A9E09" w14:textId="77777777" w:rsidR="00A21DB3" w:rsidRPr="00565E25" w:rsidRDefault="00A21DB3" w:rsidP="00A21DB3">
      <w:pPr>
        <w:jc w:val="both"/>
        <w:rPr>
          <w:b/>
          <w:bCs/>
          <w:color w:val="FF0000"/>
        </w:rPr>
      </w:pPr>
      <w:r>
        <w:rPr>
          <w:b/>
          <w:bCs/>
        </w:rPr>
        <w:t xml:space="preserve">4. </w:t>
      </w:r>
      <w:r w:rsidRPr="109DCD29">
        <w:rPr>
          <w:b/>
          <w:bCs/>
        </w:rPr>
        <w:t>Informativa al trattamento dei dati personali</w:t>
      </w:r>
      <w:r>
        <w:rPr>
          <w:b/>
          <w:bCs/>
        </w:rPr>
        <w:t xml:space="preserve"> </w:t>
      </w:r>
      <w:r w:rsidRPr="00B9332E">
        <w:rPr>
          <w:b/>
          <w:bCs/>
          <w:color w:val="000000" w:themeColor="text1"/>
        </w:rPr>
        <w:t>ed acquisizione dell’eventuale consenso</w:t>
      </w:r>
    </w:p>
    <w:p w14:paraId="110D76B8" w14:textId="5C78D7CB" w:rsidR="00A21DB3" w:rsidRPr="00212E0D" w:rsidRDefault="00A21DB3" w:rsidP="00A21DB3">
      <w:pPr>
        <w:jc w:val="both"/>
        <w:rPr>
          <w:i/>
          <w:iCs/>
        </w:rPr>
      </w:pPr>
      <w:r w:rsidRPr="7D1022D8">
        <w:rPr>
          <w:i/>
          <w:iCs/>
          <w:color w:val="000000" w:themeColor="text1"/>
          <w:sz w:val="20"/>
          <w:szCs w:val="20"/>
        </w:rPr>
        <w:t xml:space="preserve">Dettagliare in che modo viene fornita l’informativa al trattamento dei dati personali agli interessati e, qualora il trattamento si basi sul consenso, rappresentare come questo è raccolto, facendo attenzione anche ai casi in cui il trattamento riguardi dati personali di minori o di soggetti impossibilitati ad esprimere il consenso autonomamente e/o supportati da figure di protezione giuridica. </w:t>
      </w:r>
      <w:r w:rsidRPr="7D1022D8">
        <w:rPr>
          <w:i/>
          <w:iCs/>
          <w:sz w:val="20"/>
          <w:szCs w:val="20"/>
        </w:rPr>
        <w:t>Allegare alla domanda di valutazione copie delle informative e del modulo per il consenso al trattamento dei dati, oppure specificare perché non è prevista la raccolta di tali documenti</w:t>
      </w:r>
      <w:r w:rsidR="00C96D40">
        <w:rPr>
          <w:i/>
          <w:iCs/>
          <w:sz w:val="20"/>
          <w:szCs w:val="20"/>
        </w:rPr>
        <w:t>.</w:t>
      </w:r>
    </w:p>
    <w:p w14:paraId="589F7268" w14:textId="77777777" w:rsidR="00902187" w:rsidRDefault="00902187" w:rsidP="00A21DB3">
      <w:pPr>
        <w:jc w:val="both"/>
        <w:rPr>
          <w:b/>
          <w:bCs/>
          <w:u w:val="single"/>
        </w:rPr>
      </w:pPr>
    </w:p>
    <w:p w14:paraId="06D1E000" w14:textId="77777777" w:rsidR="00902187" w:rsidRDefault="00902187" w:rsidP="00A21DB3">
      <w:pPr>
        <w:jc w:val="both"/>
        <w:rPr>
          <w:b/>
          <w:bCs/>
          <w:u w:val="single"/>
        </w:rPr>
      </w:pPr>
    </w:p>
    <w:p w14:paraId="3C381ADC" w14:textId="77777777" w:rsidR="00902187" w:rsidRDefault="00902187" w:rsidP="00A21DB3">
      <w:pPr>
        <w:jc w:val="both"/>
        <w:rPr>
          <w:b/>
          <w:bCs/>
          <w:u w:val="single"/>
        </w:rPr>
      </w:pPr>
    </w:p>
    <w:p w14:paraId="532F940B" w14:textId="3C8B047E" w:rsidR="00A21DB3" w:rsidRDefault="00A21DB3" w:rsidP="00A21DB3">
      <w:pPr>
        <w:jc w:val="both"/>
        <w:rPr>
          <w:b/>
          <w:bCs/>
          <w:u w:val="single"/>
        </w:rPr>
      </w:pPr>
      <w:r w:rsidRPr="11E349CB">
        <w:rPr>
          <w:b/>
          <w:bCs/>
          <w:u w:val="single"/>
        </w:rPr>
        <w:lastRenderedPageBreak/>
        <w:t>INFORMATIVA E CONSENSO ALLA PARTECIPAZIONE ALLO STUDIO</w:t>
      </w:r>
    </w:p>
    <w:p w14:paraId="634F4C13" w14:textId="22FB5BF1" w:rsidR="00A21DB3" w:rsidRDefault="00A21DB3" w:rsidP="00A21DB3">
      <w:pPr>
        <w:jc w:val="both"/>
        <w:rPr>
          <w:i/>
          <w:iCs/>
          <w:sz w:val="20"/>
          <w:szCs w:val="20"/>
        </w:rPr>
      </w:pPr>
      <w:r w:rsidRPr="11E349CB">
        <w:rPr>
          <w:i/>
          <w:iCs/>
          <w:sz w:val="20"/>
          <w:szCs w:val="20"/>
        </w:rPr>
        <w:t>Descrivere le modalità di raccolta del consenso alla partecipazione allo studio e allegare</w:t>
      </w:r>
      <w:r>
        <w:rPr>
          <w:i/>
          <w:iCs/>
          <w:sz w:val="20"/>
          <w:szCs w:val="20"/>
        </w:rPr>
        <w:t xml:space="preserve"> alla domanda di valutazione</w:t>
      </w:r>
      <w:r w:rsidRPr="11E349CB">
        <w:rPr>
          <w:i/>
          <w:iCs/>
          <w:sz w:val="20"/>
          <w:szCs w:val="20"/>
        </w:rPr>
        <w:t xml:space="preserve"> copie della informativa e del modulo di consenso alla partecipazione allo studio, oppure specificare perché non è previsto</w:t>
      </w:r>
      <w:r>
        <w:rPr>
          <w:i/>
          <w:iCs/>
          <w:sz w:val="20"/>
          <w:szCs w:val="20"/>
        </w:rPr>
        <w:t xml:space="preserve"> </w:t>
      </w:r>
      <w:r w:rsidRPr="11E349CB">
        <w:rPr>
          <w:i/>
          <w:iCs/>
          <w:sz w:val="20"/>
          <w:szCs w:val="20"/>
        </w:rPr>
        <w:t>l’utilizzo di tali documenti</w:t>
      </w:r>
      <w:r w:rsidR="00C96D40">
        <w:rPr>
          <w:i/>
          <w:iCs/>
          <w:sz w:val="20"/>
          <w:szCs w:val="20"/>
        </w:rPr>
        <w:t>.</w:t>
      </w:r>
    </w:p>
    <w:p w14:paraId="74266C2F" w14:textId="77777777" w:rsidR="00A21DB3" w:rsidRDefault="00A21DB3" w:rsidP="00A21DB3">
      <w:pPr>
        <w:jc w:val="both"/>
        <w:rPr>
          <w:b/>
          <w:bCs/>
        </w:rPr>
      </w:pPr>
    </w:p>
    <w:p w14:paraId="01114DE0" w14:textId="77777777" w:rsidR="00A21DB3" w:rsidRPr="00FB7DB4" w:rsidRDefault="00A21DB3" w:rsidP="00A21DB3">
      <w:pPr>
        <w:jc w:val="both"/>
        <w:rPr>
          <w:b/>
          <w:bCs/>
          <w:u w:val="single"/>
        </w:rPr>
      </w:pPr>
      <w:r w:rsidRPr="11E349CB">
        <w:rPr>
          <w:b/>
          <w:bCs/>
          <w:u w:val="single"/>
        </w:rPr>
        <w:t>BENEFICI PER I PARTECIPANTI</w:t>
      </w:r>
    </w:p>
    <w:p w14:paraId="0FE5352A" w14:textId="2002F42F" w:rsidR="00A21DB3" w:rsidRPr="006132B3" w:rsidRDefault="00A21DB3" w:rsidP="00A21DB3">
      <w:pPr>
        <w:jc w:val="both"/>
        <w:rPr>
          <w:i/>
          <w:iCs/>
          <w:color w:val="000000" w:themeColor="text1"/>
          <w:sz w:val="20"/>
          <w:szCs w:val="20"/>
        </w:rPr>
      </w:pPr>
      <w:r w:rsidRPr="6ADD2451">
        <w:rPr>
          <w:i/>
          <w:iCs/>
          <w:color w:val="000000" w:themeColor="text1"/>
          <w:sz w:val="20"/>
          <w:szCs w:val="20"/>
        </w:rPr>
        <w:t>Specificare quali sono i benefici attesi per i partecipanti, ed eventuali benefici per la scienza e la comunità</w:t>
      </w:r>
      <w:r w:rsidR="00C96D40">
        <w:rPr>
          <w:i/>
          <w:iCs/>
          <w:color w:val="000000" w:themeColor="text1"/>
          <w:sz w:val="20"/>
          <w:szCs w:val="20"/>
        </w:rPr>
        <w:t>.</w:t>
      </w:r>
    </w:p>
    <w:p w14:paraId="673534DE" w14:textId="77777777" w:rsidR="00A21DB3" w:rsidRDefault="00A21DB3" w:rsidP="00A21DB3">
      <w:pPr>
        <w:jc w:val="both"/>
        <w:rPr>
          <w:b/>
          <w:bCs/>
        </w:rPr>
      </w:pPr>
    </w:p>
    <w:p w14:paraId="7F3A1F38" w14:textId="77777777" w:rsidR="00A21DB3" w:rsidRDefault="00A21DB3" w:rsidP="00A21DB3">
      <w:pPr>
        <w:jc w:val="both"/>
        <w:rPr>
          <w:b/>
          <w:bCs/>
          <w:u w:val="single"/>
        </w:rPr>
      </w:pPr>
      <w:r w:rsidRPr="11E349CB">
        <w:rPr>
          <w:b/>
          <w:bCs/>
          <w:u w:val="single"/>
        </w:rPr>
        <w:t>RISCHI PER I PARTECIPANTI ED EVENTUALE COPERTURA ASSICURATIVA</w:t>
      </w:r>
    </w:p>
    <w:p w14:paraId="73CCA585" w14:textId="2C5E7B6D" w:rsidR="00A21DB3" w:rsidRPr="00212E0D" w:rsidRDefault="00A21DB3" w:rsidP="00A21DB3">
      <w:pPr>
        <w:jc w:val="both"/>
        <w:rPr>
          <w:i/>
          <w:iCs/>
          <w:color w:val="000000" w:themeColor="text1"/>
          <w:sz w:val="20"/>
          <w:szCs w:val="20"/>
        </w:rPr>
      </w:pPr>
      <w:r w:rsidRPr="00212E0D">
        <w:rPr>
          <w:i/>
          <w:iCs/>
          <w:color w:val="000000" w:themeColor="text1"/>
          <w:sz w:val="20"/>
          <w:szCs w:val="20"/>
        </w:rPr>
        <w:t>Specificare gli eventuali rischi per i partecipanti</w:t>
      </w:r>
      <w:r>
        <w:rPr>
          <w:i/>
          <w:iCs/>
          <w:color w:val="000000" w:themeColor="text1"/>
          <w:sz w:val="20"/>
          <w:szCs w:val="20"/>
        </w:rPr>
        <w:t xml:space="preserve"> </w:t>
      </w:r>
      <w:r w:rsidRPr="00212E0D">
        <w:rPr>
          <w:i/>
          <w:iCs/>
          <w:color w:val="000000" w:themeColor="text1"/>
          <w:sz w:val="20"/>
          <w:szCs w:val="20"/>
        </w:rPr>
        <w:t xml:space="preserve">e se è </w:t>
      </w:r>
      <w:r w:rsidRPr="002D21FD">
        <w:rPr>
          <w:i/>
          <w:iCs/>
          <w:color w:val="000000" w:themeColor="text1"/>
          <w:sz w:val="20"/>
          <w:szCs w:val="20"/>
        </w:rPr>
        <w:t xml:space="preserve">prevista </w:t>
      </w:r>
      <w:r w:rsidRPr="00212E0D">
        <w:rPr>
          <w:i/>
          <w:iCs/>
          <w:color w:val="000000" w:themeColor="text1"/>
          <w:sz w:val="20"/>
          <w:szCs w:val="20"/>
        </w:rPr>
        <w:t>una copertura assicurativa</w:t>
      </w:r>
      <w:r w:rsidRPr="002D21FD">
        <w:rPr>
          <w:i/>
          <w:iCs/>
          <w:color w:val="000000" w:themeColor="text1"/>
          <w:sz w:val="20"/>
          <w:szCs w:val="20"/>
        </w:rPr>
        <w:t>.</w:t>
      </w:r>
      <w:r w:rsidRPr="00212E0D">
        <w:rPr>
          <w:i/>
          <w:iCs/>
          <w:color w:val="000000" w:themeColor="text1"/>
          <w:sz w:val="20"/>
          <w:szCs w:val="20"/>
        </w:rPr>
        <w:t xml:space="preserve"> </w:t>
      </w:r>
      <w:r w:rsidRPr="002D21FD">
        <w:rPr>
          <w:i/>
          <w:iCs/>
          <w:color w:val="000000" w:themeColor="text1"/>
          <w:sz w:val="20"/>
          <w:szCs w:val="20"/>
        </w:rPr>
        <w:t xml:space="preserve">In </w:t>
      </w:r>
      <w:r w:rsidRPr="00212E0D">
        <w:rPr>
          <w:i/>
          <w:iCs/>
          <w:color w:val="000000" w:themeColor="text1"/>
          <w:sz w:val="20"/>
          <w:szCs w:val="20"/>
        </w:rPr>
        <w:t>caso allegarla alla documentazione presentata al CEN</w:t>
      </w:r>
      <w:r w:rsidR="00C96D40">
        <w:rPr>
          <w:i/>
          <w:iCs/>
          <w:color w:val="000000" w:themeColor="text1"/>
          <w:sz w:val="20"/>
          <w:szCs w:val="20"/>
        </w:rPr>
        <w:t>.</w:t>
      </w:r>
    </w:p>
    <w:p w14:paraId="0CF6DB07" w14:textId="77777777" w:rsidR="00A21DB3" w:rsidRPr="002D21FD" w:rsidRDefault="00A21DB3" w:rsidP="00A21DB3">
      <w:pPr>
        <w:jc w:val="both"/>
        <w:rPr>
          <w:b/>
          <w:bCs/>
          <w:color w:val="000000" w:themeColor="text1"/>
        </w:rPr>
      </w:pPr>
    </w:p>
    <w:p w14:paraId="753D4AD2" w14:textId="77777777" w:rsidR="00A21DB3" w:rsidRDefault="00A21DB3" w:rsidP="00A21DB3">
      <w:pPr>
        <w:jc w:val="both"/>
        <w:rPr>
          <w:i/>
          <w:iCs/>
        </w:rPr>
      </w:pPr>
      <w:r w:rsidRPr="11E349CB">
        <w:rPr>
          <w:b/>
          <w:bCs/>
          <w:u w:val="single"/>
        </w:rPr>
        <w:t>GESTIONE DEI RISULTATI DELLA RICERCA</w:t>
      </w:r>
      <w:r w:rsidRPr="11E349CB">
        <w:rPr>
          <w:b/>
          <w:bCs/>
        </w:rPr>
        <w:t xml:space="preserve"> </w:t>
      </w:r>
      <w:r w:rsidRPr="11E349CB">
        <w:rPr>
          <w:i/>
          <w:iCs/>
        </w:rPr>
        <w:t>(</w:t>
      </w:r>
      <w:r w:rsidRPr="11E349CB">
        <w:rPr>
          <w:i/>
          <w:iCs/>
          <w:sz w:val="20"/>
          <w:szCs w:val="20"/>
        </w:rPr>
        <w:t>pubblicazioni scientifiche e dati</w:t>
      </w:r>
      <w:r w:rsidRPr="11E349CB">
        <w:rPr>
          <w:i/>
          <w:iCs/>
        </w:rPr>
        <w:t>)</w:t>
      </w:r>
      <w:r w:rsidRPr="11E349CB">
        <w:rPr>
          <w:b/>
          <w:bCs/>
        </w:rPr>
        <w:t xml:space="preserve"> </w:t>
      </w:r>
    </w:p>
    <w:p w14:paraId="4B6C4BBB" w14:textId="3BC0CD51" w:rsidR="00A21DB3" w:rsidRPr="00A866F9" w:rsidRDefault="00A21DB3" w:rsidP="00A21DB3">
      <w:pPr>
        <w:jc w:val="both"/>
        <w:rPr>
          <w:i/>
          <w:iCs/>
          <w:sz w:val="20"/>
          <w:szCs w:val="20"/>
        </w:rPr>
      </w:pPr>
      <w:r w:rsidRPr="2D38D4DE">
        <w:rPr>
          <w:i/>
          <w:iCs/>
          <w:sz w:val="20"/>
          <w:szCs w:val="20"/>
        </w:rPr>
        <w:t>Descrivere le modalità e le tempistiche di disseminazione dei risultati della ricerca</w:t>
      </w:r>
      <w:r w:rsidRPr="00A866F9">
        <w:rPr>
          <w:rStyle w:val="Rimandonotaapidipagina"/>
          <w:b/>
          <w:bCs/>
          <w:i/>
          <w:iCs/>
        </w:rPr>
        <w:footnoteReference w:id="8"/>
      </w:r>
      <w:r w:rsidRPr="2D38D4DE">
        <w:rPr>
          <w:i/>
          <w:iCs/>
          <w:sz w:val="20"/>
          <w:szCs w:val="20"/>
        </w:rPr>
        <w:t>alla comunità scientifica e al pubblico in generale</w:t>
      </w:r>
      <w:r w:rsidR="00C96D40">
        <w:rPr>
          <w:i/>
          <w:iCs/>
          <w:sz w:val="20"/>
          <w:szCs w:val="20"/>
        </w:rPr>
        <w:t>.</w:t>
      </w:r>
    </w:p>
    <w:p w14:paraId="14A21F13" w14:textId="77777777" w:rsidR="00A21DB3" w:rsidRDefault="00A21DB3" w:rsidP="00A21DB3">
      <w:pPr>
        <w:jc w:val="both"/>
        <w:rPr>
          <w:b/>
          <w:bCs/>
        </w:rPr>
      </w:pPr>
    </w:p>
    <w:p w14:paraId="2A8EE316" w14:textId="77777777" w:rsidR="00A21DB3" w:rsidRDefault="00A21DB3" w:rsidP="00A21DB3">
      <w:pPr>
        <w:jc w:val="both"/>
        <w:rPr>
          <w:i/>
          <w:iCs/>
        </w:rPr>
      </w:pPr>
      <w:r w:rsidRPr="00367270">
        <w:rPr>
          <w:b/>
          <w:bCs/>
          <w:i/>
          <w:u w:val="single"/>
        </w:rPr>
        <w:t>POLICY</w:t>
      </w:r>
      <w:r w:rsidRPr="11E349CB">
        <w:rPr>
          <w:b/>
          <w:bCs/>
          <w:u w:val="single"/>
        </w:rPr>
        <w:t>/MODALITA’ DI GESTIONE DEI RISULTATI INCIDENTALI</w:t>
      </w:r>
      <w:r w:rsidRPr="00321CB5">
        <w:rPr>
          <w:rStyle w:val="Rimandonotaapidipagina"/>
          <w:b/>
          <w:bCs/>
        </w:rPr>
        <w:footnoteReference w:id="9"/>
      </w:r>
      <w:r w:rsidRPr="002054C9">
        <w:rPr>
          <w:b/>
          <w:bCs/>
        </w:rPr>
        <w:t xml:space="preserve"> </w:t>
      </w:r>
      <w:r w:rsidRPr="11E349CB">
        <w:rPr>
          <w:i/>
          <w:iCs/>
          <w:sz w:val="20"/>
          <w:szCs w:val="20"/>
        </w:rPr>
        <w:t>(incidental findings</w:t>
      </w:r>
      <w:r w:rsidRPr="11E349CB">
        <w:rPr>
          <w:i/>
          <w:iCs/>
        </w:rPr>
        <w:t xml:space="preserve">) </w:t>
      </w:r>
    </w:p>
    <w:p w14:paraId="46AA8BE6" w14:textId="6E91827A" w:rsidR="00A21DB3" w:rsidRPr="00212E0D" w:rsidRDefault="00A21DB3" w:rsidP="00A21DB3">
      <w:pPr>
        <w:jc w:val="both"/>
        <w:rPr>
          <w:i/>
          <w:iCs/>
          <w:sz w:val="20"/>
          <w:szCs w:val="20"/>
        </w:rPr>
      </w:pPr>
      <w:r w:rsidRPr="00212E0D">
        <w:rPr>
          <w:i/>
          <w:iCs/>
          <w:sz w:val="20"/>
          <w:szCs w:val="20"/>
        </w:rPr>
        <w:t>Ove applicabile</w:t>
      </w:r>
      <w:r>
        <w:rPr>
          <w:i/>
          <w:iCs/>
          <w:sz w:val="20"/>
          <w:szCs w:val="20"/>
        </w:rPr>
        <w:t>,</w:t>
      </w:r>
      <w:r w:rsidRPr="00212E0D">
        <w:rPr>
          <w:i/>
          <w:iCs/>
          <w:sz w:val="20"/>
          <w:szCs w:val="20"/>
        </w:rPr>
        <w:t xml:space="preserve"> descrivere le modalità di gestione dei risultati incidental</w:t>
      </w:r>
      <w:r w:rsidRPr="002D21FD">
        <w:rPr>
          <w:i/>
          <w:iCs/>
          <w:sz w:val="20"/>
          <w:szCs w:val="20"/>
        </w:rPr>
        <w:t>i</w:t>
      </w:r>
      <w:r w:rsidR="00C96D40">
        <w:rPr>
          <w:i/>
          <w:iCs/>
          <w:sz w:val="20"/>
          <w:szCs w:val="20"/>
        </w:rPr>
        <w:t>.</w:t>
      </w:r>
    </w:p>
    <w:p w14:paraId="17C5C648" w14:textId="77777777" w:rsidR="00A21DB3" w:rsidRPr="006A362D" w:rsidRDefault="00A21DB3" w:rsidP="00A21DB3">
      <w:pPr>
        <w:jc w:val="both"/>
      </w:pPr>
    </w:p>
    <w:p w14:paraId="195475D3" w14:textId="77777777" w:rsidR="00A21DB3" w:rsidRPr="001E252E" w:rsidRDefault="00A21DB3" w:rsidP="00A21DB3">
      <w:pPr>
        <w:jc w:val="both"/>
        <w:rPr>
          <w:b/>
          <w:bCs/>
          <w:u w:val="single"/>
        </w:rPr>
      </w:pPr>
      <w:r w:rsidRPr="11E349CB">
        <w:rPr>
          <w:b/>
          <w:bCs/>
          <w:u w:val="single"/>
        </w:rPr>
        <w:t>BIBLIOGRAFIA</w:t>
      </w:r>
    </w:p>
    <w:p w14:paraId="5838E5EF" w14:textId="5F476B4B" w:rsidR="00A21DB3" w:rsidRPr="00212E0D" w:rsidRDefault="00A21DB3" w:rsidP="00A21DB3">
      <w:pPr>
        <w:jc w:val="both"/>
        <w:rPr>
          <w:i/>
          <w:iCs/>
          <w:color w:val="000000" w:themeColor="text1"/>
          <w:sz w:val="20"/>
          <w:szCs w:val="20"/>
        </w:rPr>
      </w:pPr>
      <w:r w:rsidRPr="00212E0D">
        <w:rPr>
          <w:i/>
          <w:iCs/>
          <w:color w:val="000000" w:themeColor="text1"/>
          <w:sz w:val="20"/>
          <w:szCs w:val="20"/>
        </w:rPr>
        <w:t>Inserire le referenze bibliografiche relative alle sezioni che riguardano il razionale, gli obiettivi e i metodi dello studio</w:t>
      </w:r>
      <w:r w:rsidR="00C96D40">
        <w:rPr>
          <w:i/>
          <w:iCs/>
          <w:color w:val="000000" w:themeColor="text1"/>
          <w:sz w:val="20"/>
          <w:szCs w:val="20"/>
        </w:rPr>
        <w:t>.</w:t>
      </w:r>
    </w:p>
    <w:p w14:paraId="19D9EA34" w14:textId="77777777" w:rsidR="00A21DB3" w:rsidRDefault="00A21DB3" w:rsidP="00A21DB3">
      <w:pPr>
        <w:jc w:val="both"/>
      </w:pPr>
    </w:p>
    <w:p w14:paraId="57FA8157" w14:textId="77777777" w:rsidR="00A21DB3" w:rsidRPr="00212E0D" w:rsidRDefault="00A21DB3" w:rsidP="00A21DB3">
      <w:pPr>
        <w:jc w:val="both"/>
        <w:rPr>
          <w:rFonts w:eastAsiaTheme="minorEastAsia"/>
          <w:b/>
          <w:bCs/>
          <w:i/>
          <w:iCs/>
        </w:rPr>
      </w:pPr>
      <w:r w:rsidRPr="00212E0D">
        <w:rPr>
          <w:b/>
        </w:rPr>
        <w:t>A</w:t>
      </w:r>
      <w:r>
        <w:rPr>
          <w:b/>
        </w:rPr>
        <w:t>PPENDICI</w:t>
      </w:r>
    </w:p>
    <w:p w14:paraId="4040C624" w14:textId="51EC0884" w:rsidR="00A21DB3" w:rsidRDefault="00A21DB3" w:rsidP="00A21DB3">
      <w:pPr>
        <w:rPr>
          <w:i/>
          <w:iCs/>
          <w:sz w:val="20"/>
          <w:szCs w:val="20"/>
        </w:rPr>
      </w:pPr>
      <w:r w:rsidRPr="11E349CB">
        <w:rPr>
          <w:i/>
          <w:iCs/>
          <w:sz w:val="20"/>
          <w:szCs w:val="20"/>
        </w:rPr>
        <w:t xml:space="preserve">Inserire eventuali schede di raccolta dati, </w:t>
      </w:r>
      <w:r w:rsidRPr="00A866F9">
        <w:rPr>
          <w:i/>
          <w:iCs/>
          <w:sz w:val="20"/>
          <w:szCs w:val="20"/>
        </w:rPr>
        <w:t>grafici della fasi/tempistica dello studio</w:t>
      </w:r>
      <w:r w:rsidR="00C96D40">
        <w:rPr>
          <w:i/>
          <w:iCs/>
          <w:sz w:val="20"/>
          <w:szCs w:val="20"/>
        </w:rPr>
        <w:t>.</w:t>
      </w:r>
    </w:p>
    <w:p w14:paraId="32BE0C0B" w14:textId="5FE7A1C1" w:rsidR="006D4664" w:rsidRDefault="006D4664" w:rsidP="00A21DB3">
      <w:pPr>
        <w:spacing w:line="360" w:lineRule="auto"/>
        <w:rPr>
          <w:rFonts w:ascii="Times New Roman" w:hAnsi="Times New Roman" w:cs="Times New Roman"/>
          <w:b/>
        </w:rPr>
      </w:pPr>
    </w:p>
    <w:sectPr w:rsidR="006D4664" w:rsidSect="00A65A66">
      <w:headerReference w:type="default" r:id="rId12"/>
      <w:footerReference w:type="default" r:id="rId13"/>
      <w:pgSz w:w="11906" w:h="16838" w:code="9"/>
      <w:pgMar w:top="2835" w:right="851" w:bottom="1134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36D01" w14:textId="77777777" w:rsidR="00D734C1" w:rsidRDefault="00D734C1" w:rsidP="00A65A66">
      <w:pPr>
        <w:spacing w:after="0" w:line="240" w:lineRule="auto"/>
      </w:pPr>
      <w:r>
        <w:separator/>
      </w:r>
    </w:p>
  </w:endnote>
  <w:endnote w:type="continuationSeparator" w:id="0">
    <w:p w14:paraId="6579A15B" w14:textId="77777777" w:rsidR="00D734C1" w:rsidRDefault="00D734C1" w:rsidP="00A6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29197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69E8A3" w14:textId="49C0BEC5" w:rsidR="00A21DB3" w:rsidRDefault="00A21DB3" w:rsidP="00A21DB3">
            <w:pPr>
              <w:jc w:val="right"/>
            </w:pPr>
            <w:r w:rsidRPr="00A21DB3">
              <w:t xml:space="preserve">Pag. </w:t>
            </w:r>
            <w:r w:rsidRPr="00A21DB3">
              <w:rPr>
                <w:sz w:val="24"/>
                <w:szCs w:val="24"/>
              </w:rPr>
              <w:fldChar w:fldCharType="begin"/>
            </w:r>
            <w:r w:rsidRPr="00A21DB3">
              <w:instrText>PAGE</w:instrText>
            </w:r>
            <w:r w:rsidRPr="00A21DB3">
              <w:rPr>
                <w:sz w:val="24"/>
                <w:szCs w:val="24"/>
              </w:rPr>
              <w:fldChar w:fldCharType="separate"/>
            </w:r>
            <w:r w:rsidR="00D77AB4">
              <w:rPr>
                <w:noProof/>
              </w:rPr>
              <w:t>1</w:t>
            </w:r>
            <w:r w:rsidRPr="00A21DB3">
              <w:rPr>
                <w:sz w:val="24"/>
                <w:szCs w:val="24"/>
              </w:rPr>
              <w:fldChar w:fldCharType="end"/>
            </w:r>
            <w:r w:rsidRPr="00A21DB3">
              <w:t xml:space="preserve"> di </w:t>
            </w:r>
            <w:r w:rsidRPr="00A21DB3">
              <w:rPr>
                <w:sz w:val="24"/>
                <w:szCs w:val="24"/>
              </w:rPr>
              <w:fldChar w:fldCharType="begin"/>
            </w:r>
            <w:r w:rsidRPr="00A21DB3">
              <w:instrText>NUMPAGES</w:instrText>
            </w:r>
            <w:r w:rsidRPr="00A21DB3">
              <w:rPr>
                <w:sz w:val="24"/>
                <w:szCs w:val="24"/>
              </w:rPr>
              <w:fldChar w:fldCharType="separate"/>
            </w:r>
            <w:r w:rsidR="00D77AB4">
              <w:rPr>
                <w:noProof/>
              </w:rPr>
              <w:t>6</w:t>
            </w:r>
            <w:r w:rsidRPr="00A21DB3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3723469A" w14:textId="77777777" w:rsidR="00A21DB3" w:rsidRDefault="00A21D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AAE6D" w14:textId="77777777" w:rsidR="00D734C1" w:rsidRDefault="00D734C1" w:rsidP="00A65A66">
      <w:pPr>
        <w:spacing w:after="0" w:line="240" w:lineRule="auto"/>
      </w:pPr>
      <w:r>
        <w:separator/>
      </w:r>
    </w:p>
  </w:footnote>
  <w:footnote w:type="continuationSeparator" w:id="0">
    <w:p w14:paraId="24E71038" w14:textId="77777777" w:rsidR="00D734C1" w:rsidRDefault="00D734C1" w:rsidP="00A65A66">
      <w:pPr>
        <w:spacing w:after="0" w:line="240" w:lineRule="auto"/>
      </w:pPr>
      <w:r>
        <w:continuationSeparator/>
      </w:r>
    </w:p>
  </w:footnote>
  <w:footnote w:id="1">
    <w:p w14:paraId="0FFE1D43" w14:textId="77777777" w:rsidR="00A21DB3" w:rsidRPr="007C6220" w:rsidRDefault="00A21DB3" w:rsidP="007C6220">
      <w:pPr>
        <w:jc w:val="both"/>
        <w:rPr>
          <w:b/>
          <w:bCs/>
          <w:sz w:val="20"/>
          <w:szCs w:val="20"/>
        </w:rPr>
      </w:pPr>
      <w:r w:rsidRPr="007C6220">
        <w:rPr>
          <w:vertAlign w:val="superscript"/>
        </w:rPr>
        <w:footnoteRef/>
      </w:r>
      <w:r w:rsidRPr="007C6220">
        <w:rPr>
          <w:sz w:val="20"/>
          <w:szCs w:val="20"/>
          <w:vertAlign w:val="superscript"/>
        </w:rPr>
        <w:t xml:space="preserve"> </w:t>
      </w:r>
      <w:r w:rsidRPr="007C6220">
        <w:rPr>
          <w:sz w:val="20"/>
          <w:szCs w:val="20"/>
        </w:rPr>
        <w:t xml:space="preserve">una persona, società, istituzione oppure un organismo che si assume la responsabilità di avviare e gestire la sperimentazione clinica curandone altresì il relativo finanziamento </w:t>
      </w:r>
      <w:r w:rsidRPr="007C6220">
        <w:rPr>
          <w:b/>
          <w:bCs/>
          <w:sz w:val="20"/>
          <w:szCs w:val="20"/>
        </w:rPr>
        <w:t xml:space="preserve">- </w:t>
      </w:r>
      <w:r w:rsidRPr="007C6220">
        <w:rPr>
          <w:sz w:val="20"/>
          <w:szCs w:val="20"/>
        </w:rPr>
        <w:t>Regolamento (UE) n. 536/2014 del Parlamento Europeo e del Consiglio del 16 aprile 2014 sulla sperimentazione clinica di medicinali per uso umano e che abroga la direttiva 2001/20/CE- art. 2). Tale definizione si applica per estensione ad ogni tipo di studio.</w:t>
      </w:r>
      <w:r w:rsidRPr="007C6220">
        <w:rPr>
          <w:b/>
          <w:bCs/>
          <w:sz w:val="20"/>
          <w:szCs w:val="20"/>
        </w:rPr>
        <w:t xml:space="preserve"> </w:t>
      </w:r>
    </w:p>
  </w:footnote>
  <w:footnote w:id="2">
    <w:p w14:paraId="22B54013" w14:textId="21B74605" w:rsidR="00A21DB3" w:rsidRPr="00212E0D" w:rsidRDefault="00A21DB3" w:rsidP="00A21DB3">
      <w:pPr>
        <w:rPr>
          <w:i/>
          <w:iCs/>
          <w:sz w:val="20"/>
          <w:szCs w:val="20"/>
          <w:highlight w:val="yellow"/>
        </w:rPr>
      </w:pPr>
      <w:r>
        <w:rPr>
          <w:rStyle w:val="Rimandonotaapidipagina"/>
        </w:rPr>
        <w:footnoteRef/>
      </w:r>
      <w:r>
        <w:t xml:space="preserve"> </w:t>
      </w:r>
      <w:r w:rsidRPr="00A866F9">
        <w:rPr>
          <w:i/>
          <w:iCs/>
          <w:sz w:val="20"/>
          <w:szCs w:val="20"/>
        </w:rPr>
        <w:t>Si ricorda che lo studio potrà iniziare solo in seguito all’approvazione dal CEN</w:t>
      </w:r>
      <w:r w:rsidR="007C6220">
        <w:rPr>
          <w:i/>
          <w:iCs/>
          <w:sz w:val="20"/>
          <w:szCs w:val="20"/>
        </w:rPr>
        <w:t>.</w:t>
      </w:r>
    </w:p>
    <w:p w14:paraId="1E67DD3D" w14:textId="77777777" w:rsidR="00A21DB3" w:rsidRDefault="00A21DB3" w:rsidP="00A21DB3">
      <w:pPr>
        <w:pStyle w:val="Testonotaapidipagina"/>
      </w:pPr>
    </w:p>
  </w:footnote>
  <w:footnote w:id="3">
    <w:p w14:paraId="119F39D1" w14:textId="77777777" w:rsidR="00A21DB3" w:rsidRPr="007C6220" w:rsidRDefault="00A21DB3" w:rsidP="007C6220">
      <w:pPr>
        <w:rPr>
          <w:sz w:val="20"/>
          <w:szCs w:val="20"/>
        </w:rPr>
      </w:pPr>
      <w:r w:rsidRPr="006B797C">
        <w:rPr>
          <w:rStyle w:val="Rimandonotaapidipagina"/>
        </w:rPr>
        <w:footnoteRef/>
      </w:r>
      <w:r w:rsidRPr="007C6220">
        <w:rPr>
          <w:sz w:val="20"/>
          <w:szCs w:val="20"/>
        </w:rPr>
        <w:t xml:space="preserve"> Policy sulla gestione dei risultati della ricerca (pubblicazioni scientifiche e dati), approvata dal Comitato Scientifico ISS nella seduta del 9 marzo 2021 disponibile all’indirizzo: https://www.iss.it/documents/20126/0/Policy+ISS+Gestione+risultati+della+ricerca+2021.pdf/c67aeecb-5d51-b7b9-959b-945692f618ce?t=1620641245572</w:t>
      </w:r>
    </w:p>
  </w:footnote>
  <w:footnote w:id="4">
    <w:p w14:paraId="2479B36F" w14:textId="77777777" w:rsidR="00A21DB3" w:rsidRPr="007C6220" w:rsidRDefault="00A21DB3" w:rsidP="007C6220">
      <w:pPr>
        <w:jc w:val="both"/>
        <w:rPr>
          <w:sz w:val="20"/>
          <w:szCs w:val="20"/>
        </w:rPr>
      </w:pPr>
      <w:r w:rsidRPr="006B797C">
        <w:rPr>
          <w:rStyle w:val="Rimandonotaapidipagina"/>
        </w:rPr>
        <w:footnoteRef/>
      </w:r>
      <w:r w:rsidRPr="007C6220">
        <w:rPr>
          <w:sz w:val="20"/>
          <w:szCs w:val="20"/>
        </w:rPr>
        <w:t xml:space="preserve"> «trattamento» per il Regolamento Europeo 2016/679: qualsiasi operazione o insieme di operazioni, compiute con o senza l'ausilio di processi automatizzati e applicate a dati personali o insiemi di dati personali, come la raccolta, la registrazione, l'organizzazione, la strutturazione la conservazione, l'adattamento o la modifica, l'estrazione, la consultazione, l'uso, la comunicazione mediante trasmissione, diffusione o qualsiasi altra forma di messa a disposizione, il raffronto o l'interconnessione, la limitazione, la cancellazione o la distruzione.</w:t>
      </w:r>
    </w:p>
  </w:footnote>
  <w:footnote w:id="5">
    <w:p w14:paraId="6BE57F1D" w14:textId="77777777" w:rsidR="00A21DB3" w:rsidRPr="007C6220" w:rsidRDefault="00A21DB3" w:rsidP="007C6220">
      <w:pPr>
        <w:jc w:val="both"/>
        <w:rPr>
          <w:sz w:val="20"/>
          <w:szCs w:val="20"/>
        </w:rPr>
      </w:pPr>
      <w:r w:rsidRPr="006B797C">
        <w:rPr>
          <w:rStyle w:val="Rimandonotaapidipagina"/>
        </w:rPr>
        <w:footnoteRef/>
      </w:r>
      <w:r w:rsidRPr="007C6220">
        <w:rPr>
          <w:sz w:val="20"/>
          <w:szCs w:val="20"/>
        </w:rPr>
        <w:t xml:space="preserve"> «dato personale» per il Regolamento Europeo 2016/679: qualsiasi informazione riguardante una persona fisica identificata o identificabile («interessato»); si considera identificabile la persona fisica che può essere identificata, direttamente o indirettamente, con particolare riferimento a un identificativo come il nome, un numero di identificazione, dati relativi all'ubicazione, un identificativo online o a uno o più elementi caratteristici della sua identità fisica, fisiologica, genetica, psichica, economica, culturale o sociale;</w:t>
      </w:r>
    </w:p>
  </w:footnote>
  <w:footnote w:id="6">
    <w:p w14:paraId="5E4A7AE9" w14:textId="77777777" w:rsidR="00A21DB3" w:rsidRPr="007C6220" w:rsidRDefault="00A21DB3" w:rsidP="007C6220">
      <w:pPr>
        <w:jc w:val="both"/>
        <w:rPr>
          <w:sz w:val="20"/>
          <w:szCs w:val="20"/>
        </w:rPr>
      </w:pPr>
      <w:r w:rsidRPr="006B797C">
        <w:rPr>
          <w:rStyle w:val="Rimandonotaapidipagina"/>
        </w:rPr>
        <w:footnoteRef/>
      </w:r>
      <w:r w:rsidRPr="007C6220">
        <w:rPr>
          <w:sz w:val="20"/>
          <w:szCs w:val="20"/>
        </w:rPr>
        <w:t xml:space="preserve"> «pseudonimizzazione» per il Regolamento Europeo 2016/679: il trattamento dei dati personali in modo tale che i dati personali non possano più essere attribuiti a un interessato specifico senza l'utilizzo di informazioni aggiuntive, a condizione che tali informazioni aggiuntive siano conservate separatamente e soggette a misure tecniche e organizzative intese a garantire che tali dati personali non siano attribuiti a una persona fisica identificata o identificabile. </w:t>
      </w:r>
    </w:p>
  </w:footnote>
  <w:footnote w:id="7">
    <w:p w14:paraId="6A5A34C1" w14:textId="77777777" w:rsidR="00A21DB3" w:rsidRDefault="00A21DB3" w:rsidP="007C6220">
      <w:pPr>
        <w:jc w:val="both"/>
      </w:pPr>
      <w:r w:rsidRPr="006B797C">
        <w:rPr>
          <w:rStyle w:val="Rimandonotaapidipagina"/>
        </w:rPr>
        <w:footnoteRef/>
      </w:r>
      <w:r w:rsidRPr="007C6220">
        <w:rPr>
          <w:sz w:val="20"/>
          <w:szCs w:val="20"/>
        </w:rPr>
        <w:t xml:space="preserve"> Secondo il Regolamento generale per la protezione dei dati personali n. 2016/679 (General Data Protection Regulation o GDPR, Articolo 4: Definizioni, punto 13) i «dati genetici» sono: dati personali relativi alle caratteristiche genetiche ereditarie o acquisite di una persona fisica che forniscono informazioni univoche sulla fisiologia o sulla salute di detta persona fisica, e che risultano in particolare dall'analisi di un campione biologico della persona fisica in questione”.</w:t>
      </w:r>
    </w:p>
  </w:footnote>
  <w:footnote w:id="8">
    <w:p w14:paraId="21A6B079" w14:textId="2A503924" w:rsidR="00A21DB3" w:rsidRPr="007C6220" w:rsidRDefault="00A21DB3" w:rsidP="007C6220">
      <w:pPr>
        <w:jc w:val="both"/>
        <w:rPr>
          <w:sz w:val="20"/>
          <w:szCs w:val="20"/>
        </w:rPr>
      </w:pPr>
      <w:r w:rsidRPr="006B797C">
        <w:rPr>
          <w:rStyle w:val="Rimandonotaapidipagina"/>
        </w:rPr>
        <w:footnoteRef/>
      </w:r>
      <w:r w:rsidRPr="007C6220">
        <w:rPr>
          <w:sz w:val="20"/>
          <w:szCs w:val="20"/>
        </w:rPr>
        <w:t xml:space="preserve"> Si ricorda di prendere visione della policy sulla gestione dei risultati della ricerca dell’Istituto Superiore di Sanità</w:t>
      </w:r>
      <w:r w:rsidR="007C6220" w:rsidRPr="007C6220">
        <w:rPr>
          <w:sz w:val="20"/>
          <w:szCs w:val="20"/>
        </w:rPr>
        <w:t>.</w:t>
      </w:r>
    </w:p>
  </w:footnote>
  <w:footnote w:id="9">
    <w:p w14:paraId="58231DF0" w14:textId="703956C4" w:rsidR="00A21DB3" w:rsidRDefault="00A21DB3" w:rsidP="00DD778C">
      <w:pPr>
        <w:jc w:val="both"/>
      </w:pPr>
      <w:r w:rsidRPr="006B797C">
        <w:rPr>
          <w:rStyle w:val="Rimandonotaapidipagina"/>
        </w:rPr>
        <w:footnoteRef/>
      </w:r>
      <w:r w:rsidRPr="007C6220">
        <w:rPr>
          <w:sz w:val="20"/>
          <w:szCs w:val="20"/>
        </w:rPr>
        <w:t xml:space="preserve"> Risultati incidentali (</w:t>
      </w:r>
      <w:r w:rsidRPr="007C6220">
        <w:rPr>
          <w:i/>
          <w:sz w:val="20"/>
          <w:szCs w:val="20"/>
        </w:rPr>
        <w:t>incidental findings</w:t>
      </w:r>
      <w:r w:rsidRPr="007C6220">
        <w:rPr>
          <w:sz w:val="20"/>
          <w:szCs w:val="20"/>
        </w:rPr>
        <w:t>) sono solitamente definiti in letteratura come quei risultati, identificati in contesti clinici o di ricerca, correlati alla salute o alla riproduzione di un individuo, ma non connessi agli obiettivi dello studio/analisi in cui sono emersi. Nell’ambito della genetica umana tale definizione è quella più usata per indicare variazioni di sequenza a carico di geni implicati in patologie non correlate con il quesito primario clinico e/o con gli obiettivi della ricerca.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C5B61" w14:textId="78A59B5C" w:rsidR="00A65A66" w:rsidRDefault="00DD02CD" w:rsidP="00E235F9">
    <w:pPr>
      <w:pStyle w:val="Intestazione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87B493" wp14:editId="35272A91">
              <wp:simplePos x="0" y="0"/>
              <wp:positionH relativeFrom="column">
                <wp:posOffset>805180</wp:posOffset>
              </wp:positionH>
              <wp:positionV relativeFrom="paragraph">
                <wp:posOffset>113294</wp:posOffset>
              </wp:positionV>
              <wp:extent cx="3234905" cy="586105"/>
              <wp:effectExtent l="0" t="0" r="3810" b="4445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4905" cy="5861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00EEC1" w14:textId="77777777" w:rsidR="00A8565C" w:rsidRPr="006467B2" w:rsidRDefault="00DD02CD" w:rsidP="00A8565C">
                          <w:pPr>
                            <w:pStyle w:val="Pidipagina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DD02CD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7"/>
                              <w:szCs w:val="27"/>
                            </w:rPr>
                            <w:t>Comitato Etico Nazionale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  <w:r w:rsidR="00A8565C" w:rsidRPr="00DD02C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per le</w:t>
                          </w:r>
                          <w:r w:rsidRPr="00DD02C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="00A8565C" w:rsidRPr="00DD02C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sperimentazioni degli Enti Pubblici di Ricerca</w:t>
                          </w:r>
                          <w:r w:rsidRPr="00DD02C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="00A8565C" w:rsidRPr="00DD02C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(EPR)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br/>
                          </w:r>
                          <w:r w:rsidR="00A8565C" w:rsidRPr="00DD02C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e altri Enti Pubblici a carattere nazionale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87B493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63.4pt;margin-top:8.9pt;width:254.7pt;height:46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" fillcolor="white [3201]" stroked="f" strokeweight=".5pt">
              <v:textbox>
                <w:txbxContent>
                  <w:p w14:paraId="6E00EEC1" w14:textId="77777777" w:rsidR="00A8565C" w:rsidRPr="006467B2" w:rsidRDefault="00DD02CD" w:rsidP="00A8565C">
                    <w:pPr>
                      <w:pStyle w:val="Pidipagina"/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DD02CD">
                      <w:rPr>
                        <w:rFonts w:ascii="Arial" w:hAnsi="Arial" w:cs="Arial"/>
                        <w:b/>
                        <w:color w:val="000000" w:themeColor="text1"/>
                        <w:sz w:val="27"/>
                        <w:szCs w:val="27"/>
                      </w:rPr>
                      <w:t>Comitato Etico Nazionale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br/>
                    </w:r>
                    <w:r w:rsidR="00A8565C" w:rsidRPr="00DD02C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per le</w:t>
                    </w:r>
                    <w:r w:rsidRPr="00DD02C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="00A8565C" w:rsidRPr="00DD02C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sperimentazioni degli Enti Pubblici di Ricerca</w:t>
                    </w:r>
                    <w:r w:rsidRPr="00DD02C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="00A8565C" w:rsidRPr="00DD02C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(EPR)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br/>
                    </w:r>
                    <w:r w:rsidR="00A8565C" w:rsidRPr="00DD02C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e altri Enti Pubblici a carattere nazionale</w:t>
                    </w:r>
                  </w:p>
                </w:txbxContent>
              </v:textbox>
            </v:shape>
          </w:pict>
        </mc:Fallback>
      </mc:AlternateContent>
    </w:r>
    <w:r w:rsidR="00A01D54" w:rsidRPr="00A01D54"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3A98DB3C" wp14:editId="151F6F7B">
          <wp:simplePos x="0" y="0"/>
          <wp:positionH relativeFrom="margin">
            <wp:align>left</wp:align>
          </wp:positionH>
          <wp:positionV relativeFrom="paragraph">
            <wp:posOffset>35560</wp:posOffset>
          </wp:positionV>
          <wp:extent cx="721606" cy="720000"/>
          <wp:effectExtent l="0" t="0" r="2540" b="444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60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35F9" w:rsidRPr="00E235F9">
      <w:rPr>
        <w:noProof/>
        <w:lang w:eastAsia="it-IT"/>
      </w:rPr>
      <w:drawing>
        <wp:inline distT="0" distB="0" distL="0" distR="0" wp14:anchorId="72047DA0" wp14:editId="315448F4">
          <wp:extent cx="733245" cy="72433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588" cy="736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4C20"/>
    <w:multiLevelType w:val="hybridMultilevel"/>
    <w:tmpl w:val="6526B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253A"/>
    <w:multiLevelType w:val="hybridMultilevel"/>
    <w:tmpl w:val="607C054E"/>
    <w:lvl w:ilvl="0" w:tplc="1220B09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649339F"/>
    <w:multiLevelType w:val="hybridMultilevel"/>
    <w:tmpl w:val="43C8D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10010"/>
    <w:multiLevelType w:val="hybridMultilevel"/>
    <w:tmpl w:val="4EE4076A"/>
    <w:lvl w:ilvl="0" w:tplc="912A66D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06F82"/>
    <w:multiLevelType w:val="hybridMultilevel"/>
    <w:tmpl w:val="E34095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0B202"/>
    <w:multiLevelType w:val="hybridMultilevel"/>
    <w:tmpl w:val="A5D21CD2"/>
    <w:lvl w:ilvl="0" w:tplc="1C983DF0">
      <w:start w:val="1"/>
      <w:numFmt w:val="decimal"/>
      <w:lvlText w:val="%1."/>
      <w:lvlJc w:val="left"/>
      <w:pPr>
        <w:ind w:left="786" w:hanging="360"/>
      </w:pPr>
      <w:rPr>
        <w:b/>
        <w:bCs/>
        <w:sz w:val="22"/>
        <w:szCs w:val="22"/>
      </w:rPr>
    </w:lvl>
    <w:lvl w:ilvl="1" w:tplc="63FC52A6">
      <w:start w:val="1"/>
      <w:numFmt w:val="lowerLetter"/>
      <w:lvlText w:val="%2."/>
      <w:lvlJc w:val="left"/>
      <w:pPr>
        <w:ind w:left="1506" w:hanging="360"/>
      </w:pPr>
    </w:lvl>
    <w:lvl w:ilvl="2" w:tplc="24AC1F50">
      <w:start w:val="1"/>
      <w:numFmt w:val="lowerRoman"/>
      <w:lvlText w:val="%3."/>
      <w:lvlJc w:val="right"/>
      <w:pPr>
        <w:ind w:left="2226" w:hanging="180"/>
      </w:pPr>
    </w:lvl>
    <w:lvl w:ilvl="3" w:tplc="8266E624">
      <w:start w:val="1"/>
      <w:numFmt w:val="decimal"/>
      <w:lvlText w:val="%4."/>
      <w:lvlJc w:val="left"/>
      <w:pPr>
        <w:ind w:left="2946" w:hanging="360"/>
      </w:pPr>
    </w:lvl>
    <w:lvl w:ilvl="4" w:tplc="7B0CFD6A">
      <w:start w:val="1"/>
      <w:numFmt w:val="lowerLetter"/>
      <w:lvlText w:val="%5."/>
      <w:lvlJc w:val="left"/>
      <w:pPr>
        <w:ind w:left="3666" w:hanging="360"/>
      </w:pPr>
    </w:lvl>
    <w:lvl w:ilvl="5" w:tplc="673E47B0">
      <w:start w:val="1"/>
      <w:numFmt w:val="lowerRoman"/>
      <w:lvlText w:val="%6."/>
      <w:lvlJc w:val="right"/>
      <w:pPr>
        <w:ind w:left="4386" w:hanging="180"/>
      </w:pPr>
    </w:lvl>
    <w:lvl w:ilvl="6" w:tplc="964EA0B6">
      <w:start w:val="1"/>
      <w:numFmt w:val="decimal"/>
      <w:lvlText w:val="%7."/>
      <w:lvlJc w:val="left"/>
      <w:pPr>
        <w:ind w:left="5106" w:hanging="360"/>
      </w:pPr>
    </w:lvl>
    <w:lvl w:ilvl="7" w:tplc="12D0F67C">
      <w:start w:val="1"/>
      <w:numFmt w:val="lowerLetter"/>
      <w:lvlText w:val="%8."/>
      <w:lvlJc w:val="left"/>
      <w:pPr>
        <w:ind w:left="5826" w:hanging="360"/>
      </w:pPr>
    </w:lvl>
    <w:lvl w:ilvl="8" w:tplc="A69C4780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E3246CC"/>
    <w:multiLevelType w:val="hybridMultilevel"/>
    <w:tmpl w:val="BC3A853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538B6"/>
    <w:multiLevelType w:val="hybridMultilevel"/>
    <w:tmpl w:val="3C4A6D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50CEB"/>
    <w:multiLevelType w:val="hybridMultilevel"/>
    <w:tmpl w:val="E65267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it-IT" w:vendorID="64" w:dllVersion="131078" w:nlCheck="1" w:checkStyle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66"/>
    <w:rsid w:val="00000CCA"/>
    <w:rsid w:val="00014D46"/>
    <w:rsid w:val="00030EF9"/>
    <w:rsid w:val="00036F09"/>
    <w:rsid w:val="00041747"/>
    <w:rsid w:val="00041F7E"/>
    <w:rsid w:val="000420D7"/>
    <w:rsid w:val="00050882"/>
    <w:rsid w:val="00051110"/>
    <w:rsid w:val="00085E7E"/>
    <w:rsid w:val="000A1DED"/>
    <w:rsid w:val="000A6DDD"/>
    <w:rsid w:val="00102027"/>
    <w:rsid w:val="001072BE"/>
    <w:rsid w:val="00154767"/>
    <w:rsid w:val="001715D9"/>
    <w:rsid w:val="001932AA"/>
    <w:rsid w:val="001A1D4C"/>
    <w:rsid w:val="001C035F"/>
    <w:rsid w:val="001C4176"/>
    <w:rsid w:val="001C5769"/>
    <w:rsid w:val="001D5D96"/>
    <w:rsid w:val="00214A0D"/>
    <w:rsid w:val="00215FF7"/>
    <w:rsid w:val="002222FE"/>
    <w:rsid w:val="00222C1B"/>
    <w:rsid w:val="00232681"/>
    <w:rsid w:val="00260378"/>
    <w:rsid w:val="00280AE9"/>
    <w:rsid w:val="002816F4"/>
    <w:rsid w:val="002824F0"/>
    <w:rsid w:val="002A6C4F"/>
    <w:rsid w:val="002B5E28"/>
    <w:rsid w:val="002C2531"/>
    <w:rsid w:val="002F6CC2"/>
    <w:rsid w:val="00315167"/>
    <w:rsid w:val="0032042D"/>
    <w:rsid w:val="00375437"/>
    <w:rsid w:val="00387471"/>
    <w:rsid w:val="003905E6"/>
    <w:rsid w:val="00395C6D"/>
    <w:rsid w:val="003B4269"/>
    <w:rsid w:val="003C2908"/>
    <w:rsid w:val="003C61E3"/>
    <w:rsid w:val="003E00A0"/>
    <w:rsid w:val="0040109D"/>
    <w:rsid w:val="00406A31"/>
    <w:rsid w:val="004071F1"/>
    <w:rsid w:val="00410BFF"/>
    <w:rsid w:val="004222CE"/>
    <w:rsid w:val="00432F1B"/>
    <w:rsid w:val="00434E17"/>
    <w:rsid w:val="00467AA8"/>
    <w:rsid w:val="00481B78"/>
    <w:rsid w:val="004B681B"/>
    <w:rsid w:val="00505A2E"/>
    <w:rsid w:val="00511B8A"/>
    <w:rsid w:val="005224BD"/>
    <w:rsid w:val="00524216"/>
    <w:rsid w:val="00562739"/>
    <w:rsid w:val="00566F6B"/>
    <w:rsid w:val="00574872"/>
    <w:rsid w:val="00584CE6"/>
    <w:rsid w:val="00590449"/>
    <w:rsid w:val="00595830"/>
    <w:rsid w:val="005B2CE1"/>
    <w:rsid w:val="005B4E0D"/>
    <w:rsid w:val="00634993"/>
    <w:rsid w:val="006467B2"/>
    <w:rsid w:val="006548E3"/>
    <w:rsid w:val="00657407"/>
    <w:rsid w:val="00666744"/>
    <w:rsid w:val="00670B15"/>
    <w:rsid w:val="0068722F"/>
    <w:rsid w:val="006B797C"/>
    <w:rsid w:val="006D4664"/>
    <w:rsid w:val="006E7F5E"/>
    <w:rsid w:val="00700D06"/>
    <w:rsid w:val="00723E57"/>
    <w:rsid w:val="00730CE5"/>
    <w:rsid w:val="007506F5"/>
    <w:rsid w:val="00773E5B"/>
    <w:rsid w:val="0077750D"/>
    <w:rsid w:val="00786460"/>
    <w:rsid w:val="007A59BF"/>
    <w:rsid w:val="007C6220"/>
    <w:rsid w:val="007C6734"/>
    <w:rsid w:val="00816D25"/>
    <w:rsid w:val="00817079"/>
    <w:rsid w:val="008214F1"/>
    <w:rsid w:val="00844270"/>
    <w:rsid w:val="0085370D"/>
    <w:rsid w:val="00865414"/>
    <w:rsid w:val="00882C8F"/>
    <w:rsid w:val="008868AB"/>
    <w:rsid w:val="008C1C3A"/>
    <w:rsid w:val="00902187"/>
    <w:rsid w:val="00957547"/>
    <w:rsid w:val="009C1575"/>
    <w:rsid w:val="009D6BF1"/>
    <w:rsid w:val="00A01D54"/>
    <w:rsid w:val="00A21DB3"/>
    <w:rsid w:val="00A53D74"/>
    <w:rsid w:val="00A65A66"/>
    <w:rsid w:val="00A8565C"/>
    <w:rsid w:val="00A97B9E"/>
    <w:rsid w:val="00A97DF0"/>
    <w:rsid w:val="00AA569B"/>
    <w:rsid w:val="00AB2864"/>
    <w:rsid w:val="00B154F4"/>
    <w:rsid w:val="00B17063"/>
    <w:rsid w:val="00B57275"/>
    <w:rsid w:val="00B60F4F"/>
    <w:rsid w:val="00B82328"/>
    <w:rsid w:val="00BA25BE"/>
    <w:rsid w:val="00BB7948"/>
    <w:rsid w:val="00BC2348"/>
    <w:rsid w:val="00BD12FD"/>
    <w:rsid w:val="00BD5E89"/>
    <w:rsid w:val="00BD6FD9"/>
    <w:rsid w:val="00BE069B"/>
    <w:rsid w:val="00BE1965"/>
    <w:rsid w:val="00BE543F"/>
    <w:rsid w:val="00BF2B00"/>
    <w:rsid w:val="00C14031"/>
    <w:rsid w:val="00C23454"/>
    <w:rsid w:val="00C31C4D"/>
    <w:rsid w:val="00C4204D"/>
    <w:rsid w:val="00C501F4"/>
    <w:rsid w:val="00C91DD5"/>
    <w:rsid w:val="00C9318D"/>
    <w:rsid w:val="00C93E38"/>
    <w:rsid w:val="00C9549F"/>
    <w:rsid w:val="00C96D40"/>
    <w:rsid w:val="00CB5AD1"/>
    <w:rsid w:val="00CC6CA0"/>
    <w:rsid w:val="00CD0D31"/>
    <w:rsid w:val="00CF72A3"/>
    <w:rsid w:val="00CF7955"/>
    <w:rsid w:val="00D138A7"/>
    <w:rsid w:val="00D65FF8"/>
    <w:rsid w:val="00D66CFF"/>
    <w:rsid w:val="00D734C1"/>
    <w:rsid w:val="00D73751"/>
    <w:rsid w:val="00D77AB4"/>
    <w:rsid w:val="00D97720"/>
    <w:rsid w:val="00DA2E65"/>
    <w:rsid w:val="00DC0A1F"/>
    <w:rsid w:val="00DC28CF"/>
    <w:rsid w:val="00DD02CD"/>
    <w:rsid w:val="00DD778C"/>
    <w:rsid w:val="00DE30E2"/>
    <w:rsid w:val="00E235F9"/>
    <w:rsid w:val="00E32760"/>
    <w:rsid w:val="00E40AA4"/>
    <w:rsid w:val="00E40C8C"/>
    <w:rsid w:val="00E9058E"/>
    <w:rsid w:val="00E905DB"/>
    <w:rsid w:val="00EB5201"/>
    <w:rsid w:val="00EB710F"/>
    <w:rsid w:val="00EC58EA"/>
    <w:rsid w:val="00EF568B"/>
    <w:rsid w:val="00F202BC"/>
    <w:rsid w:val="00F23B93"/>
    <w:rsid w:val="00F31D40"/>
    <w:rsid w:val="00F560EC"/>
    <w:rsid w:val="00F93D1A"/>
    <w:rsid w:val="00FA225C"/>
    <w:rsid w:val="00FA4F0D"/>
    <w:rsid w:val="00FD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CF49D"/>
  <w15:chartTrackingRefBased/>
  <w15:docId w15:val="{AFAF2C5A-D10B-4B64-8BC6-625F6803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BD1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5A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A66"/>
  </w:style>
  <w:style w:type="paragraph" w:styleId="Pidipagina">
    <w:name w:val="footer"/>
    <w:basedOn w:val="Normale"/>
    <w:link w:val="PidipaginaCarattere"/>
    <w:uiPriority w:val="99"/>
    <w:unhideWhenUsed/>
    <w:rsid w:val="00A65A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A66"/>
  </w:style>
  <w:style w:type="table" w:styleId="Grigliatabella">
    <w:name w:val="Table Grid"/>
    <w:basedOn w:val="Tabellanormale"/>
    <w:uiPriority w:val="39"/>
    <w:rsid w:val="008C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-footer-par">
    <w:name w:val="iss-footer-par"/>
    <w:basedOn w:val="Normale"/>
    <w:rsid w:val="008C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C1C3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C1C3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82328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BD12F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Sottotitolo">
    <w:name w:val="Subtitle"/>
    <w:basedOn w:val="Normale"/>
    <w:next w:val="Corpotesto"/>
    <w:link w:val="SottotitoloCarattere"/>
    <w:qFormat/>
    <w:rsid w:val="0068722F"/>
    <w:pPr>
      <w:widowControl w:val="0"/>
      <w:suppressAutoHyphens/>
      <w:spacing w:before="60" w:after="120" w:line="276" w:lineRule="auto"/>
      <w:jc w:val="center"/>
    </w:pPr>
    <w:rPr>
      <w:rFonts w:ascii="Calibri" w:eastAsia="Calibri" w:hAnsi="Calibri" w:cs="F"/>
      <w:sz w:val="20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68722F"/>
    <w:rPr>
      <w:rFonts w:ascii="Calibri" w:eastAsia="Calibri" w:hAnsi="Calibri" w:cs="F"/>
      <w:sz w:val="20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8722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8722F"/>
  </w:style>
  <w:style w:type="paragraph" w:styleId="Testonotaapidipagina">
    <w:name w:val="footnote text"/>
    <w:basedOn w:val="Normale"/>
    <w:link w:val="TestonotaapidipaginaCarattere"/>
    <w:uiPriority w:val="99"/>
    <w:unhideWhenUsed/>
    <w:rsid w:val="00C31C4D"/>
    <w:pPr>
      <w:suppressAutoHyphens/>
      <w:spacing w:after="0" w:line="240" w:lineRule="auto"/>
    </w:pPr>
    <w:rPr>
      <w:rFonts w:ascii="Calibri" w:eastAsia="Arial Unicode MS" w:hAnsi="Calibri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31C4D"/>
    <w:rPr>
      <w:rFonts w:ascii="Calibri" w:eastAsia="Arial Unicode MS" w:hAnsi="Calibri" w:cs="Mangal"/>
      <w:kern w:val="1"/>
      <w:sz w:val="20"/>
      <w:szCs w:val="18"/>
      <w:lang w:eastAsia="hi-IN" w:bidi="hi-IN"/>
    </w:rPr>
  </w:style>
  <w:style w:type="character" w:styleId="Rimandonotaapidipagina">
    <w:name w:val="footnote reference"/>
    <w:basedOn w:val="Carpredefinitoparagrafo"/>
    <w:uiPriority w:val="99"/>
    <w:unhideWhenUsed/>
    <w:rsid w:val="00C31C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quator-network.org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B459DE688DDF4FBA6668462B43B767" ma:contentTypeVersion="16" ma:contentTypeDescription="Creare un nuovo documento." ma:contentTypeScope="" ma:versionID="69dc883a4b90afd01c99536796c20651">
  <xsd:schema xmlns:xsd="http://www.w3.org/2001/XMLSchema" xmlns:xs="http://www.w3.org/2001/XMLSchema" xmlns:p="http://schemas.microsoft.com/office/2006/metadata/properties" xmlns:ns3="5cfc83e2-be08-4e56-b9ff-a415de6bd46e" xmlns:ns4="bdaa4908-1f5e-4746-9491-1bcb95f3834f" targetNamespace="http://schemas.microsoft.com/office/2006/metadata/properties" ma:root="true" ma:fieldsID="4357c46f3d14a997af91779b14c8ea1c" ns3:_="" ns4:_="">
    <xsd:import namespace="5cfc83e2-be08-4e56-b9ff-a415de6bd46e"/>
    <xsd:import namespace="bdaa4908-1f5e-4746-9491-1bcb95f383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c83e2-be08-4e56-b9ff-a415de6bd4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a4908-1f5e-4746-9491-1bcb95f38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aa4908-1f5e-4746-9491-1bcb95f3834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4A541-5FEC-4152-8264-A290CFF9B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c83e2-be08-4e56-b9ff-a415de6bd46e"/>
    <ds:schemaRef ds:uri="bdaa4908-1f5e-4746-9491-1bcb95f38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87B5EA-98FF-4109-A8DE-CF59D8D1D3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3AE26-78D7-497C-B70D-E9F3C0230863}">
  <ds:schemaRefs>
    <ds:schemaRef ds:uri="http://purl.org/dc/dcmitype/"/>
    <ds:schemaRef ds:uri="http://www.w3.org/XML/1998/namespace"/>
    <ds:schemaRef ds:uri="bdaa4908-1f5e-4746-9491-1bcb95f3834f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5cfc83e2-be08-4e56-b9ff-a415de6bd46e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D4A8AC6-D451-4361-97A7-3F781CAC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</dc:creator>
  <cp:keywords/>
  <dc:description/>
  <cp:lastModifiedBy>D'aprile Carlo</cp:lastModifiedBy>
  <cp:revision>3</cp:revision>
  <cp:lastPrinted>2021-01-08T10:41:00Z</cp:lastPrinted>
  <dcterms:created xsi:type="dcterms:W3CDTF">2023-11-28T11:17:00Z</dcterms:created>
  <dcterms:modified xsi:type="dcterms:W3CDTF">2024-01-17T11:20:00Z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0x0101009DB459DE688DDF4FBA6668462B43B767</vt:lpwstr>
  </property>
</Properties>
</file>