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A06974" w14:paraId="404CC3BA" w14:textId="77777777" w:rsidTr="00910A3B">
        <w:trPr>
          <w:trHeight w:val="21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394E9319" w14:textId="77777777" w:rsidR="00A06974" w:rsidRDefault="00A06974" w:rsidP="00910A3B">
            <w:pPr>
              <w:pStyle w:val="Corpodeltesto3"/>
              <w:rPr>
                <w:sz w:val="22"/>
              </w:rPr>
            </w:pPr>
          </w:p>
          <w:p w14:paraId="166E0312" w14:textId="77777777" w:rsidR="00A06974" w:rsidRDefault="00A06974" w:rsidP="00910A3B">
            <w:pPr>
              <w:ind w:left="110"/>
              <w:jc w:val="both"/>
              <w:rPr>
                <w:i/>
              </w:rPr>
            </w:pPr>
            <w:bookmarkStart w:id="0" w:name="OLE_LINK1"/>
            <w:r w:rsidRPr="00422237">
              <w:rPr>
                <w:i/>
              </w:rPr>
              <w:t>Pubblico concorso, per titoli ed esame, per l’assunzione, a tempo indeterminato, di n. 1 unità di personale per il profilo di Primo tecnologo in prova – II livello professionale dell’Istituto Superiore di Sanità presso il Servizio tecnico scientifico di coordinamento e supporto alla ricerca – codice concorso TI PT CORI 2024 01.</w:t>
            </w:r>
          </w:p>
          <w:p w14:paraId="15788CFA" w14:textId="77777777" w:rsidR="00A06974" w:rsidRPr="00422237" w:rsidRDefault="00A06974" w:rsidP="00910A3B">
            <w:pPr>
              <w:ind w:left="110"/>
              <w:jc w:val="both"/>
              <w:rPr>
                <w:i/>
              </w:rPr>
            </w:pPr>
          </w:p>
          <w:bookmarkEnd w:id="0"/>
          <w:p w14:paraId="4CC51894" w14:textId="77777777" w:rsidR="00A06974" w:rsidRPr="00BE725E" w:rsidRDefault="00A06974" w:rsidP="00910A3B">
            <w:pPr>
              <w:ind w:left="110"/>
              <w:jc w:val="center"/>
              <w:rPr>
                <w:i/>
              </w:rPr>
            </w:pPr>
            <w:r w:rsidRPr="006549FC">
              <w:t>(</w:t>
            </w:r>
            <w:r w:rsidRPr="006549FC">
              <w:rPr>
                <w:i/>
              </w:rPr>
              <w:t xml:space="preserve">Bando pubblicato sul Portale nazionale del reclutamento in data </w:t>
            </w:r>
            <w:r>
              <w:rPr>
                <w:i/>
              </w:rPr>
              <w:t>24.07.2024)</w:t>
            </w:r>
          </w:p>
        </w:tc>
      </w:tr>
    </w:tbl>
    <w:p w14:paraId="5BFD87DE" w14:textId="77777777" w:rsidR="00A06974" w:rsidRDefault="00A06974" w:rsidP="00A06974">
      <w:pPr>
        <w:pStyle w:val="Corpodeltesto2"/>
        <w:spacing w:line="360" w:lineRule="auto"/>
        <w:ind w:firstLine="567"/>
        <w:contextualSpacing/>
        <w:jc w:val="both"/>
        <w:rPr>
          <w:sz w:val="22"/>
          <w:szCs w:val="22"/>
        </w:rPr>
      </w:pPr>
    </w:p>
    <w:p w14:paraId="28522C90" w14:textId="77777777" w:rsidR="00A06974" w:rsidRDefault="00A06974" w:rsidP="00A06974">
      <w:pPr>
        <w:pStyle w:val="Corpodeltesto2"/>
        <w:spacing w:line="360" w:lineRule="auto"/>
        <w:ind w:firstLine="567"/>
        <w:contextualSpacing/>
        <w:jc w:val="both"/>
        <w:rPr>
          <w:sz w:val="22"/>
          <w:szCs w:val="22"/>
        </w:rPr>
      </w:pPr>
    </w:p>
    <w:p w14:paraId="73844CC7" w14:textId="77777777" w:rsidR="00A06974" w:rsidRPr="006549FC" w:rsidRDefault="00A06974" w:rsidP="00A06974">
      <w:pPr>
        <w:pStyle w:val="Corpodeltesto2"/>
        <w:spacing w:line="360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So</w:t>
      </w:r>
      <w:r w:rsidRPr="006549FC">
        <w:rPr>
          <w:sz w:val="22"/>
          <w:szCs w:val="22"/>
        </w:rPr>
        <w:t>no</w:t>
      </w:r>
      <w:r>
        <w:rPr>
          <w:sz w:val="22"/>
          <w:szCs w:val="22"/>
        </w:rPr>
        <w:t>,</w:t>
      </w:r>
      <w:r w:rsidRPr="006549FC">
        <w:rPr>
          <w:sz w:val="22"/>
          <w:szCs w:val="22"/>
        </w:rPr>
        <w:t xml:space="preserve"> pertanto</w:t>
      </w:r>
      <w:r>
        <w:rPr>
          <w:sz w:val="22"/>
          <w:szCs w:val="22"/>
        </w:rPr>
        <w:t>,</w:t>
      </w:r>
      <w:r w:rsidRPr="006549FC">
        <w:rPr>
          <w:sz w:val="22"/>
          <w:szCs w:val="22"/>
        </w:rPr>
        <w:t xml:space="preserve"> fissati i </w:t>
      </w:r>
      <w:r w:rsidRPr="00FB58B6">
        <w:rPr>
          <w:sz w:val="22"/>
          <w:szCs w:val="22"/>
        </w:rPr>
        <w:t>seguenti criteri:</w:t>
      </w:r>
    </w:p>
    <w:p w14:paraId="35825E89" w14:textId="77777777" w:rsidR="00A06974" w:rsidRPr="00FB58B6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b/>
          <w:sz w:val="22"/>
          <w:szCs w:val="22"/>
        </w:rPr>
      </w:pPr>
      <w:r w:rsidRPr="00FB58B6">
        <w:rPr>
          <w:b/>
          <w:sz w:val="22"/>
          <w:szCs w:val="22"/>
        </w:rPr>
        <w:t xml:space="preserve">Ctg. 1) </w:t>
      </w:r>
      <w:bookmarkStart w:id="1" w:name="OLE_LINK2"/>
      <w:r w:rsidRPr="00FB58B6">
        <w:rPr>
          <w:b/>
          <w:sz w:val="22"/>
          <w:szCs w:val="22"/>
        </w:rPr>
        <w:t>SERVIZI ED ATTIVITÀ PRESTATI PRESSO ENTI O ISTITUZIONI DI RICERCA NEL SETTORE DELLA SANITÀ PUBBLICA O PRIVATA: fino a punti 14,00</w:t>
      </w:r>
      <w:bookmarkEnd w:id="1"/>
      <w:r w:rsidRPr="00FB58B6">
        <w:rPr>
          <w:b/>
          <w:sz w:val="22"/>
          <w:szCs w:val="22"/>
        </w:rPr>
        <w:t>;</w:t>
      </w:r>
    </w:p>
    <w:p w14:paraId="65718B81" w14:textId="77777777" w:rsidR="00A06974" w:rsidRPr="00A95F84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b/>
          <w:i/>
          <w:sz w:val="22"/>
          <w:szCs w:val="22"/>
        </w:rPr>
      </w:pPr>
      <w:r w:rsidRPr="00A95F84">
        <w:rPr>
          <w:b/>
          <w:i/>
          <w:sz w:val="22"/>
          <w:szCs w:val="22"/>
        </w:rPr>
        <w:t xml:space="preserve">Saranno attribuiti punti 2,00 per anno o frazione di anno superiore a sei mesi. Il punteggio sarà attribuito dopo aver sommato tra loro i vari periodi. </w:t>
      </w:r>
    </w:p>
    <w:p w14:paraId="5001B69E" w14:textId="77777777" w:rsidR="00A06974" w:rsidRPr="00A95F84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b/>
          <w:i/>
          <w:sz w:val="22"/>
          <w:szCs w:val="22"/>
        </w:rPr>
      </w:pPr>
      <w:r w:rsidRPr="00A95F84">
        <w:rPr>
          <w:b/>
          <w:i/>
          <w:sz w:val="22"/>
          <w:szCs w:val="22"/>
        </w:rPr>
        <w:t>Se per lo stesso periodo di tempo risultano prestati più servizi ed attività, tale periodo verrà considerato una sola volta.</w:t>
      </w:r>
    </w:p>
    <w:p w14:paraId="6CC7B4AC" w14:textId="77777777" w:rsidR="00A06974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</w:p>
    <w:p w14:paraId="446B0C31" w14:textId="77777777" w:rsidR="00A06974" w:rsidRPr="00F302DA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 xml:space="preserve">In tale categoria verranno considerati i periodi svolti a seguito di sottoscrizione di contratti a tempo indeterminato e determinato. </w:t>
      </w:r>
    </w:p>
    <w:p w14:paraId="59BF883E" w14:textId="77777777" w:rsidR="00A06974" w:rsidRPr="00F302DA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>Periodi svolti in qualità di Co.Co.Co., Co.Co.Pro. e assegnisti di ricerca;</w:t>
      </w:r>
    </w:p>
    <w:p w14:paraId="23DAA790" w14:textId="77777777" w:rsidR="00A06974" w:rsidRPr="00F302DA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>Verranno, altresì, considerati i tirocini post-laurea da svolgersi a fini di</w:t>
      </w:r>
      <w:r>
        <w:rPr>
          <w:sz w:val="22"/>
          <w:szCs w:val="22"/>
        </w:rPr>
        <w:t xml:space="preserve"> specializzazione, abilitazione</w:t>
      </w:r>
      <w:r w:rsidRPr="00F302DA">
        <w:rPr>
          <w:sz w:val="22"/>
          <w:szCs w:val="22"/>
        </w:rPr>
        <w:t xml:space="preserve">, ecc. La Commissione stabilisce di considerare valutabili esclusivamente i titoli coerenti con l’oggetto del bando. </w:t>
      </w:r>
    </w:p>
    <w:p w14:paraId="165B0E84" w14:textId="77777777" w:rsidR="00A06974" w:rsidRPr="00F302DA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>Per il conteggio dei periodi di servizio:</w:t>
      </w:r>
    </w:p>
    <w:p w14:paraId="3E489134" w14:textId="77777777" w:rsidR="00A06974" w:rsidRPr="00F302DA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>- nel caso di indicazione dell’anno, senza specifica del mese e del giorno, esso verrà considerato dal 1° gennaio al 31 dicembre;</w:t>
      </w:r>
    </w:p>
    <w:p w14:paraId="00F75B06" w14:textId="77777777" w:rsidR="00A06974" w:rsidRPr="00F302DA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>- nel caso di indicazione del mese, senza specifica del giorno, esso verrà considerato dal 1° giorno del mese</w:t>
      </w:r>
      <w:r>
        <w:rPr>
          <w:sz w:val="22"/>
          <w:szCs w:val="22"/>
        </w:rPr>
        <w:t xml:space="preserve"> all’ultimo giorno dello stesso.</w:t>
      </w:r>
    </w:p>
    <w:p w14:paraId="2C6BB492" w14:textId="77777777" w:rsidR="00A06974" w:rsidRPr="006549FC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</w:p>
    <w:p w14:paraId="3AFB1224" w14:textId="77777777" w:rsidR="00A06974" w:rsidRPr="00FB58B6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b/>
          <w:sz w:val="22"/>
          <w:szCs w:val="22"/>
        </w:rPr>
      </w:pPr>
      <w:r w:rsidRPr="00FB58B6">
        <w:rPr>
          <w:b/>
          <w:sz w:val="22"/>
          <w:szCs w:val="22"/>
        </w:rPr>
        <w:t>Ctg. 2) PUBBLICAZIONI E/O ATTIVITÀ TECNICO-SCIENTIFICHE: fino a punti 11,00.</w:t>
      </w:r>
    </w:p>
    <w:p w14:paraId="4CF3D0E6" w14:textId="77777777" w:rsidR="00A06974" w:rsidRPr="00FB58B6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FB58B6">
        <w:rPr>
          <w:sz w:val="22"/>
          <w:szCs w:val="22"/>
        </w:rPr>
        <w:t xml:space="preserve">Punteggio massimo attribuibile a ciascun titolo: </w:t>
      </w:r>
      <w:r w:rsidRPr="00A95F84">
        <w:rPr>
          <w:b/>
          <w:sz w:val="22"/>
          <w:szCs w:val="22"/>
        </w:rPr>
        <w:t>punti 0,50.</w:t>
      </w:r>
      <w:r w:rsidRPr="00FB58B6">
        <w:rPr>
          <w:sz w:val="22"/>
          <w:szCs w:val="22"/>
        </w:rPr>
        <w:t xml:space="preserve"> </w:t>
      </w:r>
    </w:p>
    <w:p w14:paraId="40A1D33C" w14:textId="77777777" w:rsidR="00A06974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</w:p>
    <w:p w14:paraId="1B3169CF" w14:textId="77777777" w:rsidR="00A06974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 xml:space="preserve">Saranno valutati: </w:t>
      </w:r>
    </w:p>
    <w:p w14:paraId="51B4E8D7" w14:textId="77777777" w:rsidR="00A06974" w:rsidRPr="00F302DA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>- Rapporti tecnici, Abstracts, Monografie, Notiziari e pubblicazioni in ambito nazionale ed internazionale: fino a punti 0,20;</w:t>
      </w:r>
    </w:p>
    <w:p w14:paraId="24555441" w14:textId="77777777" w:rsidR="00A06974" w:rsidRPr="00F302DA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 xml:space="preserve">- Articoli scientifici </w:t>
      </w:r>
      <w:r>
        <w:rPr>
          <w:sz w:val="22"/>
          <w:szCs w:val="22"/>
        </w:rPr>
        <w:t>sottoposti a valutazione da parte della comunità scientifica di riferimento</w:t>
      </w:r>
      <w:r w:rsidRPr="00F302DA">
        <w:rPr>
          <w:sz w:val="22"/>
          <w:szCs w:val="22"/>
        </w:rPr>
        <w:t>: fino a punti 0,50;</w:t>
      </w:r>
    </w:p>
    <w:p w14:paraId="788DF469" w14:textId="77777777" w:rsidR="00A06974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>- A</w:t>
      </w:r>
      <w:r>
        <w:rPr>
          <w:sz w:val="22"/>
          <w:szCs w:val="22"/>
        </w:rPr>
        <w:t>ltri a</w:t>
      </w:r>
      <w:r w:rsidRPr="00F302DA">
        <w:rPr>
          <w:sz w:val="22"/>
          <w:szCs w:val="22"/>
        </w:rPr>
        <w:t>rticoli scientifici: fino a punti 0,</w:t>
      </w:r>
      <w:r>
        <w:rPr>
          <w:sz w:val="22"/>
          <w:szCs w:val="22"/>
        </w:rPr>
        <w:t>20;</w:t>
      </w:r>
    </w:p>
    <w:p w14:paraId="78E66630" w14:textId="77777777" w:rsidR="00A06974" w:rsidRPr="00F302DA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>Tra le attività tecnico-scientifiche verranno valutati i ruoli di:</w:t>
      </w:r>
    </w:p>
    <w:p w14:paraId="39EB3DFE" w14:textId="77777777" w:rsidR="00A06974" w:rsidRPr="00F302DA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lastRenderedPageBreak/>
        <w:t xml:space="preserve">- </w:t>
      </w:r>
      <w:r>
        <w:rPr>
          <w:sz w:val="22"/>
          <w:szCs w:val="22"/>
        </w:rPr>
        <w:t xml:space="preserve"> </w:t>
      </w:r>
      <w:r w:rsidRPr="00F302DA">
        <w:rPr>
          <w:sz w:val="22"/>
          <w:szCs w:val="22"/>
        </w:rPr>
        <w:t>Commissioni di concorso e gruppi lavoro: fino a punti 0,25;</w:t>
      </w:r>
    </w:p>
    <w:p w14:paraId="10B60B2C" w14:textId="77777777" w:rsidR="00A06974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>-  Relatore di corsi e/o convegni: fino a punti 0,10;</w:t>
      </w:r>
    </w:p>
    <w:p w14:paraId="32D75EEB" w14:textId="77777777" w:rsidR="00A06974" w:rsidRPr="00F302DA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Pr="00F302DA">
        <w:rPr>
          <w:sz w:val="22"/>
          <w:szCs w:val="22"/>
        </w:rPr>
        <w:t>Responsabile e /o coordinatore di progetti, tutor: fino a punti 0,25;</w:t>
      </w:r>
    </w:p>
    <w:p w14:paraId="0B611F3D" w14:textId="77777777" w:rsidR="00A06974" w:rsidRPr="00F302DA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F302DA">
        <w:rPr>
          <w:sz w:val="22"/>
          <w:szCs w:val="22"/>
        </w:rPr>
        <w:t xml:space="preserve"> - Collaborazioni e/o partecipazioni a progetti: fino a punti 0,10</w:t>
      </w:r>
      <w:r>
        <w:rPr>
          <w:sz w:val="22"/>
          <w:szCs w:val="22"/>
        </w:rPr>
        <w:t>.</w:t>
      </w:r>
    </w:p>
    <w:p w14:paraId="27F80DAD" w14:textId="77777777" w:rsidR="00A06974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</w:p>
    <w:p w14:paraId="72316742" w14:textId="77777777" w:rsidR="00A06974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6142AD">
        <w:rPr>
          <w:sz w:val="22"/>
          <w:szCs w:val="22"/>
        </w:rPr>
        <w:t>Verranno altresì considerate attività tecnico-scientifiche:</w:t>
      </w:r>
    </w:p>
    <w:p w14:paraId="6C533EC4" w14:textId="77777777" w:rsidR="00A06974" w:rsidRPr="006142AD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</w:p>
    <w:p w14:paraId="509BE5B4" w14:textId="77777777" w:rsidR="00A06974" w:rsidRPr="006142AD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6142AD">
        <w:rPr>
          <w:sz w:val="22"/>
          <w:szCs w:val="22"/>
        </w:rPr>
        <w:t xml:space="preserve"> - le prestazioni occasionali e professionali e qualsiasi altra attività non normata attinente all’oggetto dell’incarico: punti 0,10 se durata inferiore ad 1 mese, punti 0,20 tra 1 e 6 mesi, punti 0,25 se maggiore di 6 mesi.</w:t>
      </w:r>
    </w:p>
    <w:p w14:paraId="07C81804" w14:textId="77777777" w:rsidR="00A06974" w:rsidRPr="006549FC" w:rsidRDefault="00A06974" w:rsidP="00A06974">
      <w:pPr>
        <w:pStyle w:val="Corpotesto"/>
        <w:tabs>
          <w:tab w:val="left" w:pos="1276"/>
        </w:tabs>
        <w:spacing w:line="360" w:lineRule="auto"/>
        <w:contextualSpacing/>
        <w:jc w:val="both"/>
        <w:rPr>
          <w:sz w:val="22"/>
          <w:szCs w:val="22"/>
        </w:rPr>
      </w:pPr>
      <w:r w:rsidRPr="006142AD">
        <w:rPr>
          <w:sz w:val="22"/>
          <w:szCs w:val="22"/>
        </w:rPr>
        <w:t>Si darà un punteggio alle collaborazioni e/o partecipazio</w:t>
      </w:r>
      <w:r>
        <w:rPr>
          <w:sz w:val="22"/>
          <w:szCs w:val="22"/>
        </w:rPr>
        <w:t>ni effettivamente svolti/svolte.</w:t>
      </w:r>
    </w:p>
    <w:p w14:paraId="224DFAF7" w14:textId="77777777" w:rsidR="00A06974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b/>
          <w:sz w:val="22"/>
          <w:szCs w:val="22"/>
        </w:rPr>
      </w:pPr>
    </w:p>
    <w:p w14:paraId="24A1A156" w14:textId="77777777" w:rsidR="00A06974" w:rsidRPr="00FB58B6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b/>
          <w:sz w:val="22"/>
          <w:szCs w:val="22"/>
        </w:rPr>
      </w:pPr>
      <w:r w:rsidRPr="00FB58B6">
        <w:rPr>
          <w:b/>
          <w:sz w:val="22"/>
          <w:szCs w:val="22"/>
        </w:rPr>
        <w:t>Ctg. 3) SPECIALIZZAZIONI, DOTTORATI DI RICERCA fino a punti 4,50.</w:t>
      </w:r>
    </w:p>
    <w:p w14:paraId="67B71E48" w14:textId="77777777" w:rsidR="00A06974" w:rsidRPr="00F80BC6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b/>
          <w:sz w:val="22"/>
          <w:szCs w:val="22"/>
        </w:rPr>
      </w:pPr>
      <w:r w:rsidRPr="00FB58B6">
        <w:rPr>
          <w:sz w:val="22"/>
          <w:szCs w:val="22"/>
        </w:rPr>
        <w:t>Punteggio massimo attribuibile a ciascun titolo</w:t>
      </w:r>
      <w:r w:rsidRPr="00F80BC6">
        <w:rPr>
          <w:sz w:val="22"/>
          <w:szCs w:val="22"/>
        </w:rPr>
        <w:t xml:space="preserve">: </w:t>
      </w:r>
      <w:r w:rsidRPr="00F80BC6">
        <w:rPr>
          <w:b/>
          <w:sz w:val="22"/>
          <w:szCs w:val="22"/>
        </w:rPr>
        <w:t>punti 2,00.</w:t>
      </w:r>
    </w:p>
    <w:p w14:paraId="77119947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Saranno valutati:</w:t>
      </w:r>
    </w:p>
    <w:p w14:paraId="793232EC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 xml:space="preserve">- </w:t>
      </w:r>
      <w:r>
        <w:rPr>
          <w:sz w:val="22"/>
          <w:szCs w:val="22"/>
        </w:rPr>
        <w:t>scuole</w:t>
      </w:r>
      <w:r w:rsidRPr="000531BE">
        <w:rPr>
          <w:sz w:val="22"/>
          <w:szCs w:val="22"/>
        </w:rPr>
        <w:t xml:space="preserve"> di specializzazione: punti 2,00;</w:t>
      </w:r>
    </w:p>
    <w:p w14:paraId="15D88AF0" w14:textId="77777777" w:rsidR="00A06974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 xml:space="preserve">- </w:t>
      </w:r>
      <w:r>
        <w:rPr>
          <w:sz w:val="22"/>
          <w:szCs w:val="22"/>
        </w:rPr>
        <w:t>dottorati</w:t>
      </w:r>
      <w:r w:rsidRPr="000531BE">
        <w:rPr>
          <w:sz w:val="22"/>
          <w:szCs w:val="22"/>
        </w:rPr>
        <w:t xml:space="preserve"> di ricerca: punti 2,0</w:t>
      </w:r>
      <w:r>
        <w:rPr>
          <w:sz w:val="22"/>
          <w:szCs w:val="22"/>
        </w:rPr>
        <w:t>0.</w:t>
      </w:r>
    </w:p>
    <w:p w14:paraId="2F56CEC3" w14:textId="77777777" w:rsidR="00A06974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</w:p>
    <w:p w14:paraId="3046E3CF" w14:textId="77777777" w:rsidR="00A06974" w:rsidRPr="00FB58B6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b/>
          <w:sz w:val="22"/>
          <w:szCs w:val="22"/>
        </w:rPr>
      </w:pPr>
      <w:r w:rsidRPr="00FB58B6">
        <w:rPr>
          <w:b/>
          <w:sz w:val="22"/>
          <w:szCs w:val="22"/>
        </w:rPr>
        <w:t>Ctg.4) PARTECIPAZIONE A CORSI DI FORMAZIONE, VINCITE O IDONEITÀ IN PUBBLICHE SELEZIONI O CONCORSI, BORSE DI STUDIO ED ALTRI TITOLI CULTURALI E PROFESSIONALI: fino a punti 0,50.</w:t>
      </w:r>
    </w:p>
    <w:p w14:paraId="2A9E554A" w14:textId="77777777" w:rsidR="00A06974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FB58B6">
        <w:rPr>
          <w:sz w:val="22"/>
          <w:szCs w:val="22"/>
        </w:rPr>
        <w:t xml:space="preserve">Punteggio massimo attribuibile a ciascun titolo: </w:t>
      </w:r>
      <w:r w:rsidRPr="00F80BC6">
        <w:rPr>
          <w:b/>
          <w:sz w:val="22"/>
          <w:szCs w:val="22"/>
        </w:rPr>
        <w:t>punti 0,10</w:t>
      </w:r>
      <w:r w:rsidRPr="00FB58B6">
        <w:rPr>
          <w:sz w:val="22"/>
          <w:szCs w:val="22"/>
        </w:rPr>
        <w:t>.</w:t>
      </w:r>
    </w:p>
    <w:p w14:paraId="173AD09A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Saranno valutati:</w:t>
      </w:r>
    </w:p>
    <w:p w14:paraId="466159D2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- vincita e/o idoneità a concorsi similari: punti 0,10;</w:t>
      </w:r>
    </w:p>
    <w:p w14:paraId="1FBF97C5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- borse di studio: punti 0,10;</w:t>
      </w:r>
    </w:p>
    <w:p w14:paraId="142E292D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- master di I livello: punti 0,10;</w:t>
      </w:r>
    </w:p>
    <w:p w14:paraId="49EE5733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- master di II livello: punti 0,15;</w:t>
      </w:r>
    </w:p>
    <w:p w14:paraId="57940DAD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 xml:space="preserve">- lauree magistrali: punti 0,20; </w:t>
      </w:r>
    </w:p>
    <w:p w14:paraId="65DD90FE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- abilitazione professionale: fino a punti 0,10;</w:t>
      </w:r>
    </w:p>
    <w:p w14:paraId="001056BD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- corsi di formazione con attestati: fino a punti 0,02.</w:t>
      </w:r>
    </w:p>
    <w:p w14:paraId="0DDC4ACF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Si darà un punteggio alle borse di studio effettivamente fruite. La fruizione dovrà evincersi dalle dichiarazioni del candidato.</w:t>
      </w:r>
    </w:p>
    <w:p w14:paraId="572E98E1" w14:textId="77777777" w:rsidR="00A06974" w:rsidRPr="000531BE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 xml:space="preserve">Si darà un punteggio ai corsi di formazione con esame finale e l’attestazione dovrà evincersi dalle dichiarazioni del candidato. </w:t>
      </w:r>
    </w:p>
    <w:p w14:paraId="31ABC148" w14:textId="77777777" w:rsidR="00A06974" w:rsidRDefault="00A06974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  <w:r w:rsidRPr="000531BE">
        <w:rPr>
          <w:sz w:val="22"/>
          <w:szCs w:val="22"/>
        </w:rPr>
        <w:t>Per le lauree magistrali verranno considerate le ulteriori rispetto a quella utilizzata come requisito di accesso.</w:t>
      </w:r>
    </w:p>
    <w:p w14:paraId="2522AABE" w14:textId="77777777" w:rsidR="004F5383" w:rsidRPr="006549FC" w:rsidRDefault="004F5383" w:rsidP="00A06974">
      <w:pPr>
        <w:pStyle w:val="Corpotesto"/>
        <w:tabs>
          <w:tab w:val="left" w:pos="1560"/>
        </w:tabs>
        <w:spacing w:line="360" w:lineRule="auto"/>
        <w:contextualSpacing/>
        <w:jc w:val="both"/>
        <w:rPr>
          <w:sz w:val="22"/>
          <w:szCs w:val="22"/>
        </w:rPr>
      </w:pPr>
    </w:p>
    <w:p w14:paraId="3DFD0EB8" w14:textId="77777777" w:rsidR="004F5383" w:rsidRDefault="004F5383" w:rsidP="004F5383">
      <w:pPr>
        <w:pStyle w:val="Paragrafoelenco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Ultimata tale fase la Commissione procede, ai sensi del citato articolo 2, comma 2, del bando, alla formulazione dei seguenti criteri e modalità di valutazione della prova-colloquio da formalizzare nel relativo verbale, al fine di assegnare i punteggi attribuiti alla suddetta prova:</w:t>
      </w:r>
    </w:p>
    <w:p w14:paraId="302A7E90" w14:textId="77777777" w:rsidR="004F5383" w:rsidRDefault="004F5383" w:rsidP="004F5383">
      <w:pPr>
        <w:pStyle w:val="Paragrafoelenco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Padronanza alla tematica proposta;</w:t>
      </w:r>
    </w:p>
    <w:p w14:paraId="69462C5B" w14:textId="77777777" w:rsidR="004F5383" w:rsidRDefault="004F5383" w:rsidP="004F5383">
      <w:pPr>
        <w:pStyle w:val="Paragrafoelenco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Chiarezza nell'illustrare i punti nodali delle attività svolte con particolare riguardo alle capacità </w:t>
      </w:r>
      <w:r>
        <w:rPr>
          <w:sz w:val="22"/>
          <w:szCs w:val="22"/>
        </w:rPr>
        <w:tab/>
        <w:t>professionali del candidato;</w:t>
      </w:r>
    </w:p>
    <w:p w14:paraId="44209B4A" w14:textId="77777777" w:rsidR="004F5383" w:rsidRDefault="004F5383" w:rsidP="004F5383">
      <w:pPr>
        <w:pStyle w:val="Paragrafoelenco"/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 xml:space="preserve">Padronanza dell'uso delle applicazioni informatiche più diffuse nell’ambito della disciplina del </w:t>
      </w:r>
      <w:r>
        <w:rPr>
          <w:sz w:val="22"/>
          <w:szCs w:val="22"/>
        </w:rPr>
        <w:tab/>
        <w:t>concorso;</w:t>
      </w:r>
    </w:p>
    <w:p w14:paraId="31F245DE" w14:textId="77777777" w:rsidR="004F5383" w:rsidRDefault="004F5383" w:rsidP="004F5383">
      <w:pPr>
        <w:pStyle w:val="Paragrafoelenco"/>
        <w:spacing w:line="360" w:lineRule="auto"/>
        <w:ind w:left="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Padronanza dell’uso della lingua inglese, parlata e scritta.</w:t>
      </w:r>
    </w:p>
    <w:p w14:paraId="366F2346" w14:textId="77777777" w:rsidR="007126D2" w:rsidRDefault="007126D2"/>
    <w:sectPr w:rsidR="007126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F4"/>
    <w:rsid w:val="00270BF4"/>
    <w:rsid w:val="004F5383"/>
    <w:rsid w:val="00691150"/>
    <w:rsid w:val="007126D2"/>
    <w:rsid w:val="00A06974"/>
    <w:rsid w:val="00D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BFFE"/>
  <w15:chartTrackingRefBased/>
  <w15:docId w15:val="{56F1AB06-EC61-4609-B6C3-8625BE2D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069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0697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069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069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A069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0697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F5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3882</Characters>
  <Application>Microsoft Office Word</Application>
  <DocSecurity>4</DocSecurity>
  <Lines>32</Lines>
  <Paragraphs>9</Paragraphs>
  <ScaleCrop>false</ScaleCrop>
  <Company>Istituto Superiore di Sanità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Leonardi Alida</dc:creator>
  <cp:keywords/>
  <dc:description/>
  <cp:lastModifiedBy>Di Pastena Valentina</cp:lastModifiedBy>
  <cp:revision>2</cp:revision>
  <dcterms:created xsi:type="dcterms:W3CDTF">2025-01-13T14:43:00Z</dcterms:created>
  <dcterms:modified xsi:type="dcterms:W3CDTF">2025-01-13T14:43:00Z</dcterms:modified>
</cp:coreProperties>
</file>