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80CAE62" w14:textId="1774FBC0" w:rsidR="004E2746" w:rsidRPr="008A68B2" w:rsidRDefault="004E2746" w:rsidP="008A68B2">
      <w:pPr>
        <w:tabs>
          <w:tab w:val="left" w:pos="3828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C00000"/>
          <w:kern w:val="0"/>
          <w:sz w:val="24"/>
          <w:szCs w:val="24"/>
          <w:lang w:eastAsia="it-IT"/>
          <w14:ligatures w14:val="none"/>
        </w:rPr>
      </w:pPr>
      <w:r w:rsidRPr="008A68B2">
        <w:rPr>
          <w:rFonts w:ascii="Times New Roman" w:eastAsia="Times New Roman" w:hAnsi="Times New Roman" w:cs="Times New Roman"/>
          <w:color w:val="C00000"/>
          <w:kern w:val="0"/>
          <w:sz w:val="24"/>
          <w:szCs w:val="24"/>
          <w:lang w:eastAsia="it-IT"/>
          <w14:ligatures w14:val="none"/>
        </w:rPr>
        <w:t>Annali  </w:t>
      </w:r>
    </w:p>
    <w:p w14:paraId="298AD2A0" w14:textId="77777777" w:rsidR="004E2746" w:rsidRPr="008A68B2" w:rsidRDefault="004E2746" w:rsidP="008A68B2">
      <w:pPr>
        <w:tabs>
          <w:tab w:val="left" w:pos="3828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C00000"/>
          <w:kern w:val="0"/>
          <w:sz w:val="24"/>
          <w:szCs w:val="24"/>
          <w:lang w:eastAsia="it-IT"/>
          <w14:ligatures w14:val="none"/>
        </w:rPr>
      </w:pPr>
      <w:r w:rsidRPr="008A68B2">
        <w:rPr>
          <w:rFonts w:ascii="Times New Roman" w:eastAsia="Times New Roman" w:hAnsi="Times New Roman" w:cs="Times New Roman"/>
          <w:color w:val="C00000"/>
          <w:kern w:val="0"/>
          <w:sz w:val="24"/>
          <w:szCs w:val="24"/>
          <w:lang w:eastAsia="it-IT"/>
          <w14:ligatures w14:val="none"/>
        </w:rPr>
        <w:t>dell’Istituto Superiore di Sanità  </w:t>
      </w:r>
    </w:p>
    <w:p w14:paraId="4DBF029D" w14:textId="07B067B4" w:rsidR="004E2746" w:rsidRPr="008A68B2" w:rsidRDefault="004E2746" w:rsidP="008A68B2">
      <w:pPr>
        <w:tabs>
          <w:tab w:val="left" w:pos="3828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8A68B2">
        <w:rPr>
          <w:rFonts w:ascii="Times New Roman" w:eastAsia="Times New Roman" w:hAnsi="Times New Roman" w:cs="Times New Roman"/>
          <w:color w:val="C00000"/>
          <w:kern w:val="0"/>
          <w:sz w:val="24"/>
          <w:szCs w:val="24"/>
          <w:lang w:eastAsia="it-IT"/>
          <w14:ligatures w14:val="none"/>
        </w:rPr>
        <w:t>Vol. 6</w:t>
      </w:r>
      <w:r w:rsidR="001E2224" w:rsidRPr="008A68B2">
        <w:rPr>
          <w:rFonts w:ascii="Times New Roman" w:eastAsia="Times New Roman" w:hAnsi="Times New Roman" w:cs="Times New Roman"/>
          <w:color w:val="C00000"/>
          <w:kern w:val="0"/>
          <w:sz w:val="24"/>
          <w:szCs w:val="24"/>
          <w:lang w:eastAsia="it-IT"/>
          <w14:ligatures w14:val="none"/>
        </w:rPr>
        <w:t>2</w:t>
      </w:r>
      <w:r w:rsidRPr="008A68B2">
        <w:rPr>
          <w:rFonts w:ascii="Times New Roman" w:eastAsia="Times New Roman" w:hAnsi="Times New Roman" w:cs="Times New Roman"/>
          <w:color w:val="C00000"/>
          <w:kern w:val="0"/>
          <w:sz w:val="24"/>
          <w:szCs w:val="24"/>
          <w:lang w:eastAsia="it-IT"/>
          <w14:ligatures w14:val="none"/>
        </w:rPr>
        <w:t xml:space="preserve">, No. </w:t>
      </w:r>
      <w:r w:rsidR="001E2224" w:rsidRPr="008A68B2">
        <w:rPr>
          <w:rFonts w:ascii="Times New Roman" w:eastAsia="Times New Roman" w:hAnsi="Times New Roman" w:cs="Times New Roman"/>
          <w:color w:val="C00000"/>
          <w:kern w:val="0"/>
          <w:sz w:val="24"/>
          <w:szCs w:val="24"/>
          <w:lang w:eastAsia="it-IT"/>
          <w14:ligatures w14:val="none"/>
        </w:rPr>
        <w:t>1</w:t>
      </w:r>
      <w:r w:rsidRPr="008A68B2">
        <w:rPr>
          <w:rFonts w:ascii="Times New Roman" w:eastAsia="Times New Roman" w:hAnsi="Times New Roman" w:cs="Times New Roman"/>
          <w:color w:val="C00000"/>
          <w:kern w:val="0"/>
          <w:sz w:val="24"/>
          <w:szCs w:val="24"/>
          <w:lang w:eastAsia="it-IT"/>
          <w14:ligatures w14:val="none"/>
        </w:rPr>
        <w:t xml:space="preserve"> 202</w:t>
      </w:r>
      <w:r w:rsidR="001E2224" w:rsidRPr="008A68B2">
        <w:rPr>
          <w:rFonts w:ascii="Times New Roman" w:eastAsia="Times New Roman" w:hAnsi="Times New Roman" w:cs="Times New Roman"/>
          <w:color w:val="C00000"/>
          <w:kern w:val="0"/>
          <w:sz w:val="24"/>
          <w:szCs w:val="24"/>
          <w:lang w:eastAsia="it-IT"/>
          <w14:ligatures w14:val="none"/>
        </w:rPr>
        <w:t>6</w:t>
      </w:r>
      <w:r w:rsidRPr="008A68B2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  </w:t>
      </w:r>
      <w:r w:rsidR="53E253FD" w:rsidRPr="008A68B2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 </w:t>
      </w:r>
    </w:p>
    <w:p w14:paraId="33D42D9B" w14:textId="0051A452" w:rsidR="004E2746" w:rsidRPr="008A68B2" w:rsidRDefault="004E2746" w:rsidP="008A68B2">
      <w:pPr>
        <w:tabs>
          <w:tab w:val="left" w:pos="3828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val="en-US" w:eastAsia="it-IT"/>
          <w14:ligatures w14:val="none"/>
        </w:rPr>
      </w:pPr>
      <w:r w:rsidRPr="008A68B2">
        <w:rPr>
          <w:rFonts w:ascii="Times New Roman" w:eastAsia="Times New Roman" w:hAnsi="Times New Roman" w:cs="Times New Roman"/>
          <w:kern w:val="0"/>
          <w:sz w:val="24"/>
          <w:szCs w:val="24"/>
          <w:lang w:val="en-US" w:eastAsia="it-IT"/>
          <w14:ligatures w14:val="none"/>
        </w:rPr>
        <w:t> </w:t>
      </w:r>
    </w:p>
    <w:p w14:paraId="6A1CAB19" w14:textId="77777777" w:rsidR="00D06676" w:rsidRPr="008A68B2" w:rsidRDefault="004E2746" w:rsidP="008A68B2">
      <w:pPr>
        <w:tabs>
          <w:tab w:val="left" w:pos="3828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C00000"/>
          <w:kern w:val="0"/>
          <w:sz w:val="24"/>
          <w:szCs w:val="24"/>
          <w:lang w:val="en-GB" w:eastAsia="it-IT"/>
          <w14:ligatures w14:val="none"/>
        </w:rPr>
      </w:pPr>
      <w:r w:rsidRPr="008A68B2">
        <w:rPr>
          <w:rFonts w:ascii="Times New Roman" w:eastAsia="Times New Roman" w:hAnsi="Times New Roman" w:cs="Times New Roman"/>
          <w:color w:val="C00000"/>
          <w:kern w:val="0"/>
          <w:sz w:val="24"/>
          <w:szCs w:val="24"/>
          <w:lang w:val="en-GB" w:eastAsia="it-IT"/>
          <w14:ligatures w14:val="none"/>
        </w:rPr>
        <w:t>Contents</w:t>
      </w:r>
    </w:p>
    <w:p w14:paraId="057A0D7A" w14:textId="77777777" w:rsidR="00D06676" w:rsidRPr="008A68B2" w:rsidRDefault="00D06676" w:rsidP="008A68B2">
      <w:pPr>
        <w:tabs>
          <w:tab w:val="left" w:pos="3828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val="en-GB" w:eastAsia="it-IT"/>
          <w14:ligatures w14:val="none"/>
        </w:rPr>
      </w:pPr>
    </w:p>
    <w:p w14:paraId="05FAC3F0" w14:textId="77777777" w:rsidR="00D06676" w:rsidRPr="008A68B2" w:rsidRDefault="00D06676" w:rsidP="008A68B2">
      <w:pPr>
        <w:tabs>
          <w:tab w:val="left" w:pos="3828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C00000"/>
          <w:kern w:val="0"/>
          <w:sz w:val="24"/>
          <w:szCs w:val="24"/>
          <w:lang w:val="en-GB" w:eastAsia="it-IT"/>
          <w14:ligatures w14:val="none"/>
        </w:rPr>
      </w:pPr>
      <w:r w:rsidRPr="008A68B2">
        <w:rPr>
          <w:rFonts w:ascii="Times New Roman" w:eastAsia="Times New Roman" w:hAnsi="Times New Roman" w:cs="Times New Roman"/>
          <w:color w:val="C00000"/>
          <w:kern w:val="0"/>
          <w:sz w:val="24"/>
          <w:szCs w:val="24"/>
          <w:lang w:val="en-GB" w:eastAsia="it-IT"/>
          <w14:ligatures w14:val="none"/>
        </w:rPr>
        <w:t>Commentary</w:t>
      </w:r>
    </w:p>
    <w:p w14:paraId="691811FA" w14:textId="77777777" w:rsidR="00D27812" w:rsidRPr="008A68B2" w:rsidRDefault="00D27812" w:rsidP="008A68B2">
      <w:pPr>
        <w:tabs>
          <w:tab w:val="left" w:pos="3828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val="en-GB" w:eastAsia="it-IT"/>
          <w14:ligatures w14:val="none"/>
        </w:rPr>
      </w:pPr>
    </w:p>
    <w:p w14:paraId="6AAAE95F" w14:textId="77777777" w:rsidR="007A6813" w:rsidRPr="008A68B2" w:rsidRDefault="007A6813" w:rsidP="008A68B2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8A68B2">
        <w:rPr>
          <w:rFonts w:ascii="Times New Roman" w:eastAsia="Times New Roman" w:hAnsi="Times New Roman" w:cs="Times New Roman"/>
          <w:kern w:val="0"/>
          <w:sz w:val="24"/>
          <w:szCs w:val="24"/>
          <w:lang w:val="en-GB" w:eastAsia="it-IT"/>
          <w14:ligatures w14:val="none"/>
        </w:rPr>
        <w:t>When </w:t>
      </w:r>
      <w:proofErr w:type="spellStart"/>
      <w:r w:rsidRPr="008A68B2">
        <w:rPr>
          <w:rFonts w:ascii="Times New Roman" w:eastAsia="Times New Roman" w:hAnsi="Times New Roman" w:cs="Times New Roman"/>
          <w:kern w:val="0"/>
          <w:sz w:val="24"/>
          <w:szCs w:val="24"/>
          <w:lang w:val="en-GB" w:eastAsia="it-IT"/>
          <w14:ligatures w14:val="none"/>
        </w:rPr>
        <w:t>ced</w:t>
      </w:r>
      <w:proofErr w:type="spellEnd"/>
      <w:r w:rsidRPr="008A68B2">
        <w:rPr>
          <w:rFonts w:ascii="Times New Roman" w:eastAsia="Times New Roman" w:hAnsi="Times New Roman" w:cs="Times New Roman"/>
          <w:kern w:val="0"/>
          <w:sz w:val="24"/>
          <w:szCs w:val="24"/>
          <w:lang w:val="en-GB" w:eastAsia="it-IT"/>
          <w14:ligatures w14:val="none"/>
        </w:rPr>
        <w:t> games outpace public health and ethics</w:t>
      </w:r>
      <w:r w:rsidRPr="008A68B2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 </w:t>
      </w:r>
    </w:p>
    <w:p w14:paraId="39C7CF6F" w14:textId="5667D75E" w:rsidR="007A6813" w:rsidRPr="008A68B2" w:rsidRDefault="007A6813" w:rsidP="008A68B2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it-IT"/>
          <w14:ligatures w14:val="none"/>
        </w:rPr>
      </w:pPr>
      <w:r w:rsidRPr="008A68B2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it-IT"/>
          <w14:ligatures w14:val="none"/>
        </w:rPr>
        <w:t xml:space="preserve">Ilaria Palmi, Simona </w:t>
      </w:r>
      <w:proofErr w:type="spellStart"/>
      <w:r w:rsidRPr="008A68B2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it-IT"/>
          <w14:ligatures w14:val="none"/>
        </w:rPr>
        <w:t>Pichini</w:t>
      </w:r>
      <w:proofErr w:type="spellEnd"/>
      <w:r w:rsidRPr="008A68B2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it-IT"/>
          <w14:ligatures w14:val="none"/>
        </w:rPr>
        <w:t xml:space="preserve"> and Renata </w:t>
      </w:r>
      <w:proofErr w:type="spellStart"/>
      <w:r w:rsidRPr="008A68B2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it-IT"/>
          <w14:ligatures w14:val="none"/>
        </w:rPr>
        <w:t>Solimini</w:t>
      </w:r>
      <w:proofErr w:type="spellEnd"/>
    </w:p>
    <w:p w14:paraId="2C4F8A21" w14:textId="77777777" w:rsidR="0036621D" w:rsidRPr="008A68B2" w:rsidRDefault="0036621D" w:rsidP="008A68B2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it-IT"/>
          <w14:ligatures w14:val="none"/>
        </w:rPr>
      </w:pPr>
    </w:p>
    <w:p w14:paraId="5CF98EC4" w14:textId="77777777" w:rsidR="0036621D" w:rsidRPr="008A68B2" w:rsidRDefault="0036621D" w:rsidP="008A68B2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proofErr w:type="spellStart"/>
      <w:r w:rsidRPr="008A68B2">
        <w:rPr>
          <w:rFonts w:ascii="Times New Roman" w:eastAsia="Times New Roman" w:hAnsi="Times New Roman" w:cs="Times New Roman"/>
          <w:kern w:val="0"/>
          <w:sz w:val="24"/>
          <w:szCs w:val="24"/>
          <w:lang w:val="en-GB" w:eastAsia="it-IT"/>
          <w14:ligatures w14:val="none"/>
        </w:rPr>
        <w:t>Seroepidemiological</w:t>
      </w:r>
      <w:proofErr w:type="spellEnd"/>
      <w:r w:rsidRPr="008A68B2">
        <w:rPr>
          <w:rFonts w:ascii="Times New Roman" w:eastAsia="Times New Roman" w:hAnsi="Times New Roman" w:cs="Times New Roman"/>
          <w:kern w:val="0"/>
          <w:sz w:val="24"/>
          <w:szCs w:val="24"/>
          <w:lang w:val="en-GB" w:eastAsia="it-IT"/>
          <w14:ligatures w14:val="none"/>
        </w:rPr>
        <w:t> studies: a cornerstone of public health strategies</w:t>
      </w:r>
      <w:r w:rsidRPr="008A68B2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 </w:t>
      </w:r>
    </w:p>
    <w:p w14:paraId="6CE6CDE8" w14:textId="77777777" w:rsidR="0036621D" w:rsidRPr="008A68B2" w:rsidRDefault="0036621D" w:rsidP="008A68B2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it-IT"/>
          <w14:ligatures w14:val="none"/>
        </w:rPr>
      </w:pPr>
      <w:r w:rsidRPr="008A68B2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val="en-GB" w:eastAsia="it-IT"/>
          <w14:ligatures w14:val="none"/>
        </w:rPr>
        <w:t>Anita Muglia and Paola Stefanelli </w:t>
      </w:r>
      <w:r w:rsidRPr="008A68B2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it-IT"/>
          <w14:ligatures w14:val="none"/>
        </w:rPr>
        <w:t> </w:t>
      </w:r>
    </w:p>
    <w:p w14:paraId="2F399F91" w14:textId="77777777" w:rsidR="00875D9E" w:rsidRPr="008A68B2" w:rsidRDefault="00875D9E" w:rsidP="008A68B2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it-IT"/>
          <w14:ligatures w14:val="none"/>
        </w:rPr>
      </w:pPr>
    </w:p>
    <w:p w14:paraId="02AD1276" w14:textId="7CF63A82" w:rsidR="00875D9E" w:rsidRPr="008A68B2" w:rsidRDefault="00875D9E" w:rsidP="008A68B2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8A68B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 w:eastAsia="it-IT"/>
          <w14:ligatures w14:val="none"/>
        </w:rPr>
        <w:t>The double-edged sword of automation and the risks of AI</w:t>
      </w:r>
      <w:r w:rsidRPr="008A68B2">
        <w:rPr>
          <w:rFonts w:ascii="Times New Roman" w:eastAsia="Times New Roman" w:hAnsi="Times New Roman" w:cs="Times New Roman"/>
          <w:kern w:val="0"/>
          <w:sz w:val="24"/>
          <w:szCs w:val="24"/>
          <w:lang w:val="en-US" w:eastAsia="it-IT"/>
          <w14:ligatures w14:val="none"/>
        </w:rPr>
        <w:t>’s</w:t>
      </w:r>
      <w:r w:rsidRPr="008A68B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 w:eastAsia="it-IT"/>
          <w14:ligatures w14:val="none"/>
        </w:rPr>
        <w:t> uneven impact on healthcare professions: </w:t>
      </w:r>
      <w:r w:rsidRPr="008A68B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it-IT"/>
          <w14:ligatures w14:val="none"/>
        </w:rPr>
        <w:t> </w:t>
      </w:r>
      <w:r w:rsidRPr="008A68B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 w:eastAsia="it-IT"/>
          <w14:ligatures w14:val="none"/>
        </w:rPr>
        <w:t xml:space="preserve">a comment on the OECD Artificial Intelligence </w:t>
      </w:r>
      <w:r w:rsidR="00704573" w:rsidRPr="008A68B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 w:eastAsia="it-IT"/>
          <w14:ligatures w14:val="none"/>
        </w:rPr>
        <w:t>p</w:t>
      </w:r>
      <w:r w:rsidRPr="008A68B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 w:eastAsia="it-IT"/>
          <w14:ligatures w14:val="none"/>
        </w:rPr>
        <w:t xml:space="preserve">apers </w:t>
      </w:r>
      <w:r w:rsidR="00704573" w:rsidRPr="008A68B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 w:eastAsia="it-IT"/>
          <w14:ligatures w14:val="none"/>
        </w:rPr>
        <w:t>r</w:t>
      </w:r>
      <w:r w:rsidRPr="008A68B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 w:eastAsia="it-IT"/>
          <w14:ligatures w14:val="none"/>
        </w:rPr>
        <w:t>eport</w:t>
      </w:r>
      <w:r w:rsidRPr="008A68B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it-IT"/>
          <w14:ligatures w14:val="none"/>
        </w:rPr>
        <w:t> </w:t>
      </w:r>
    </w:p>
    <w:p w14:paraId="45C2DECF" w14:textId="079CA99D" w:rsidR="00875D9E" w:rsidRPr="008A68B2" w:rsidRDefault="00875D9E" w:rsidP="008A68B2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it-IT"/>
          <w14:ligatures w14:val="none"/>
        </w:rPr>
      </w:pPr>
      <w:r w:rsidRPr="008A68B2"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:lang w:eastAsia="it-IT"/>
          <w14:ligatures w14:val="none"/>
        </w:rPr>
        <w:t>Marcello Di </w:t>
      </w:r>
      <w:proofErr w:type="spellStart"/>
      <w:r w:rsidRPr="008A68B2"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:lang w:eastAsia="it-IT"/>
          <w14:ligatures w14:val="none"/>
        </w:rPr>
        <w:t>Pumpo</w:t>
      </w:r>
      <w:proofErr w:type="spellEnd"/>
      <w:r w:rsidRPr="008A68B2"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:lang w:eastAsia="it-IT"/>
          <w14:ligatures w14:val="none"/>
        </w:rPr>
        <w:t>, Francesco Andrea Causio, Stefania Boccia and Walter Ricciardi </w:t>
      </w:r>
    </w:p>
    <w:p w14:paraId="53550FE8" w14:textId="41E91C38" w:rsidR="00D73CA7" w:rsidRPr="008A68B2" w:rsidRDefault="00875D9E" w:rsidP="008A68B2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C00000"/>
          <w:kern w:val="0"/>
          <w:sz w:val="24"/>
          <w:szCs w:val="24"/>
          <w:lang w:eastAsia="it-IT"/>
          <w14:ligatures w14:val="none"/>
        </w:rPr>
      </w:pPr>
      <w:r w:rsidRPr="008A68B2">
        <w:rPr>
          <w:rFonts w:ascii="Calibri" w:eastAsia="Times New Roman" w:hAnsi="Calibri" w:cs="Calibri"/>
          <w:kern w:val="0"/>
          <w:sz w:val="24"/>
          <w:szCs w:val="24"/>
          <w:lang w:eastAsia="it-IT"/>
          <w14:ligatures w14:val="none"/>
        </w:rPr>
        <w:t> </w:t>
      </w:r>
      <w:r w:rsidRPr="008A68B2">
        <w:rPr>
          <w:rFonts w:ascii="Calibri" w:eastAsia="Times New Roman" w:hAnsi="Calibri" w:cs="Calibri"/>
          <w:kern w:val="0"/>
          <w:sz w:val="24"/>
          <w:szCs w:val="24"/>
          <w:lang w:eastAsia="it-IT"/>
          <w14:ligatures w14:val="none"/>
        </w:rPr>
        <w:br/>
      </w:r>
      <w:proofErr w:type="spellStart"/>
      <w:r w:rsidR="00D73CA7" w:rsidRPr="008A68B2">
        <w:rPr>
          <w:rFonts w:ascii="Times New Roman" w:eastAsia="Times New Roman" w:hAnsi="Times New Roman" w:cs="Times New Roman"/>
          <w:color w:val="C00000"/>
          <w:kern w:val="0"/>
          <w:sz w:val="24"/>
          <w:szCs w:val="24"/>
          <w:lang w:eastAsia="it-IT"/>
          <w14:ligatures w14:val="none"/>
        </w:rPr>
        <w:t>Original</w:t>
      </w:r>
      <w:proofErr w:type="spellEnd"/>
      <w:r w:rsidR="00D73CA7" w:rsidRPr="008A68B2">
        <w:rPr>
          <w:rFonts w:ascii="Times New Roman" w:eastAsia="Times New Roman" w:hAnsi="Times New Roman" w:cs="Times New Roman"/>
          <w:color w:val="C00000"/>
          <w:kern w:val="0"/>
          <w:sz w:val="24"/>
          <w:szCs w:val="24"/>
          <w:lang w:eastAsia="it-IT"/>
          <w14:ligatures w14:val="none"/>
        </w:rPr>
        <w:t xml:space="preserve"> </w:t>
      </w:r>
      <w:proofErr w:type="spellStart"/>
      <w:r w:rsidR="00D73CA7" w:rsidRPr="008A68B2">
        <w:rPr>
          <w:rFonts w:ascii="Times New Roman" w:eastAsia="Times New Roman" w:hAnsi="Times New Roman" w:cs="Times New Roman"/>
          <w:color w:val="C00000"/>
          <w:kern w:val="0"/>
          <w:sz w:val="24"/>
          <w:szCs w:val="24"/>
          <w:lang w:eastAsia="it-IT"/>
          <w14:ligatures w14:val="none"/>
        </w:rPr>
        <w:t>articles</w:t>
      </w:r>
      <w:proofErr w:type="spellEnd"/>
      <w:r w:rsidR="00D73CA7" w:rsidRPr="008A68B2">
        <w:rPr>
          <w:rFonts w:ascii="Times New Roman" w:eastAsia="Times New Roman" w:hAnsi="Times New Roman" w:cs="Times New Roman"/>
          <w:color w:val="C00000"/>
          <w:kern w:val="0"/>
          <w:sz w:val="24"/>
          <w:szCs w:val="24"/>
          <w:lang w:eastAsia="it-IT"/>
          <w14:ligatures w14:val="none"/>
        </w:rPr>
        <w:t xml:space="preserve"> and reviews</w:t>
      </w:r>
    </w:p>
    <w:p w14:paraId="557A3CC2" w14:textId="77777777" w:rsidR="00B61E6C" w:rsidRPr="008A68B2" w:rsidRDefault="00B61E6C" w:rsidP="008A68B2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C00000"/>
          <w:kern w:val="0"/>
          <w:sz w:val="24"/>
          <w:szCs w:val="24"/>
          <w:lang w:eastAsia="it-IT"/>
          <w14:ligatures w14:val="none"/>
        </w:rPr>
      </w:pPr>
    </w:p>
    <w:p w14:paraId="5F426714" w14:textId="77777777" w:rsidR="000834D7" w:rsidRPr="000834D7" w:rsidRDefault="000834D7" w:rsidP="008A68B2">
      <w:pPr>
        <w:spacing w:after="0" w:line="240" w:lineRule="auto"/>
        <w:jc w:val="both"/>
        <w:textAlignment w:val="baseline"/>
        <w:rPr>
          <w:rStyle w:val="eop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0834D7">
        <w:rPr>
          <w:rStyle w:val="normaltextrun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GB"/>
        </w:rPr>
        <w:t>Expert Consensus on the use of autologous platelet-rich plasma in the context of regenerative medicine: moving forward to good clinical </w:t>
      </w:r>
      <w:proofErr w:type="gramStart"/>
      <w:r w:rsidRPr="000834D7">
        <w:rPr>
          <w:rStyle w:val="normaltextrun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GB"/>
        </w:rPr>
        <w:t>practice</w:t>
      </w:r>
      <w:proofErr w:type="gramEnd"/>
      <w:r w:rsidRPr="000834D7">
        <w:rPr>
          <w:rStyle w:val="eop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</w:p>
    <w:p w14:paraId="30F9A469" w14:textId="604F5A27" w:rsidR="00BC0145" w:rsidRPr="008A68B2" w:rsidRDefault="00BC0145" w:rsidP="008A68B2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it-IT"/>
          <w14:ligatures w14:val="none"/>
        </w:rPr>
      </w:pPr>
      <w:r w:rsidRPr="008A68B2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it-IT"/>
          <w14:ligatures w14:val="none"/>
        </w:rPr>
        <w:t xml:space="preserve">Massimo Danese, Vittoria D’Esposito, Rosario Miranda, Vincenza Dolo, Ilaria Giusti, Alessio </w:t>
      </w:r>
      <w:proofErr w:type="spellStart"/>
      <w:r w:rsidRPr="008A68B2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it-IT"/>
          <w14:ligatures w14:val="none"/>
        </w:rPr>
        <w:t>Borean</w:t>
      </w:r>
      <w:proofErr w:type="spellEnd"/>
      <w:r w:rsidRPr="008A68B2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it-IT"/>
          <w14:ligatures w14:val="none"/>
        </w:rPr>
        <w:t xml:space="preserve">, Donato Rosa, Bruno Amato, Anna </w:t>
      </w:r>
      <w:proofErr w:type="spellStart"/>
      <w:r w:rsidRPr="008A68B2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it-IT"/>
          <w14:ligatures w14:val="none"/>
        </w:rPr>
        <w:t>Rughetti</w:t>
      </w:r>
      <w:proofErr w:type="spellEnd"/>
      <w:r w:rsidRPr="008A68B2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it-IT"/>
          <w14:ligatures w14:val="none"/>
        </w:rPr>
        <w:t xml:space="preserve">, Valentina Del Greco, Laura Mazzucco, Antonio Aversa, Valter </w:t>
      </w:r>
      <w:proofErr w:type="spellStart"/>
      <w:r w:rsidRPr="008A68B2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it-IT"/>
          <w14:ligatures w14:val="none"/>
        </w:rPr>
        <w:t>Cassutti</w:t>
      </w:r>
      <w:proofErr w:type="spellEnd"/>
      <w:r w:rsidRPr="008A68B2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it-IT"/>
          <w14:ligatures w14:val="none"/>
        </w:rPr>
        <w:t xml:space="preserve">, Francesco Casabona, Alfonso Maria Irollo, Carlo Setacci, Eugenio Caradonna, Andrea Ascoli Marchetti, Gaetano </w:t>
      </w:r>
      <w:proofErr w:type="spellStart"/>
      <w:r w:rsidRPr="008A68B2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it-IT"/>
          <w14:ligatures w14:val="none"/>
        </w:rPr>
        <w:t>Caloprisco</w:t>
      </w:r>
      <w:proofErr w:type="spellEnd"/>
      <w:r w:rsidRPr="008A68B2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it-IT"/>
          <w14:ligatures w14:val="none"/>
        </w:rPr>
        <w:t>, Michele Angelo Farina and Pietro Formisano</w:t>
      </w:r>
      <w:r w:rsidR="00A64EFD" w:rsidRPr="008A68B2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it-IT"/>
          <w14:ligatures w14:val="none"/>
        </w:rPr>
        <w:t>;</w:t>
      </w:r>
      <w:r w:rsidRPr="008A68B2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it-IT"/>
          <w14:ligatures w14:val="none"/>
        </w:rPr>
        <w:t> on </w:t>
      </w:r>
      <w:proofErr w:type="spellStart"/>
      <w:r w:rsidRPr="008A68B2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it-IT"/>
          <w14:ligatures w14:val="none"/>
        </w:rPr>
        <w:t>behalf</w:t>
      </w:r>
      <w:proofErr w:type="spellEnd"/>
      <w:r w:rsidRPr="008A68B2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it-IT"/>
          <w14:ligatures w14:val="none"/>
        </w:rPr>
        <w:t> of SIMCRI Expert Consensus Group </w:t>
      </w:r>
    </w:p>
    <w:p w14:paraId="642F2F81" w14:textId="77777777" w:rsidR="00BC0145" w:rsidRPr="008A68B2" w:rsidRDefault="00BC0145" w:rsidP="008A68B2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val="en-US" w:eastAsia="it-IT"/>
          <w14:ligatures w14:val="none"/>
        </w:rPr>
      </w:pPr>
    </w:p>
    <w:p w14:paraId="144224B9" w14:textId="77777777" w:rsidR="0049554D" w:rsidRPr="008A68B2" w:rsidRDefault="0049554D" w:rsidP="0049554D">
      <w:pPr>
        <w:spacing w:after="0" w:line="240" w:lineRule="auto"/>
        <w:jc w:val="both"/>
        <w:textAlignment w:val="baseline"/>
        <w:rPr>
          <w:rStyle w:val="normaltextrun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</w:pPr>
      <w:r w:rsidRPr="008A68B2">
        <w:rPr>
          <w:rStyle w:val="normaltextrun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GB"/>
        </w:rPr>
        <w:t>Biomonitoring and toxicological assessment of Ochratoxin A and Citrinin in a sex-gender perspective: </w:t>
      </w:r>
      <w:r w:rsidRPr="008A68B2">
        <w:rPr>
          <w:rStyle w:val="normaltextrun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The </w:t>
      </w:r>
      <w:proofErr w:type="spellStart"/>
      <w:r w:rsidRPr="008A68B2">
        <w:rPr>
          <w:rStyle w:val="normaltextrun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OTABioTox</w:t>
      </w:r>
      <w:proofErr w:type="spellEnd"/>
      <w:r w:rsidRPr="008A68B2">
        <w:rPr>
          <w:rStyle w:val="normaltextrun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 Project</w:t>
      </w:r>
    </w:p>
    <w:p w14:paraId="2792C098" w14:textId="638B490E" w:rsidR="00BC0145" w:rsidRPr="008A68B2" w:rsidRDefault="00BC0145" w:rsidP="008A68B2">
      <w:pPr>
        <w:spacing w:after="0" w:line="240" w:lineRule="auto"/>
        <w:jc w:val="both"/>
        <w:textAlignment w:val="baseline"/>
        <w:rPr>
          <w:rStyle w:val="eop"/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</w:pPr>
      <w:r w:rsidRPr="008A68B2">
        <w:rPr>
          <w:rStyle w:val="normaltextrun"/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 xml:space="preserve">Lucia Coppola, Giuseppina Scialo, Francesca </w:t>
      </w:r>
      <w:proofErr w:type="spellStart"/>
      <w:r w:rsidRPr="008A68B2">
        <w:rPr>
          <w:rStyle w:val="normaltextrun"/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Debegnach</w:t>
      </w:r>
      <w:proofErr w:type="spellEnd"/>
      <w:r w:rsidRPr="008A68B2">
        <w:rPr>
          <w:rStyle w:val="normaltextrun"/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 xml:space="preserve">, Gianluca Frustagli, Viviana Iacovelli, Gabriele Lori, Martina Enza Grieco, Francesca Maranghi, Alessia Tammaro, Roberta Tassinari, Enrica Fabbrizi, Patrizia Di Matteo, Lorella </w:t>
      </w:r>
      <w:proofErr w:type="spellStart"/>
      <w:r w:rsidRPr="008A68B2">
        <w:rPr>
          <w:rStyle w:val="normaltextrun"/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Ciferri</w:t>
      </w:r>
      <w:proofErr w:type="spellEnd"/>
      <w:r w:rsidRPr="008A68B2">
        <w:rPr>
          <w:rStyle w:val="normaltextrun"/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 xml:space="preserve">, Marco Dolci, Barbara Gigli, Alessandra Di Stasio, Beatrice Murri, Giacomo </w:t>
      </w:r>
      <w:proofErr w:type="spellStart"/>
      <w:r w:rsidRPr="008A68B2">
        <w:rPr>
          <w:rStyle w:val="normaltextrun"/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Toffo</w:t>
      </w:r>
      <w:proofErr w:type="spellEnd"/>
      <w:r w:rsidRPr="008A68B2">
        <w:rPr>
          <w:rStyle w:val="normaltextrun"/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 xml:space="preserve">, Alessandro </w:t>
      </w:r>
      <w:proofErr w:type="spellStart"/>
      <w:r w:rsidRPr="008A68B2">
        <w:rPr>
          <w:rStyle w:val="normaltextrun"/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Ciccotosto</w:t>
      </w:r>
      <w:proofErr w:type="spellEnd"/>
      <w:r w:rsidRPr="008A68B2">
        <w:rPr>
          <w:rStyle w:val="normaltextrun"/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, Miriana Callegari, Margherita Guarnieri, Angela Pasinato, Barbara De Santis</w:t>
      </w:r>
      <w:r w:rsidR="00340BB3" w:rsidRPr="008A68B2">
        <w:rPr>
          <w:rStyle w:val="normaltextrun"/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 xml:space="preserve"> and</w:t>
      </w:r>
      <w:r w:rsidRPr="008A68B2">
        <w:rPr>
          <w:rStyle w:val="normaltextrun"/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 xml:space="preserve"> Cinzia La Rocca</w:t>
      </w:r>
      <w:r w:rsidRPr="008A68B2">
        <w:rPr>
          <w:rStyle w:val="eop"/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 </w:t>
      </w:r>
    </w:p>
    <w:p w14:paraId="43F35FDC" w14:textId="77777777" w:rsidR="00BC0145" w:rsidRPr="008A68B2" w:rsidRDefault="00BC0145" w:rsidP="008A68B2">
      <w:pPr>
        <w:spacing w:after="0" w:line="240" w:lineRule="auto"/>
        <w:jc w:val="both"/>
        <w:textAlignment w:val="baseline"/>
        <w:rPr>
          <w:rStyle w:val="eop"/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</w:pPr>
    </w:p>
    <w:p w14:paraId="3CF2B03D" w14:textId="77777777" w:rsidR="00BC0145" w:rsidRPr="008A68B2" w:rsidRDefault="00BC0145" w:rsidP="008A68B2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 w:eastAsia="it-IT"/>
          <w14:ligatures w14:val="none"/>
        </w:rPr>
      </w:pPr>
      <w:r w:rsidRPr="008A68B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 w:eastAsia="it-IT"/>
          <w14:ligatures w14:val="none"/>
        </w:rPr>
        <w:t>Advancing pesticide risk assessment: the role of adverse outcome pathways and new approach methodologies – what’s next? </w:t>
      </w:r>
    </w:p>
    <w:p w14:paraId="57E5543E" w14:textId="69FA7010" w:rsidR="005935A6" w:rsidRPr="008A68B2" w:rsidRDefault="00BC0145" w:rsidP="008A68B2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:lang w:val="en-US" w:eastAsia="it-IT"/>
          <w14:ligatures w14:val="none"/>
        </w:rPr>
      </w:pPr>
      <w:r w:rsidRPr="008A68B2"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:lang w:val="en-US" w:eastAsia="it-IT"/>
          <w14:ligatures w14:val="none"/>
        </w:rPr>
        <w:t xml:space="preserve">Teresa D’Amore, Emanuela </w:t>
      </w:r>
      <w:proofErr w:type="spellStart"/>
      <w:r w:rsidRPr="008A68B2"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:lang w:val="en-US" w:eastAsia="it-IT"/>
          <w14:ligatures w14:val="none"/>
        </w:rPr>
        <w:t>Testai</w:t>
      </w:r>
      <w:proofErr w:type="spellEnd"/>
      <w:r w:rsidRPr="008A68B2"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:lang w:val="en-US" w:eastAsia="it-IT"/>
          <w14:ligatures w14:val="none"/>
        </w:rPr>
        <w:t xml:space="preserve"> and Emma Di Consiglio</w:t>
      </w:r>
    </w:p>
    <w:p w14:paraId="3D39DF4C" w14:textId="77777777" w:rsidR="005935A6" w:rsidRPr="008A68B2" w:rsidRDefault="005935A6" w:rsidP="008A68B2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:lang w:val="en-US" w:eastAsia="it-IT"/>
          <w14:ligatures w14:val="none"/>
        </w:rPr>
      </w:pPr>
    </w:p>
    <w:p w14:paraId="38DF4F85" w14:textId="29B99433" w:rsidR="005935A6" w:rsidRPr="008A68B2" w:rsidRDefault="005935A6" w:rsidP="008A68B2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 w:eastAsia="it-IT"/>
          <w14:ligatures w14:val="none"/>
        </w:rPr>
      </w:pPr>
      <w:r w:rsidRPr="008A68B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 w:eastAsia="it-IT"/>
          <w14:ligatures w14:val="none"/>
        </w:rPr>
        <w:t>Indirect impact of Covid-19 pandemic on health and wellbeing: a narrative review</w:t>
      </w:r>
    </w:p>
    <w:p w14:paraId="0BE76D1D" w14:textId="4763D2B9" w:rsidR="002567E0" w:rsidRPr="008A68B2" w:rsidRDefault="00E4591F" w:rsidP="008A68B2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val="en-GB" w:eastAsia="it-IT"/>
          <w14:ligatures w14:val="none"/>
        </w:rPr>
      </w:pPr>
      <w:r w:rsidRPr="008A68B2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val="en-GB" w:eastAsia="it-IT"/>
          <w14:ligatures w14:val="none"/>
        </w:rPr>
        <w:t>Teresa Valero-Gaspar,</w:t>
      </w:r>
      <w:r w:rsidR="00942C5C" w:rsidRPr="008A68B2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val="en-GB" w:eastAsia="it-IT"/>
          <w14:ligatures w14:val="none"/>
        </w:rPr>
        <w:t xml:space="preserve"> </w:t>
      </w:r>
      <w:r w:rsidRPr="008A68B2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val="en-GB" w:eastAsia="it-IT"/>
          <w14:ligatures w14:val="none"/>
        </w:rPr>
        <w:t xml:space="preserve">Cesar Garriga, Brigid </w:t>
      </w:r>
      <w:proofErr w:type="spellStart"/>
      <w:r w:rsidRPr="008A68B2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val="en-GB" w:eastAsia="it-IT"/>
          <w14:ligatures w14:val="none"/>
        </w:rPr>
        <w:t>Unim</w:t>
      </w:r>
      <w:proofErr w:type="spellEnd"/>
      <w:r w:rsidRPr="008A68B2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val="en-GB" w:eastAsia="it-IT"/>
          <w14:ligatures w14:val="none"/>
        </w:rPr>
        <w:t xml:space="preserve">​, Rodrigo </w:t>
      </w:r>
      <w:proofErr w:type="spellStart"/>
      <w:r w:rsidRPr="008A68B2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val="en-GB" w:eastAsia="it-IT"/>
          <w14:ligatures w14:val="none"/>
        </w:rPr>
        <w:t>Feteira</w:t>
      </w:r>
      <w:proofErr w:type="spellEnd"/>
      <w:r w:rsidRPr="008A68B2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val="en-GB" w:eastAsia="it-IT"/>
          <w14:ligatures w14:val="none"/>
        </w:rPr>
        <w:t xml:space="preserve">-Santos​, Luigi Palmieri​​, Asunción Díaz​, Carmen Rodríguez </w:t>
      </w:r>
      <w:proofErr w:type="spellStart"/>
      <w:r w:rsidRPr="008A68B2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val="en-GB" w:eastAsia="it-IT"/>
          <w14:ligatures w14:val="none"/>
        </w:rPr>
        <w:t>Blázquez</w:t>
      </w:r>
      <w:proofErr w:type="spellEnd"/>
      <w:r w:rsidRPr="008A68B2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val="en-GB" w:eastAsia="it-IT"/>
          <w14:ligatures w14:val="none"/>
        </w:rPr>
        <w:t>​</w:t>
      </w:r>
      <w:r w:rsidRPr="008A68B2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vertAlign w:val="superscript"/>
          <w:lang w:val="en-GB" w:eastAsia="it-IT"/>
          <w14:ligatures w14:val="none"/>
        </w:rPr>
        <w:t> </w:t>
      </w:r>
      <w:r w:rsidRPr="008A68B2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val="en-GB" w:eastAsia="it-IT"/>
          <w14:ligatures w14:val="none"/>
        </w:rPr>
        <w:t xml:space="preserve">​and Maria João </w:t>
      </w:r>
      <w:proofErr w:type="spellStart"/>
      <w:r w:rsidRPr="008A68B2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val="en-GB" w:eastAsia="it-IT"/>
          <w14:ligatures w14:val="none"/>
        </w:rPr>
        <w:t>Forjaz</w:t>
      </w:r>
      <w:proofErr w:type="spellEnd"/>
      <w:r w:rsidRPr="008A68B2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val="en-GB" w:eastAsia="it-IT"/>
          <w14:ligatures w14:val="none"/>
        </w:rPr>
        <w:t>​​​    </w:t>
      </w:r>
    </w:p>
    <w:p w14:paraId="4D1200B8" w14:textId="77777777" w:rsidR="00EE20EB" w:rsidRPr="008A68B2" w:rsidRDefault="00EE20EB" w:rsidP="008A68B2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val="en-GB" w:eastAsia="it-IT"/>
          <w14:ligatures w14:val="none"/>
        </w:rPr>
      </w:pPr>
    </w:p>
    <w:p w14:paraId="7414B12F" w14:textId="77777777" w:rsidR="00EE20EB" w:rsidRPr="008A68B2" w:rsidRDefault="00EE20EB" w:rsidP="008A68B2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8A68B2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Building AI-ready health systems: the AULSS6 </w:t>
      </w:r>
      <w:proofErr w:type="spellStart"/>
      <w:r w:rsidRPr="008A68B2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local</w:t>
      </w:r>
      <w:proofErr w:type="spellEnd"/>
      <w:r w:rsidRPr="008A68B2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 health authority</w:t>
      </w:r>
      <w:r w:rsidRPr="008A68B2">
        <w:rPr>
          <w:rFonts w:ascii="Times New Roman" w:eastAsia="Times New Roman" w:hAnsi="Times New Roman" w:cs="Times New Roman"/>
          <w:color w:val="D13438"/>
          <w:kern w:val="0"/>
          <w:sz w:val="24"/>
          <w:szCs w:val="24"/>
          <w:u w:val="single"/>
          <w:lang w:eastAsia="it-IT"/>
          <w14:ligatures w14:val="none"/>
        </w:rPr>
        <w:t> </w:t>
      </w:r>
      <w:proofErr w:type="spellStart"/>
      <w:r w:rsidRPr="008A68B2">
        <w:rPr>
          <w:rFonts w:ascii="Times New Roman" w:eastAsia="Times New Roman" w:hAnsi="Times New Roman" w:cs="Times New Roman"/>
          <w:kern w:val="0"/>
          <w:sz w:val="24"/>
          <w:szCs w:val="24"/>
          <w:u w:val="single"/>
          <w:lang w:eastAsia="it-IT"/>
          <w14:ligatures w14:val="none"/>
        </w:rPr>
        <w:t>i</w:t>
      </w:r>
      <w:r w:rsidRPr="008A68B2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mplementation</w:t>
      </w:r>
      <w:proofErr w:type="spellEnd"/>
      <w:r w:rsidRPr="008A68B2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 strategy </w:t>
      </w:r>
    </w:p>
    <w:p w14:paraId="58DE4206" w14:textId="77777777" w:rsidR="00EE20EB" w:rsidRPr="008A68B2" w:rsidRDefault="00EE20EB" w:rsidP="008A68B2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it-IT"/>
          <w14:ligatures w14:val="none"/>
        </w:rPr>
      </w:pPr>
      <w:r w:rsidRPr="008A68B2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it-IT"/>
          <w14:ligatures w14:val="none"/>
        </w:rPr>
        <w:t xml:space="preserve">Carlo Giordani, Marcello Di </w:t>
      </w:r>
      <w:proofErr w:type="spellStart"/>
      <w:r w:rsidRPr="008A68B2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it-IT"/>
          <w14:ligatures w14:val="none"/>
        </w:rPr>
        <w:t>Pumpo</w:t>
      </w:r>
      <w:proofErr w:type="spellEnd"/>
      <w:r w:rsidRPr="008A68B2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it-IT"/>
          <w14:ligatures w14:val="none"/>
        </w:rPr>
        <w:t xml:space="preserve">, Fabio </w:t>
      </w:r>
      <w:proofErr w:type="spellStart"/>
      <w:r w:rsidRPr="008A68B2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it-IT"/>
          <w14:ligatures w14:val="none"/>
        </w:rPr>
        <w:t>Senarigo</w:t>
      </w:r>
      <w:proofErr w:type="spellEnd"/>
      <w:r w:rsidRPr="008A68B2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it-IT"/>
          <w14:ligatures w14:val="none"/>
        </w:rPr>
        <w:t xml:space="preserve">, Chiara Zambon, Maddalena Valli, Luca Laura Biasi, Elena Debora </w:t>
      </w:r>
      <w:proofErr w:type="spellStart"/>
      <w:r w:rsidRPr="008A68B2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it-IT"/>
          <w14:ligatures w14:val="none"/>
        </w:rPr>
        <w:t>Toffanello</w:t>
      </w:r>
      <w:proofErr w:type="spellEnd"/>
      <w:r w:rsidRPr="008A68B2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it-IT"/>
          <w14:ligatures w14:val="none"/>
        </w:rPr>
        <w:t xml:space="preserve">, Pietro Viena, Angela Vinelli, Susanna Visonà, Michela Barbiero, Paolo Fortuna, Gino </w:t>
      </w:r>
      <w:proofErr w:type="spellStart"/>
      <w:r w:rsidRPr="008A68B2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it-IT"/>
          <w14:ligatures w14:val="none"/>
        </w:rPr>
        <w:t>Sbrogiò</w:t>
      </w:r>
      <w:proofErr w:type="spellEnd"/>
      <w:r w:rsidRPr="008A68B2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it-IT"/>
          <w14:ligatures w14:val="none"/>
        </w:rPr>
        <w:t>, Nadia Milano, Giulia Gusella, Tullio Zampieri, Francesco Allegro and Chiara Bovo</w:t>
      </w:r>
    </w:p>
    <w:p w14:paraId="46D4FDAD" w14:textId="77777777" w:rsidR="00EE20EB" w:rsidRPr="008A68B2" w:rsidRDefault="00EE20EB" w:rsidP="008A68B2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val="en-GB" w:eastAsia="it-IT"/>
          <w14:ligatures w14:val="none"/>
        </w:rPr>
      </w:pPr>
    </w:p>
    <w:p w14:paraId="6B6EF366" w14:textId="77777777" w:rsidR="00996809" w:rsidRPr="008A68B2" w:rsidRDefault="00996809" w:rsidP="008A68B2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val="en-GB" w:eastAsia="it-IT"/>
          <w14:ligatures w14:val="none"/>
        </w:rPr>
      </w:pPr>
    </w:p>
    <w:p w14:paraId="272F48DA" w14:textId="77777777" w:rsidR="00BC0145" w:rsidRPr="008A68B2" w:rsidRDefault="00BC0145" w:rsidP="008A68B2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8A68B2">
        <w:rPr>
          <w:rFonts w:ascii="Times New Roman" w:eastAsia="Times New Roman" w:hAnsi="Times New Roman" w:cs="Times New Roman"/>
          <w:kern w:val="0"/>
          <w:sz w:val="24"/>
          <w:szCs w:val="24"/>
          <w:lang w:val="en-US" w:eastAsia="it-IT"/>
          <w14:ligatures w14:val="none"/>
        </w:rPr>
        <w:lastRenderedPageBreak/>
        <w:t>The hidden pain of bullying: somatic symptoms and physical health consequences </w:t>
      </w:r>
      <w:r w:rsidRPr="008A68B2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 </w:t>
      </w:r>
    </w:p>
    <w:p w14:paraId="5C0A9BA6" w14:textId="77777777" w:rsidR="00BC0145" w:rsidRPr="008A68B2" w:rsidRDefault="00BC0145" w:rsidP="008A68B2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it-IT"/>
          <w14:ligatures w14:val="none"/>
        </w:rPr>
      </w:pPr>
      <w:r w:rsidRPr="008A68B2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it-IT"/>
          <w14:ligatures w14:val="none"/>
        </w:rPr>
        <w:t xml:space="preserve">Ramona Di Stefano, Rodolfo Rossi, Valentina Baldini, Adriano Ranieri, Francesca </w:t>
      </w:r>
      <w:proofErr w:type="spellStart"/>
      <w:r w:rsidRPr="008A68B2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it-IT"/>
          <w14:ligatures w14:val="none"/>
        </w:rPr>
        <w:t>Pacitti</w:t>
      </w:r>
      <w:proofErr w:type="spellEnd"/>
      <w:r w:rsidRPr="008A68B2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it-IT"/>
          <w14:ligatures w14:val="none"/>
        </w:rPr>
        <w:t xml:space="preserve"> and Alessandro Rossi  </w:t>
      </w:r>
    </w:p>
    <w:p w14:paraId="04B6A37C" w14:textId="69DDD458" w:rsidR="00E4591F" w:rsidRPr="008A68B2" w:rsidRDefault="00E4591F" w:rsidP="008A68B2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iCs/>
          <w:color w:val="282828"/>
          <w:kern w:val="0"/>
          <w:sz w:val="24"/>
          <w:szCs w:val="24"/>
          <w:lang w:eastAsia="it-IT"/>
          <w14:ligatures w14:val="none"/>
        </w:rPr>
      </w:pPr>
    </w:p>
    <w:p w14:paraId="5C5FE113" w14:textId="544A7911" w:rsidR="005311E7" w:rsidRPr="008A68B2" w:rsidRDefault="005311E7" w:rsidP="008A68B2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8A68B2">
        <w:rPr>
          <w:rFonts w:ascii="Times New Roman" w:eastAsia="Times New Roman" w:hAnsi="Times New Roman" w:cs="Times New Roman"/>
          <w:kern w:val="0"/>
          <w:sz w:val="24"/>
          <w:szCs w:val="24"/>
          <w:lang w:val="en-US" w:eastAsia="it-IT"/>
          <w14:ligatures w14:val="none"/>
        </w:rPr>
        <w:t xml:space="preserve">Determinants of vaccine hesitancy and interventions aimed at contrasting this issue in Europe: an overview of systematic </w:t>
      </w:r>
      <w:proofErr w:type="gramStart"/>
      <w:r w:rsidRPr="008A68B2">
        <w:rPr>
          <w:rFonts w:ascii="Times New Roman" w:eastAsia="Times New Roman" w:hAnsi="Times New Roman" w:cs="Times New Roman"/>
          <w:kern w:val="0"/>
          <w:sz w:val="24"/>
          <w:szCs w:val="24"/>
          <w:lang w:val="en-US" w:eastAsia="it-IT"/>
          <w14:ligatures w14:val="none"/>
        </w:rPr>
        <w:t>reviews</w:t>
      </w:r>
      <w:proofErr w:type="gramEnd"/>
      <w:r w:rsidRPr="008A68B2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 </w:t>
      </w:r>
    </w:p>
    <w:p w14:paraId="654A6AF2" w14:textId="260480F2" w:rsidR="005311E7" w:rsidRPr="008A68B2" w:rsidRDefault="005311E7" w:rsidP="008A68B2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it-IT"/>
          <w14:ligatures w14:val="none"/>
        </w:rPr>
      </w:pPr>
      <w:r w:rsidRPr="008A68B2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it-IT"/>
          <w14:ligatures w14:val="none"/>
        </w:rPr>
        <w:t>Giuseppina Lo Moro, Maria Ferrara, Elisa Langiano, Alessandro </w:t>
      </w:r>
      <w:proofErr w:type="spellStart"/>
      <w:r w:rsidRPr="008A68B2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it-IT"/>
          <w14:ligatures w14:val="none"/>
        </w:rPr>
        <w:t>Durbano</w:t>
      </w:r>
      <w:proofErr w:type="spellEnd"/>
      <w:r w:rsidRPr="008A68B2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it-IT"/>
          <w14:ligatures w14:val="none"/>
        </w:rPr>
        <w:t>, Sonia Pinto, Alex Pivi, Caterina Grisafi </w:t>
      </w:r>
      <w:proofErr w:type="spellStart"/>
      <w:r w:rsidRPr="008A68B2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it-IT"/>
          <w14:ligatures w14:val="none"/>
        </w:rPr>
        <w:t>Schittone</w:t>
      </w:r>
      <w:proofErr w:type="spellEnd"/>
      <w:r w:rsidRPr="008A68B2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it-IT"/>
          <w14:ligatures w14:val="none"/>
        </w:rPr>
        <w:t>, Elena Cerino, Carola </w:t>
      </w:r>
      <w:proofErr w:type="spellStart"/>
      <w:r w:rsidRPr="008A68B2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it-IT"/>
          <w14:ligatures w14:val="none"/>
        </w:rPr>
        <w:t>Linot</w:t>
      </w:r>
      <w:proofErr w:type="spellEnd"/>
      <w:r w:rsidRPr="008A68B2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it-IT"/>
          <w14:ligatures w14:val="none"/>
        </w:rPr>
        <w:t>, Maurizio Esposito, Elisabetta De Vito and Roberta Siliquini</w:t>
      </w:r>
      <w:r w:rsidRPr="008A68B2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vertAlign w:val="superscript"/>
          <w:lang w:eastAsia="it-IT"/>
          <w14:ligatures w14:val="none"/>
        </w:rPr>
        <w:t> </w:t>
      </w:r>
      <w:r w:rsidRPr="008A68B2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it-IT"/>
          <w14:ligatures w14:val="none"/>
        </w:rPr>
        <w:t> </w:t>
      </w:r>
    </w:p>
    <w:p w14:paraId="66347F1D" w14:textId="77777777" w:rsidR="005311E7" w:rsidRPr="008A68B2" w:rsidRDefault="005311E7" w:rsidP="008A68B2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iCs/>
          <w:color w:val="282828"/>
          <w:kern w:val="0"/>
          <w:sz w:val="24"/>
          <w:szCs w:val="24"/>
          <w:lang w:eastAsia="it-IT"/>
          <w14:ligatures w14:val="none"/>
        </w:rPr>
      </w:pPr>
    </w:p>
    <w:p w14:paraId="6EA6FDC9" w14:textId="23E892A6" w:rsidR="004E2746" w:rsidRPr="008A68B2" w:rsidRDefault="004E2746" w:rsidP="008A68B2">
      <w:pPr>
        <w:tabs>
          <w:tab w:val="left" w:pos="3828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C00000"/>
          <w:kern w:val="0"/>
          <w:sz w:val="24"/>
          <w:szCs w:val="24"/>
          <w:lang w:val="en-US" w:eastAsia="it-IT"/>
          <w14:ligatures w14:val="none"/>
        </w:rPr>
      </w:pPr>
      <w:r w:rsidRPr="008A68B2">
        <w:rPr>
          <w:rFonts w:ascii="Times New Roman" w:eastAsia="Times New Roman" w:hAnsi="Times New Roman" w:cs="Times New Roman"/>
          <w:color w:val="C00000"/>
          <w:kern w:val="0"/>
          <w:sz w:val="24"/>
          <w:szCs w:val="24"/>
          <w:lang w:val="en-US" w:eastAsia="it-IT"/>
          <w14:ligatures w14:val="none"/>
        </w:rPr>
        <w:t>Book Reviews, Notes and Comments</w:t>
      </w:r>
    </w:p>
    <w:p w14:paraId="5BF4AA43" w14:textId="77777777" w:rsidR="00CF66E2" w:rsidRPr="008A68B2" w:rsidRDefault="004E2746" w:rsidP="008A68B2">
      <w:pPr>
        <w:tabs>
          <w:tab w:val="left" w:pos="3828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val="en-GB" w:eastAsia="it-IT"/>
          <w14:ligatures w14:val="none"/>
        </w:rPr>
      </w:pPr>
      <w:r w:rsidRPr="008A68B2">
        <w:rPr>
          <w:rFonts w:ascii="Times New Roman" w:eastAsia="Times New Roman" w:hAnsi="Times New Roman" w:cs="Times New Roman"/>
          <w:kern w:val="0"/>
          <w:sz w:val="24"/>
          <w:szCs w:val="24"/>
          <w:lang w:val="en-GB" w:eastAsia="it-IT"/>
          <w14:ligatures w14:val="none"/>
        </w:rPr>
        <w:t xml:space="preserve">Edited by </w:t>
      </w:r>
      <w:r w:rsidRPr="008A68B2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val="en-GB" w:eastAsia="it-IT"/>
          <w14:ligatures w14:val="none"/>
        </w:rPr>
        <w:t>Federica Napolitani Cheyne</w:t>
      </w:r>
    </w:p>
    <w:p w14:paraId="4C36D05A" w14:textId="5434B371" w:rsidR="004E2746" w:rsidRPr="008A68B2" w:rsidRDefault="004E2746" w:rsidP="008A68B2">
      <w:pPr>
        <w:tabs>
          <w:tab w:val="left" w:pos="3828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val="en-US" w:eastAsia="it-IT"/>
          <w14:ligatures w14:val="none"/>
        </w:rPr>
      </w:pPr>
    </w:p>
    <w:p w14:paraId="6DE3E88E" w14:textId="58FDB8BF" w:rsidR="004E2746" w:rsidRPr="008A68B2" w:rsidRDefault="004E2746" w:rsidP="008A68B2">
      <w:pPr>
        <w:tabs>
          <w:tab w:val="left" w:pos="3828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C00000"/>
          <w:kern w:val="0"/>
          <w:sz w:val="24"/>
          <w:szCs w:val="24"/>
          <w:lang w:val="en-US" w:eastAsia="it-IT"/>
          <w14:ligatures w14:val="none"/>
        </w:rPr>
      </w:pPr>
      <w:r w:rsidRPr="008A68B2">
        <w:rPr>
          <w:rFonts w:ascii="Times New Roman" w:eastAsia="Times New Roman" w:hAnsi="Times New Roman" w:cs="Times New Roman"/>
          <w:color w:val="C00000"/>
          <w:kern w:val="0"/>
          <w:sz w:val="24"/>
          <w:szCs w:val="24"/>
          <w:lang w:val="en-US" w:eastAsia="it-IT"/>
          <w14:ligatures w14:val="none"/>
        </w:rPr>
        <w:t>Publications from International Organizations on Public Health</w:t>
      </w:r>
      <w:r w:rsidRPr="008A68B2">
        <w:rPr>
          <w:rFonts w:ascii="Times New Roman" w:eastAsia="Times New Roman" w:hAnsi="Times New Roman" w:cs="Times New Roman"/>
          <w:color w:val="C00000"/>
          <w:kern w:val="0"/>
          <w:sz w:val="24"/>
          <w:szCs w:val="24"/>
          <w:lang w:val="en-GB" w:eastAsia="it-IT"/>
          <w14:ligatures w14:val="none"/>
        </w:rPr>
        <w:t xml:space="preserve">    </w:t>
      </w:r>
      <w:r w:rsidRPr="008A68B2">
        <w:rPr>
          <w:rFonts w:ascii="Times New Roman" w:eastAsia="Times New Roman" w:hAnsi="Times New Roman" w:cs="Times New Roman"/>
          <w:color w:val="C00000"/>
          <w:kern w:val="0"/>
          <w:sz w:val="24"/>
          <w:szCs w:val="24"/>
          <w:lang w:val="en-US" w:eastAsia="it-IT"/>
          <w14:ligatures w14:val="none"/>
        </w:rPr>
        <w:t> </w:t>
      </w:r>
    </w:p>
    <w:p w14:paraId="5B5D83F3" w14:textId="77777777" w:rsidR="004E2746" w:rsidRPr="008A68B2" w:rsidRDefault="004E2746" w:rsidP="008A68B2">
      <w:pPr>
        <w:tabs>
          <w:tab w:val="left" w:pos="3828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8A68B2">
        <w:rPr>
          <w:rFonts w:ascii="Times New Roman" w:eastAsia="Times New Roman" w:hAnsi="Times New Roman" w:cs="Times New Roman"/>
          <w:kern w:val="0"/>
          <w:sz w:val="24"/>
          <w:szCs w:val="24"/>
          <w:lang w:val="en-US" w:eastAsia="it-IT"/>
          <w14:ligatures w14:val="none"/>
        </w:rPr>
        <w:t xml:space="preserve">Edited by </w:t>
      </w:r>
      <w:r w:rsidRPr="008A68B2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val="en-US" w:eastAsia="it-IT"/>
          <w14:ligatures w14:val="none"/>
        </w:rPr>
        <w:t>Annarita Barbaro</w:t>
      </w:r>
      <w:r w:rsidRPr="008A68B2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 </w:t>
      </w:r>
    </w:p>
    <w:sectPr w:rsidR="004E2746" w:rsidRPr="008A68B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4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B56EB"/>
    <w:rsid w:val="00010A68"/>
    <w:rsid w:val="00012457"/>
    <w:rsid w:val="00024018"/>
    <w:rsid w:val="00036B41"/>
    <w:rsid w:val="00044E36"/>
    <w:rsid w:val="000508C6"/>
    <w:rsid w:val="00054697"/>
    <w:rsid w:val="00071D81"/>
    <w:rsid w:val="00074042"/>
    <w:rsid w:val="000834D7"/>
    <w:rsid w:val="00096377"/>
    <w:rsid w:val="000A6F68"/>
    <w:rsid w:val="000B6E25"/>
    <w:rsid w:val="000B744F"/>
    <w:rsid w:val="000E05DC"/>
    <w:rsid w:val="000E5FE1"/>
    <w:rsid w:val="000F5C84"/>
    <w:rsid w:val="000F7D80"/>
    <w:rsid w:val="00102881"/>
    <w:rsid w:val="0011540C"/>
    <w:rsid w:val="00133B11"/>
    <w:rsid w:val="00137DD0"/>
    <w:rsid w:val="00174149"/>
    <w:rsid w:val="00175EF9"/>
    <w:rsid w:val="00191C61"/>
    <w:rsid w:val="001A1E38"/>
    <w:rsid w:val="001A2011"/>
    <w:rsid w:val="001A5755"/>
    <w:rsid w:val="001B38D9"/>
    <w:rsid w:val="001B6849"/>
    <w:rsid w:val="001C2E84"/>
    <w:rsid w:val="001C4BE6"/>
    <w:rsid w:val="001E047B"/>
    <w:rsid w:val="001E2224"/>
    <w:rsid w:val="001E71FE"/>
    <w:rsid w:val="00232674"/>
    <w:rsid w:val="002373C4"/>
    <w:rsid w:val="0024012E"/>
    <w:rsid w:val="002432BB"/>
    <w:rsid w:val="00243D8A"/>
    <w:rsid w:val="002504A7"/>
    <w:rsid w:val="00254F67"/>
    <w:rsid w:val="002567E0"/>
    <w:rsid w:val="002644D2"/>
    <w:rsid w:val="00270108"/>
    <w:rsid w:val="002726A4"/>
    <w:rsid w:val="00275023"/>
    <w:rsid w:val="002B16D9"/>
    <w:rsid w:val="002B64C9"/>
    <w:rsid w:val="002C3743"/>
    <w:rsid w:val="002E09CE"/>
    <w:rsid w:val="002E220C"/>
    <w:rsid w:val="002E247B"/>
    <w:rsid w:val="002E7C66"/>
    <w:rsid w:val="002F57AC"/>
    <w:rsid w:val="00303415"/>
    <w:rsid w:val="003219E2"/>
    <w:rsid w:val="003244DF"/>
    <w:rsid w:val="00340BB3"/>
    <w:rsid w:val="00350150"/>
    <w:rsid w:val="0035024F"/>
    <w:rsid w:val="0036621D"/>
    <w:rsid w:val="00373BCC"/>
    <w:rsid w:val="003766AC"/>
    <w:rsid w:val="00397E7F"/>
    <w:rsid w:val="003B61A4"/>
    <w:rsid w:val="003C5FAF"/>
    <w:rsid w:val="003D18E0"/>
    <w:rsid w:val="003D2320"/>
    <w:rsid w:val="003F3C32"/>
    <w:rsid w:val="00403BA8"/>
    <w:rsid w:val="00407CF9"/>
    <w:rsid w:val="00411452"/>
    <w:rsid w:val="0042358A"/>
    <w:rsid w:val="004235F1"/>
    <w:rsid w:val="00427C4A"/>
    <w:rsid w:val="00443B38"/>
    <w:rsid w:val="004462FA"/>
    <w:rsid w:val="0045642C"/>
    <w:rsid w:val="00462E3E"/>
    <w:rsid w:val="004726B0"/>
    <w:rsid w:val="00472CBF"/>
    <w:rsid w:val="00480A4A"/>
    <w:rsid w:val="0049554D"/>
    <w:rsid w:val="004B0E1D"/>
    <w:rsid w:val="004C7A8C"/>
    <w:rsid w:val="004E0026"/>
    <w:rsid w:val="004E19C9"/>
    <w:rsid w:val="004E2746"/>
    <w:rsid w:val="004F5F30"/>
    <w:rsid w:val="004F78E1"/>
    <w:rsid w:val="005149E3"/>
    <w:rsid w:val="00515DDA"/>
    <w:rsid w:val="00523675"/>
    <w:rsid w:val="005311E7"/>
    <w:rsid w:val="00552CCD"/>
    <w:rsid w:val="0056711C"/>
    <w:rsid w:val="0057444B"/>
    <w:rsid w:val="00584695"/>
    <w:rsid w:val="005935A6"/>
    <w:rsid w:val="005A45A1"/>
    <w:rsid w:val="005B56EB"/>
    <w:rsid w:val="005F1A77"/>
    <w:rsid w:val="006214D5"/>
    <w:rsid w:val="006305E9"/>
    <w:rsid w:val="006755F3"/>
    <w:rsid w:val="00690C3C"/>
    <w:rsid w:val="006A3D74"/>
    <w:rsid w:val="006A7839"/>
    <w:rsid w:val="006B00E5"/>
    <w:rsid w:val="006B6881"/>
    <w:rsid w:val="006D405A"/>
    <w:rsid w:val="006F519D"/>
    <w:rsid w:val="00704573"/>
    <w:rsid w:val="00767191"/>
    <w:rsid w:val="00792BB1"/>
    <w:rsid w:val="007A5930"/>
    <w:rsid w:val="007A6813"/>
    <w:rsid w:val="008027E8"/>
    <w:rsid w:val="00806748"/>
    <w:rsid w:val="00816EEF"/>
    <w:rsid w:val="00824A2B"/>
    <w:rsid w:val="00842064"/>
    <w:rsid w:val="0085590A"/>
    <w:rsid w:val="008632C1"/>
    <w:rsid w:val="00875D9E"/>
    <w:rsid w:val="00892B70"/>
    <w:rsid w:val="008A4234"/>
    <w:rsid w:val="008A68B2"/>
    <w:rsid w:val="008F5D7F"/>
    <w:rsid w:val="00904440"/>
    <w:rsid w:val="009152A0"/>
    <w:rsid w:val="00926D7D"/>
    <w:rsid w:val="00927308"/>
    <w:rsid w:val="00942C5C"/>
    <w:rsid w:val="00950841"/>
    <w:rsid w:val="0097251A"/>
    <w:rsid w:val="00977780"/>
    <w:rsid w:val="0098218A"/>
    <w:rsid w:val="00985401"/>
    <w:rsid w:val="00996809"/>
    <w:rsid w:val="009D0449"/>
    <w:rsid w:val="009F546B"/>
    <w:rsid w:val="00A050D9"/>
    <w:rsid w:val="00A25AFB"/>
    <w:rsid w:val="00A4195F"/>
    <w:rsid w:val="00A64EFD"/>
    <w:rsid w:val="00A71EF8"/>
    <w:rsid w:val="00A8734E"/>
    <w:rsid w:val="00AA7512"/>
    <w:rsid w:val="00AC4FF1"/>
    <w:rsid w:val="00AE30E8"/>
    <w:rsid w:val="00AE6470"/>
    <w:rsid w:val="00B21C56"/>
    <w:rsid w:val="00B444D1"/>
    <w:rsid w:val="00B514FE"/>
    <w:rsid w:val="00B55020"/>
    <w:rsid w:val="00B61E6C"/>
    <w:rsid w:val="00BA680F"/>
    <w:rsid w:val="00BC0145"/>
    <w:rsid w:val="00BD412F"/>
    <w:rsid w:val="00BD5A56"/>
    <w:rsid w:val="00BD5FBE"/>
    <w:rsid w:val="00C04DEA"/>
    <w:rsid w:val="00C070A4"/>
    <w:rsid w:val="00C12718"/>
    <w:rsid w:val="00C21EB7"/>
    <w:rsid w:val="00C26FA6"/>
    <w:rsid w:val="00C311EE"/>
    <w:rsid w:val="00C40314"/>
    <w:rsid w:val="00C538FD"/>
    <w:rsid w:val="00C55D07"/>
    <w:rsid w:val="00C61C31"/>
    <w:rsid w:val="00C70FAF"/>
    <w:rsid w:val="00C7118A"/>
    <w:rsid w:val="00C7164B"/>
    <w:rsid w:val="00C80067"/>
    <w:rsid w:val="00CB5AE6"/>
    <w:rsid w:val="00CD6430"/>
    <w:rsid w:val="00CE1A66"/>
    <w:rsid w:val="00CE2DD7"/>
    <w:rsid w:val="00CF66E2"/>
    <w:rsid w:val="00D00F59"/>
    <w:rsid w:val="00D06676"/>
    <w:rsid w:val="00D171FB"/>
    <w:rsid w:val="00D2345B"/>
    <w:rsid w:val="00D27812"/>
    <w:rsid w:val="00D301A6"/>
    <w:rsid w:val="00D33191"/>
    <w:rsid w:val="00D35059"/>
    <w:rsid w:val="00D64FD4"/>
    <w:rsid w:val="00D71D7E"/>
    <w:rsid w:val="00D73CA7"/>
    <w:rsid w:val="00D809E1"/>
    <w:rsid w:val="00D97091"/>
    <w:rsid w:val="00DB04ED"/>
    <w:rsid w:val="00DC1C0E"/>
    <w:rsid w:val="00DC3E5E"/>
    <w:rsid w:val="00DE2946"/>
    <w:rsid w:val="00E10826"/>
    <w:rsid w:val="00E154FA"/>
    <w:rsid w:val="00E4591F"/>
    <w:rsid w:val="00E5251B"/>
    <w:rsid w:val="00E54F0A"/>
    <w:rsid w:val="00E565EF"/>
    <w:rsid w:val="00E6725A"/>
    <w:rsid w:val="00E67638"/>
    <w:rsid w:val="00E7232D"/>
    <w:rsid w:val="00E752E7"/>
    <w:rsid w:val="00E7581E"/>
    <w:rsid w:val="00EA338E"/>
    <w:rsid w:val="00EB2AE4"/>
    <w:rsid w:val="00EB4253"/>
    <w:rsid w:val="00EB7914"/>
    <w:rsid w:val="00EC53E4"/>
    <w:rsid w:val="00EC5F18"/>
    <w:rsid w:val="00EE20EB"/>
    <w:rsid w:val="00EE4EAB"/>
    <w:rsid w:val="00EF1567"/>
    <w:rsid w:val="00F12E5B"/>
    <w:rsid w:val="00F17669"/>
    <w:rsid w:val="00F30028"/>
    <w:rsid w:val="00F43071"/>
    <w:rsid w:val="00F7736F"/>
    <w:rsid w:val="00FB315E"/>
    <w:rsid w:val="00FB361C"/>
    <w:rsid w:val="00FC23B8"/>
    <w:rsid w:val="00FE458A"/>
    <w:rsid w:val="0253C76E"/>
    <w:rsid w:val="027CC0DA"/>
    <w:rsid w:val="027E1CB1"/>
    <w:rsid w:val="059BFDE1"/>
    <w:rsid w:val="0AAF33E0"/>
    <w:rsid w:val="0D5EAA0A"/>
    <w:rsid w:val="0DE2F364"/>
    <w:rsid w:val="10BECEB9"/>
    <w:rsid w:val="147084F8"/>
    <w:rsid w:val="180ECB79"/>
    <w:rsid w:val="191BAB7E"/>
    <w:rsid w:val="19AAC76C"/>
    <w:rsid w:val="20AEA39F"/>
    <w:rsid w:val="2327BE10"/>
    <w:rsid w:val="2394B00D"/>
    <w:rsid w:val="23CBFBE0"/>
    <w:rsid w:val="25042DB4"/>
    <w:rsid w:val="25B6B66E"/>
    <w:rsid w:val="2800A404"/>
    <w:rsid w:val="2D1FF395"/>
    <w:rsid w:val="3032ADB9"/>
    <w:rsid w:val="320CAE0A"/>
    <w:rsid w:val="350A300D"/>
    <w:rsid w:val="35AA8634"/>
    <w:rsid w:val="35AEA115"/>
    <w:rsid w:val="366F7C78"/>
    <w:rsid w:val="37E37DD7"/>
    <w:rsid w:val="3B3B6E41"/>
    <w:rsid w:val="3C125745"/>
    <w:rsid w:val="3E336C27"/>
    <w:rsid w:val="3F7E5459"/>
    <w:rsid w:val="428F5703"/>
    <w:rsid w:val="4355A5BA"/>
    <w:rsid w:val="448EE28E"/>
    <w:rsid w:val="4980AA2E"/>
    <w:rsid w:val="4C9DE73F"/>
    <w:rsid w:val="4EE8C93C"/>
    <w:rsid w:val="510884BE"/>
    <w:rsid w:val="535A0AC7"/>
    <w:rsid w:val="53E253FD"/>
    <w:rsid w:val="5C355F81"/>
    <w:rsid w:val="5E8DC861"/>
    <w:rsid w:val="641594F0"/>
    <w:rsid w:val="65D0590A"/>
    <w:rsid w:val="6A0031B1"/>
    <w:rsid w:val="6A8DCF44"/>
    <w:rsid w:val="6CB48847"/>
    <w:rsid w:val="73542163"/>
    <w:rsid w:val="7373DFDB"/>
    <w:rsid w:val="779F3BF4"/>
    <w:rsid w:val="7BCD02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D9BDE91"/>
  <w15:docId w15:val="{FAF101A1-751E-4D57-B757-EBAE03393F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paragraph">
    <w:name w:val="paragraph"/>
    <w:basedOn w:val="Normale"/>
    <w:rsid w:val="004E27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it-IT"/>
    </w:rPr>
  </w:style>
  <w:style w:type="character" w:customStyle="1" w:styleId="normaltextrun">
    <w:name w:val="normaltextrun"/>
    <w:basedOn w:val="Carpredefinitoparagrafo"/>
    <w:rsid w:val="004E2746"/>
  </w:style>
  <w:style w:type="character" w:customStyle="1" w:styleId="eop">
    <w:name w:val="eop"/>
    <w:basedOn w:val="Carpredefinitoparagrafo"/>
    <w:rsid w:val="004E2746"/>
  </w:style>
  <w:style w:type="character" w:customStyle="1" w:styleId="wacimagecontainer">
    <w:name w:val="wacimagecontainer"/>
    <w:basedOn w:val="Carpredefinitoparagrafo"/>
    <w:rsid w:val="00243D8A"/>
  </w:style>
  <w:style w:type="character" w:customStyle="1" w:styleId="superscript">
    <w:name w:val="superscript"/>
    <w:basedOn w:val="Carpredefinitoparagrafo"/>
    <w:rsid w:val="004B0E1D"/>
  </w:style>
  <w:style w:type="paragraph" w:styleId="NormaleWeb">
    <w:name w:val="Normal (Web)"/>
    <w:basedOn w:val="Normale"/>
    <w:uiPriority w:val="99"/>
    <w:semiHidden/>
    <w:unhideWhenUsed/>
    <w:rsid w:val="003766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it-IT"/>
    </w:rPr>
  </w:style>
  <w:style w:type="character" w:styleId="Rimandocommento">
    <w:name w:val="annotation reference"/>
    <w:basedOn w:val="Carpredefinitoparagrafo"/>
    <w:uiPriority w:val="99"/>
    <w:semiHidden/>
    <w:unhideWhenUsed/>
    <w:rsid w:val="00EE4EAB"/>
    <w:rPr>
      <w:rFonts w:cs="Times New Roman"/>
      <w:sz w:val="18"/>
      <w:szCs w:val="18"/>
    </w:rPr>
  </w:style>
  <w:style w:type="paragraph" w:styleId="Testocommento">
    <w:name w:val="annotation text"/>
    <w:basedOn w:val="Normale"/>
    <w:link w:val="TestocommentoCarattere"/>
    <w:uiPriority w:val="99"/>
    <w:unhideWhenUsed/>
    <w:rsid w:val="00EE4EAB"/>
    <w:rPr>
      <w:rFonts w:eastAsia="Times New Roman" w:cs="Times New Roman"/>
      <w:kern w:val="0"/>
      <w:sz w:val="24"/>
      <w:szCs w:val="24"/>
      <w:lang w:val="en-GB"/>
      <w14:ligatures w14:val="none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EE4EAB"/>
    <w:rPr>
      <w:rFonts w:eastAsia="Times New Roman" w:cs="Times New Roman"/>
      <w:kern w:val="0"/>
      <w:sz w:val="24"/>
      <w:szCs w:val="24"/>
      <w:lang w:val="en-GB"/>
      <w14:ligatures w14:val="non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1766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17669"/>
    <w:rPr>
      <w:rFonts w:ascii="Segoe UI" w:hAnsi="Segoe UI" w:cs="Segoe UI"/>
      <w:sz w:val="18"/>
      <w:szCs w:val="18"/>
    </w:rPr>
  </w:style>
  <w:style w:type="character" w:customStyle="1" w:styleId="contentcontrolboundarysink">
    <w:name w:val="contentcontrolboundarysink"/>
    <w:basedOn w:val="Carpredefinitoparagrafo"/>
    <w:rsid w:val="00E4591F"/>
  </w:style>
  <w:style w:type="character" w:customStyle="1" w:styleId="scxw192517790">
    <w:name w:val="scxw192517790"/>
    <w:basedOn w:val="Carpredefinitoparagrafo"/>
    <w:rsid w:val="00875D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866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516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173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899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09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84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4101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271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21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0058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908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47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6400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095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139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82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0027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856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320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53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1749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689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860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65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4075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019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743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50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50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24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811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703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220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6627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642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194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607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863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443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1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947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24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430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6720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675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053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65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149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057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331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910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273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459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177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996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1372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295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12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7985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4704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1439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564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844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4714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692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194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879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939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212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830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4611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624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901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536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868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304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113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603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655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03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770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383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867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564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086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011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759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305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600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444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9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402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2310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478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578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678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07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807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637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660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2953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737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855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583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876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382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247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019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924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473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603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092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5157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042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726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4852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422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215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089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5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88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646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59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088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829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211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686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781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362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359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450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898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404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117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858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400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046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705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006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532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758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52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472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454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548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34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519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7142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780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657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20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208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789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362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636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656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029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626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989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802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21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640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488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870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312913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33353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882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371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890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6109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1171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524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863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690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117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367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516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979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491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4056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39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795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791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086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10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349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721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110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168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325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948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328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093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286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106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186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37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255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171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682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2868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383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209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41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47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62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660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436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91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459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815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481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118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30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881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362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859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147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736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496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634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985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362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764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973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115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996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797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601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193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643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598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451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528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222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60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23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336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204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312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668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969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005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617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555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355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496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061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139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35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415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495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33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90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656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545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114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19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74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492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936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1551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984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641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7275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005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675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874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104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001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965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201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031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895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556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509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326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701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511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151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348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780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039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566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589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044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134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4590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065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17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449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854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234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877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019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136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9595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707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568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10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357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939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308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156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867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37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810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4976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49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913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477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64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1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84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610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874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785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940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925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87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301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833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403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627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802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812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943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454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258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283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15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390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270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861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650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92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784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283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2399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838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838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595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647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353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09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195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542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753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9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417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486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141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265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156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069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357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2</Pages>
  <Words>482</Words>
  <Characters>2751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Fuglieni Alessandra</dc:creator>
  <cp:keywords/>
  <dc:description/>
  <cp:lastModifiedBy>Fuglieni Alessandra</cp:lastModifiedBy>
  <cp:revision>11</cp:revision>
  <cp:lastPrinted>2026-01-30T07:37:00Z</cp:lastPrinted>
  <dcterms:created xsi:type="dcterms:W3CDTF">2026-01-30T07:37:00Z</dcterms:created>
  <dcterms:modified xsi:type="dcterms:W3CDTF">2026-01-30T09:05:00Z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1011c46343617f9b8a3af40f88079211ea061e1c872538e3838cb4ad0ae43e7e</vt:lpwstr>
  </property>
</Properties>
</file>