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255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tblGrid>
      <w:tr w:rsidR="00ED5D66" w:rsidRPr="004F25F4" w14:paraId="7FD91E27" w14:textId="77777777" w:rsidTr="00AD167C">
        <w:trPr>
          <w:trHeight w:val="2239"/>
        </w:trPr>
        <w:tc>
          <w:tcPr>
            <w:tcW w:w="2557" w:type="dxa"/>
            <w:vAlign w:val="center"/>
          </w:tcPr>
          <w:p w14:paraId="7FD91E1F" w14:textId="77777777" w:rsidR="00ED5D66" w:rsidRPr="004F25F4" w:rsidRDefault="00ED5D66" w:rsidP="00AD167C">
            <w:pPr>
              <w:jc w:val="center"/>
              <w:rPr>
                <w:noProof/>
                <w:lang w:eastAsia="it-IT"/>
              </w:rPr>
            </w:pPr>
            <w:r w:rsidRPr="004F25F4">
              <w:rPr>
                <w:noProof/>
                <w:lang w:eastAsia="it-IT"/>
              </w:rPr>
              <w:drawing>
                <wp:inline distT="0" distB="0" distL="0" distR="0" wp14:anchorId="7FD91E2D" wp14:editId="7FD91E2E">
                  <wp:extent cx="740845" cy="698645"/>
                  <wp:effectExtent l="0" t="0" r="254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8315" t="8747" r="9571" b="9765"/>
                          <a:stretch/>
                        </pic:blipFill>
                        <pic:spPr bwMode="auto">
                          <a:xfrm>
                            <a:off x="0" y="0"/>
                            <a:ext cx="757641" cy="714484"/>
                          </a:xfrm>
                          <a:prstGeom prst="rect">
                            <a:avLst/>
                          </a:prstGeom>
                          <a:noFill/>
                          <a:ln>
                            <a:noFill/>
                          </a:ln>
                          <a:extLst>
                            <a:ext uri="{53640926-AAD7-44D8-BBD7-CCE9431645EC}">
                              <a14:shadowObscured xmlns:a14="http://schemas.microsoft.com/office/drawing/2010/main"/>
                            </a:ext>
                          </a:extLst>
                        </pic:spPr>
                      </pic:pic>
                    </a:graphicData>
                  </a:graphic>
                </wp:inline>
              </w:drawing>
            </w:r>
          </w:p>
          <w:p w14:paraId="7FD91E20" w14:textId="77777777" w:rsidR="00ED5D66" w:rsidRPr="004F25F4" w:rsidRDefault="00ED5D66" w:rsidP="00AD167C">
            <w:pPr>
              <w:tabs>
                <w:tab w:val="left" w:pos="560"/>
                <w:tab w:val="left" w:pos="900"/>
                <w:tab w:val="left" w:pos="6521"/>
                <w:tab w:val="left" w:pos="7797"/>
              </w:tabs>
              <w:jc w:val="center"/>
              <w:rPr>
                <w:rFonts w:ascii="Arial" w:hAnsi="Arial" w:cs="Arial"/>
                <w:snapToGrid w:val="0"/>
                <w:color w:val="2170A5"/>
              </w:rPr>
            </w:pPr>
            <w:r w:rsidRPr="004F25F4">
              <w:rPr>
                <w:rFonts w:ascii="Arial" w:hAnsi="Arial" w:cs="Arial"/>
                <w:snapToGrid w:val="0"/>
                <w:color w:val="2170A5"/>
              </w:rPr>
              <w:t>Ufficio Stampa</w:t>
            </w:r>
          </w:p>
          <w:p w14:paraId="7FD91E21" w14:textId="77777777" w:rsidR="00ED5D66" w:rsidRPr="004F25F4" w:rsidRDefault="00ED5D66" w:rsidP="00AD167C">
            <w:pPr>
              <w:tabs>
                <w:tab w:val="left" w:pos="560"/>
                <w:tab w:val="left" w:pos="900"/>
                <w:tab w:val="left" w:pos="6521"/>
                <w:tab w:val="left" w:pos="7797"/>
              </w:tabs>
              <w:jc w:val="center"/>
              <w:rPr>
                <w:rFonts w:ascii="Arial" w:hAnsi="Arial" w:cs="Arial"/>
                <w:i/>
                <w:iCs/>
                <w:snapToGrid w:val="0"/>
                <w:color w:val="2170A5"/>
                <w:sz w:val="18"/>
                <w:szCs w:val="18"/>
              </w:rPr>
            </w:pPr>
            <w:r w:rsidRPr="004F25F4">
              <w:rPr>
                <w:rFonts w:ascii="Arial" w:hAnsi="Arial" w:cs="Arial"/>
                <w:i/>
                <w:iCs/>
                <w:snapToGrid w:val="0"/>
                <w:color w:val="2170A5"/>
                <w:sz w:val="18"/>
                <w:szCs w:val="18"/>
              </w:rPr>
              <w:t>Viale Regina Elena, 299</w:t>
            </w:r>
          </w:p>
          <w:p w14:paraId="7FD91E22" w14:textId="77777777" w:rsidR="00ED5D66" w:rsidRPr="004F25F4" w:rsidRDefault="00ED5D66" w:rsidP="00AD167C">
            <w:pPr>
              <w:tabs>
                <w:tab w:val="left" w:pos="560"/>
                <w:tab w:val="left" w:pos="900"/>
                <w:tab w:val="left" w:pos="6521"/>
                <w:tab w:val="left" w:pos="7797"/>
              </w:tabs>
              <w:jc w:val="center"/>
              <w:rPr>
                <w:rFonts w:ascii="Arial" w:hAnsi="Arial" w:cs="Arial"/>
                <w:i/>
                <w:iCs/>
                <w:snapToGrid w:val="0"/>
                <w:color w:val="2170A5"/>
                <w:sz w:val="18"/>
                <w:szCs w:val="18"/>
              </w:rPr>
            </w:pPr>
            <w:r w:rsidRPr="004F25F4">
              <w:rPr>
                <w:rFonts w:ascii="Arial" w:hAnsi="Arial" w:cs="Arial"/>
                <w:i/>
                <w:iCs/>
                <w:snapToGrid w:val="0"/>
                <w:color w:val="2170A5"/>
                <w:sz w:val="18"/>
                <w:szCs w:val="18"/>
              </w:rPr>
              <w:t>00161 Roma</w:t>
            </w:r>
          </w:p>
          <w:p w14:paraId="7FD91E23" w14:textId="77777777" w:rsidR="00ED5D66" w:rsidRPr="004F25F4" w:rsidRDefault="00ED5D66" w:rsidP="00AD167C">
            <w:pPr>
              <w:tabs>
                <w:tab w:val="left" w:pos="360"/>
                <w:tab w:val="left" w:pos="6521"/>
                <w:tab w:val="left" w:pos="7797"/>
              </w:tabs>
              <w:ind w:left="39"/>
              <w:rPr>
                <w:rFonts w:ascii="Arial" w:hAnsi="Arial" w:cs="Arial"/>
                <w:snapToGrid w:val="0"/>
                <w:color w:val="2170A5"/>
                <w:sz w:val="18"/>
                <w:szCs w:val="18"/>
              </w:rPr>
            </w:pPr>
            <w:r w:rsidRPr="004F25F4">
              <w:rPr>
                <w:rFonts w:ascii="Arial" w:hAnsi="Arial" w:cs="Arial"/>
                <w:snapToGrid w:val="0"/>
                <w:color w:val="2170A5"/>
                <w:sz w:val="18"/>
                <w:szCs w:val="18"/>
              </w:rPr>
              <w:t>--------------------------------------</w:t>
            </w:r>
          </w:p>
          <w:p w14:paraId="7FD91E24" w14:textId="77777777" w:rsidR="00ED5D66" w:rsidRPr="004F25F4" w:rsidRDefault="00ED5D66" w:rsidP="00AD167C">
            <w:pPr>
              <w:keepNext/>
              <w:tabs>
                <w:tab w:val="left" w:pos="426"/>
              </w:tabs>
              <w:ind w:left="39"/>
              <w:jc w:val="center"/>
              <w:outlineLvl w:val="1"/>
              <w:rPr>
                <w:rFonts w:ascii="Arial" w:eastAsia="Times New Roman" w:hAnsi="Arial" w:cs="Arial"/>
                <w:sz w:val="18"/>
                <w:szCs w:val="18"/>
                <w:lang w:eastAsia="it-IT"/>
              </w:rPr>
            </w:pPr>
            <w:r w:rsidRPr="004F25F4">
              <w:rPr>
                <w:rFonts w:ascii="Arial" w:eastAsia="Times New Roman" w:hAnsi="Arial" w:cs="Arial"/>
                <w:sz w:val="18"/>
                <w:szCs w:val="18"/>
                <w:lang w:eastAsia="it-IT"/>
              </w:rPr>
              <w:t>Tel.</w:t>
            </w:r>
            <w:r w:rsidRPr="004F25F4">
              <w:rPr>
                <w:rFonts w:ascii="Arial" w:eastAsia="Times New Roman" w:hAnsi="Arial" w:cs="Arial"/>
                <w:sz w:val="18"/>
                <w:szCs w:val="18"/>
                <w:lang w:eastAsia="it-IT"/>
              </w:rPr>
              <w:tab/>
              <w:t xml:space="preserve"> +39 06 4990.</w:t>
            </w:r>
            <w:r>
              <w:rPr>
                <w:rFonts w:ascii="Arial" w:eastAsia="Times New Roman" w:hAnsi="Arial" w:cs="Arial"/>
                <w:sz w:val="18"/>
                <w:szCs w:val="18"/>
                <w:lang w:eastAsia="it-IT"/>
              </w:rPr>
              <w:t>6601</w:t>
            </w:r>
          </w:p>
          <w:p w14:paraId="7FD91E25" w14:textId="77777777" w:rsidR="00ED5D66" w:rsidRPr="004F25F4" w:rsidRDefault="00ED5D66" w:rsidP="00AD167C">
            <w:pPr>
              <w:keepNext/>
              <w:tabs>
                <w:tab w:val="left" w:pos="426"/>
              </w:tabs>
              <w:ind w:left="39"/>
              <w:jc w:val="center"/>
              <w:outlineLvl w:val="1"/>
              <w:rPr>
                <w:rFonts w:ascii="Arial" w:eastAsia="Times New Roman" w:hAnsi="Arial" w:cs="Arial"/>
                <w:sz w:val="18"/>
                <w:szCs w:val="18"/>
                <w:lang w:eastAsia="it-IT"/>
              </w:rPr>
            </w:pPr>
            <w:r w:rsidRPr="004F25F4">
              <w:rPr>
                <w:rFonts w:ascii="Arial" w:eastAsia="Times New Roman" w:hAnsi="Arial" w:cs="Arial"/>
                <w:sz w:val="18"/>
                <w:szCs w:val="18"/>
                <w:lang w:eastAsia="it-IT"/>
              </w:rPr>
              <w:t xml:space="preserve">e-mail: </w:t>
            </w:r>
            <w:hyperlink r:id="rId9" w:history="1">
              <w:r w:rsidRPr="004F25F4">
                <w:rPr>
                  <w:rFonts w:ascii="Arial" w:eastAsia="Times New Roman" w:hAnsi="Arial" w:cs="Arial"/>
                  <w:color w:val="0563C1" w:themeColor="hyperlink"/>
                  <w:sz w:val="18"/>
                  <w:szCs w:val="18"/>
                  <w:u w:val="single"/>
                  <w:lang w:eastAsia="it-IT"/>
                </w:rPr>
                <w:t>ufficio.stampa@iss.it</w:t>
              </w:r>
            </w:hyperlink>
          </w:p>
          <w:p w14:paraId="7FD91E26" w14:textId="77777777" w:rsidR="00ED5D66" w:rsidRPr="004F25F4" w:rsidRDefault="0002302B" w:rsidP="00AD167C">
            <w:pPr>
              <w:ind w:left="39"/>
              <w:jc w:val="center"/>
              <w:rPr>
                <w:rFonts w:ascii="Arial" w:hAnsi="Arial" w:cs="Arial"/>
                <w:i/>
                <w:iCs/>
                <w:snapToGrid w:val="0"/>
                <w:color w:val="2170A5"/>
                <w:sz w:val="18"/>
                <w:szCs w:val="18"/>
              </w:rPr>
            </w:pPr>
            <w:hyperlink r:id="rId10" w:history="1">
              <w:r w:rsidR="00ED5D66" w:rsidRPr="004F25F4">
                <w:rPr>
                  <w:rFonts w:ascii="Arial" w:hAnsi="Arial" w:cs="Arial"/>
                  <w:snapToGrid w:val="0"/>
                  <w:color w:val="0563C1" w:themeColor="hyperlink"/>
                  <w:sz w:val="18"/>
                  <w:szCs w:val="18"/>
                  <w:u w:val="single"/>
                </w:rPr>
                <w:t>www.iss.it</w:t>
              </w:r>
            </w:hyperlink>
          </w:p>
        </w:tc>
      </w:tr>
    </w:tbl>
    <w:p w14:paraId="7FD91E28" w14:textId="0086F8E2" w:rsidR="00ED5D66" w:rsidRPr="00ED5D66" w:rsidRDefault="00282A3A" w:rsidP="00ED5D66">
      <w:pPr>
        <w:spacing w:line="240" w:lineRule="auto"/>
        <w:jc w:val="right"/>
        <w:rPr>
          <w:rFonts w:ascii="Arial" w:eastAsia="Calibri" w:hAnsi="Arial" w:cs="Arial"/>
        </w:rPr>
      </w:pPr>
      <w:r>
        <w:rPr>
          <w:rFonts w:ascii="Arial" w:eastAsia="Calibri" w:hAnsi="Arial" w:cs="Arial"/>
        </w:rPr>
        <w:t>Roma, 07</w:t>
      </w:r>
      <w:r w:rsidR="00ED5D66" w:rsidRPr="00ED5D66">
        <w:rPr>
          <w:rFonts w:ascii="Arial" w:eastAsia="Calibri" w:hAnsi="Arial" w:cs="Arial"/>
        </w:rPr>
        <w:t xml:space="preserve"> </w:t>
      </w:r>
      <w:r w:rsidR="00EA2286">
        <w:rPr>
          <w:rFonts w:ascii="Arial" w:eastAsia="Calibri" w:hAnsi="Arial" w:cs="Arial"/>
        </w:rPr>
        <w:t>aprile</w:t>
      </w:r>
      <w:r w:rsidR="00ED5D66" w:rsidRPr="00ED5D66">
        <w:rPr>
          <w:rFonts w:ascii="Arial" w:eastAsia="Calibri" w:hAnsi="Arial" w:cs="Arial"/>
        </w:rPr>
        <w:t xml:space="preserve"> 2021</w:t>
      </w:r>
    </w:p>
    <w:p w14:paraId="7FD91E29" w14:textId="77777777" w:rsidR="00ED5D66" w:rsidRPr="00ED5D66" w:rsidRDefault="00ED5D66" w:rsidP="00ED5D66">
      <w:pPr>
        <w:spacing w:line="240" w:lineRule="auto"/>
        <w:jc w:val="right"/>
        <w:rPr>
          <w:rFonts w:ascii="Arial" w:eastAsia="Calibri" w:hAnsi="Arial" w:cs="Arial"/>
          <w:sz w:val="32"/>
          <w:szCs w:val="32"/>
        </w:rPr>
      </w:pPr>
    </w:p>
    <w:p w14:paraId="1BF6D32C" w14:textId="5CE13B4F" w:rsidR="00282A3A" w:rsidRPr="00282A3A" w:rsidRDefault="00282A3A" w:rsidP="00282A3A">
      <w:pPr>
        <w:jc w:val="both"/>
        <w:rPr>
          <w:rStyle w:val="tlid-translation"/>
          <w:rFonts w:ascii="Arial" w:hAnsi="Arial" w:cs="Arial"/>
        </w:rPr>
      </w:pPr>
    </w:p>
    <w:p w14:paraId="1DC2AFF2" w14:textId="77777777" w:rsidR="00407A5E" w:rsidRPr="00407A5E" w:rsidRDefault="00407A5E" w:rsidP="00407A5E">
      <w:pPr>
        <w:jc w:val="center"/>
        <w:rPr>
          <w:rFonts w:ascii="Arial" w:eastAsia="Times New Roman" w:hAnsi="Arial" w:cs="Arial"/>
          <w:b/>
          <w:color w:val="202124"/>
          <w:sz w:val="32"/>
          <w:szCs w:val="32"/>
          <w:shd w:val="clear" w:color="auto" w:fill="F8F9FA"/>
          <w:lang w:val="en-US"/>
        </w:rPr>
      </w:pPr>
      <w:r w:rsidRPr="00407A5E">
        <w:rPr>
          <w:rFonts w:ascii="Arial" w:eastAsia="Times New Roman" w:hAnsi="Arial" w:cs="Arial"/>
          <w:b/>
          <w:color w:val="202124"/>
          <w:sz w:val="32"/>
          <w:szCs w:val="32"/>
          <w:shd w:val="clear" w:color="auto" w:fill="F8F9FA"/>
          <w:lang w:val="en-US"/>
        </w:rPr>
        <w:t>Press release N° 23/2021</w:t>
      </w:r>
    </w:p>
    <w:p w14:paraId="50E48718" w14:textId="77777777" w:rsidR="00407A5E" w:rsidRDefault="00407A5E" w:rsidP="00407A5E">
      <w:pPr>
        <w:jc w:val="center"/>
        <w:rPr>
          <w:rFonts w:asciiTheme="majorHAnsi" w:eastAsia="Times New Roman" w:hAnsiTheme="majorHAnsi" w:cs="Arial"/>
          <w:b/>
          <w:color w:val="202124"/>
          <w:sz w:val="28"/>
          <w:szCs w:val="28"/>
          <w:shd w:val="clear" w:color="auto" w:fill="F8F9FA"/>
          <w:lang w:val="en-US"/>
        </w:rPr>
      </w:pPr>
      <w:r>
        <w:rPr>
          <w:rFonts w:asciiTheme="majorHAnsi" w:eastAsia="Times New Roman" w:hAnsiTheme="majorHAnsi" w:cs="Arial"/>
          <w:b/>
          <w:color w:val="202124"/>
          <w:sz w:val="28"/>
          <w:szCs w:val="28"/>
          <w:shd w:val="clear" w:color="auto" w:fill="F8F9FA"/>
          <w:lang w:val="en-US"/>
        </w:rPr>
        <w:t xml:space="preserve"> </w:t>
      </w:r>
    </w:p>
    <w:p w14:paraId="6A1F75B0" w14:textId="77777777" w:rsidR="00407A5E" w:rsidRPr="00407A5E" w:rsidRDefault="00407A5E" w:rsidP="00407A5E">
      <w:pPr>
        <w:jc w:val="center"/>
        <w:rPr>
          <w:rFonts w:ascii="Arial" w:eastAsia="Times New Roman" w:hAnsi="Arial" w:cs="Arial"/>
          <w:b/>
          <w:color w:val="202124"/>
          <w:sz w:val="28"/>
          <w:szCs w:val="28"/>
          <w:shd w:val="clear" w:color="auto" w:fill="F8F9FA"/>
          <w:lang w:val="en-US"/>
        </w:rPr>
      </w:pPr>
      <w:r w:rsidRPr="00407A5E">
        <w:rPr>
          <w:rFonts w:ascii="Arial" w:eastAsia="Times New Roman" w:hAnsi="Arial" w:cs="Arial"/>
          <w:b/>
          <w:color w:val="202124"/>
          <w:sz w:val="28"/>
          <w:szCs w:val="28"/>
          <w:shd w:val="clear" w:color="auto" w:fill="F8F9FA"/>
          <w:lang w:val="en-US"/>
        </w:rPr>
        <w:t xml:space="preserve">HIV, the immune response to </w:t>
      </w:r>
      <w:proofErr w:type="spellStart"/>
      <w:r w:rsidRPr="00407A5E">
        <w:rPr>
          <w:rFonts w:ascii="Arial" w:eastAsia="Times New Roman" w:hAnsi="Arial" w:cs="Arial"/>
          <w:b/>
          <w:color w:val="202124"/>
          <w:sz w:val="28"/>
          <w:szCs w:val="28"/>
          <w:shd w:val="clear" w:color="auto" w:fill="F8F9FA"/>
          <w:lang w:val="en-US"/>
        </w:rPr>
        <w:t>Tat</w:t>
      </w:r>
      <w:proofErr w:type="spellEnd"/>
      <w:r w:rsidRPr="00407A5E">
        <w:rPr>
          <w:rFonts w:ascii="Arial" w:eastAsia="Times New Roman" w:hAnsi="Arial" w:cs="Arial"/>
          <w:b/>
          <w:color w:val="202124"/>
          <w:sz w:val="28"/>
          <w:szCs w:val="28"/>
          <w:shd w:val="clear" w:color="auto" w:fill="F8F9FA"/>
          <w:lang w:val="en-US"/>
        </w:rPr>
        <w:t xml:space="preserve"> determines the recovery of CD4+ T-cells and controls residual </w:t>
      </w:r>
      <w:proofErr w:type="spellStart"/>
      <w:r w:rsidRPr="00407A5E">
        <w:rPr>
          <w:rFonts w:ascii="Arial" w:eastAsia="Times New Roman" w:hAnsi="Arial" w:cs="Arial"/>
          <w:b/>
          <w:color w:val="202124"/>
          <w:sz w:val="28"/>
          <w:szCs w:val="28"/>
          <w:shd w:val="clear" w:color="auto" w:fill="F8F9FA"/>
          <w:lang w:val="en-US"/>
        </w:rPr>
        <w:t>viraemia</w:t>
      </w:r>
      <w:proofErr w:type="spellEnd"/>
      <w:r w:rsidRPr="00407A5E">
        <w:rPr>
          <w:rFonts w:ascii="Arial" w:eastAsia="Times New Roman" w:hAnsi="Arial" w:cs="Arial"/>
          <w:b/>
          <w:color w:val="202124"/>
          <w:sz w:val="28"/>
          <w:szCs w:val="28"/>
          <w:shd w:val="clear" w:color="auto" w:fill="F8F9FA"/>
          <w:lang w:val="en-US"/>
        </w:rPr>
        <w:t xml:space="preserve"> in patients on long-term therapy</w:t>
      </w:r>
    </w:p>
    <w:p w14:paraId="30F8C537" w14:textId="4DDEA26F" w:rsidR="00407A5E" w:rsidRPr="00407A5E" w:rsidRDefault="00407A5E" w:rsidP="00407A5E">
      <w:pPr>
        <w:jc w:val="both"/>
        <w:rPr>
          <w:rFonts w:ascii="Arial" w:hAnsi="Arial" w:cs="Arial"/>
          <w:sz w:val="28"/>
          <w:szCs w:val="28"/>
          <w:lang w:val="en"/>
        </w:rPr>
      </w:pPr>
    </w:p>
    <w:p w14:paraId="52B2AAFE" w14:textId="2EB17BF5" w:rsidR="00407A5E" w:rsidRPr="00407A5E" w:rsidRDefault="00407A5E" w:rsidP="00407A5E">
      <w:pPr>
        <w:jc w:val="both"/>
        <w:rPr>
          <w:rFonts w:ascii="Arial" w:hAnsi="Arial" w:cs="Arial"/>
          <w:sz w:val="28"/>
          <w:szCs w:val="28"/>
          <w:lang w:val="en"/>
        </w:rPr>
      </w:pPr>
      <w:r w:rsidRPr="00407A5E">
        <w:rPr>
          <w:rFonts w:ascii="Arial" w:hAnsi="Arial" w:cs="Arial"/>
          <w:sz w:val="28"/>
          <w:szCs w:val="28"/>
          <w:lang w:val="en"/>
        </w:rPr>
        <w:t xml:space="preserve">The observational study published today in </w:t>
      </w:r>
      <w:hyperlink r:id="rId11" w:history="1">
        <w:r w:rsidRPr="00590655">
          <w:rPr>
            <w:rStyle w:val="Collegamentoipertestuale"/>
            <w:rFonts w:ascii="Arial" w:hAnsi="Arial" w:cs="Arial"/>
            <w:sz w:val="28"/>
            <w:szCs w:val="28"/>
            <w:lang w:val="en"/>
          </w:rPr>
          <w:t>T</w:t>
        </w:r>
        <w:r w:rsidR="00AE0CBC" w:rsidRPr="00590655">
          <w:rPr>
            <w:rStyle w:val="Collegamentoipertestuale"/>
            <w:rFonts w:ascii="Arial" w:hAnsi="Arial" w:cs="Arial"/>
            <w:sz w:val="28"/>
            <w:szCs w:val="28"/>
            <w:lang w:val="en"/>
          </w:rPr>
          <w:t xml:space="preserve">he Lancet </w:t>
        </w:r>
        <w:proofErr w:type="spellStart"/>
        <w:r w:rsidR="00AE0CBC" w:rsidRPr="00590655">
          <w:rPr>
            <w:rStyle w:val="Collegamentoipertestuale"/>
            <w:rFonts w:ascii="Arial" w:hAnsi="Arial" w:cs="Arial"/>
            <w:sz w:val="28"/>
            <w:szCs w:val="28"/>
            <w:lang w:val="en"/>
          </w:rPr>
          <w:t>EBioMedicine</w:t>
        </w:r>
        <w:proofErr w:type="spellEnd"/>
      </w:hyperlink>
      <w:r w:rsidR="00AE0CBC">
        <w:rPr>
          <w:rFonts w:ascii="Arial" w:hAnsi="Arial" w:cs="Arial"/>
          <w:sz w:val="28"/>
          <w:szCs w:val="28"/>
          <w:lang w:val="en"/>
        </w:rPr>
        <w:t xml:space="preserve"> </w:t>
      </w:r>
      <w:r w:rsidRPr="00407A5E">
        <w:rPr>
          <w:rFonts w:ascii="Arial" w:hAnsi="Arial" w:cs="Arial"/>
          <w:sz w:val="28"/>
          <w:szCs w:val="28"/>
          <w:lang w:val="en"/>
        </w:rPr>
        <w:t>conducted in HIV + patients on long-term antiretroviral therapy (</w:t>
      </w:r>
      <w:proofErr w:type="spellStart"/>
      <w:r w:rsidRPr="00407A5E">
        <w:rPr>
          <w:rFonts w:ascii="Arial" w:hAnsi="Arial" w:cs="Arial"/>
          <w:sz w:val="28"/>
          <w:szCs w:val="28"/>
          <w:lang w:val="en"/>
        </w:rPr>
        <w:t>cART</w:t>
      </w:r>
      <w:proofErr w:type="spellEnd"/>
      <w:r w:rsidRPr="00407A5E">
        <w:rPr>
          <w:rFonts w:ascii="Arial" w:hAnsi="Arial" w:cs="Arial"/>
          <w:sz w:val="28"/>
          <w:szCs w:val="28"/>
          <w:lang w:val="en"/>
        </w:rPr>
        <w:t xml:space="preserve">), indicates the fundamental role of the immune response against the HIV-1 Tat protein in ensuring a continuous recovery of CD4+ lymphocytes, and in reducing the residual viremia that </w:t>
      </w:r>
      <w:proofErr w:type="spellStart"/>
      <w:r w:rsidRPr="00407A5E">
        <w:rPr>
          <w:rFonts w:ascii="Arial" w:hAnsi="Arial" w:cs="Arial"/>
          <w:sz w:val="28"/>
          <w:szCs w:val="28"/>
          <w:lang w:val="en"/>
        </w:rPr>
        <w:t>cART</w:t>
      </w:r>
      <w:proofErr w:type="spellEnd"/>
      <w:r w:rsidRPr="00407A5E">
        <w:rPr>
          <w:rFonts w:ascii="Arial" w:hAnsi="Arial" w:cs="Arial"/>
          <w:sz w:val="28"/>
          <w:szCs w:val="28"/>
          <w:lang w:val="en"/>
        </w:rPr>
        <w:t xml:space="preserve"> is unable to abolish. </w:t>
      </w:r>
      <w:proofErr w:type="gramStart"/>
      <w:r w:rsidRPr="00407A5E">
        <w:rPr>
          <w:rFonts w:ascii="Arial" w:hAnsi="Arial" w:cs="Arial"/>
          <w:sz w:val="28"/>
          <w:szCs w:val="28"/>
          <w:lang w:val="en"/>
        </w:rPr>
        <w:t xml:space="preserve">The study, conducted by the National Center for Research on HIV/AIDS (CNAIDS) of the </w:t>
      </w:r>
      <w:proofErr w:type="spellStart"/>
      <w:r w:rsidRPr="00407A5E">
        <w:rPr>
          <w:rFonts w:ascii="Arial" w:hAnsi="Arial" w:cs="Arial"/>
          <w:sz w:val="28"/>
          <w:szCs w:val="28"/>
          <w:lang w:val="en"/>
        </w:rPr>
        <w:t>Istituto</w:t>
      </w:r>
      <w:proofErr w:type="spellEnd"/>
      <w:r w:rsidRPr="00407A5E">
        <w:rPr>
          <w:rFonts w:ascii="Arial" w:hAnsi="Arial" w:cs="Arial"/>
          <w:sz w:val="28"/>
          <w:szCs w:val="28"/>
          <w:lang w:val="en"/>
        </w:rPr>
        <w:t xml:space="preserve"> </w:t>
      </w:r>
      <w:proofErr w:type="spellStart"/>
      <w:r w:rsidRPr="00407A5E">
        <w:rPr>
          <w:rFonts w:ascii="Arial" w:hAnsi="Arial" w:cs="Arial"/>
          <w:sz w:val="28"/>
          <w:szCs w:val="28"/>
          <w:lang w:val="en"/>
        </w:rPr>
        <w:t>Superiore</w:t>
      </w:r>
      <w:proofErr w:type="spellEnd"/>
      <w:r w:rsidRPr="00407A5E">
        <w:rPr>
          <w:rFonts w:ascii="Arial" w:hAnsi="Arial" w:cs="Arial"/>
          <w:sz w:val="28"/>
          <w:szCs w:val="28"/>
          <w:lang w:val="en"/>
        </w:rPr>
        <w:t xml:space="preserve"> di Sanità (ISS) in Italy, strengthens the scientific rationale behind the studies already published by the ISS on the importance of an anti-Tat vaccine to enhance the immune system reconstitution, which </w:t>
      </w:r>
      <w:proofErr w:type="spellStart"/>
      <w:r w:rsidRPr="00407A5E">
        <w:rPr>
          <w:rFonts w:ascii="Arial" w:hAnsi="Arial" w:cs="Arial"/>
          <w:sz w:val="28"/>
          <w:szCs w:val="28"/>
          <w:lang w:val="en"/>
        </w:rPr>
        <w:t>cART</w:t>
      </w:r>
      <w:proofErr w:type="spellEnd"/>
      <w:r w:rsidRPr="00407A5E">
        <w:rPr>
          <w:rFonts w:ascii="Arial" w:hAnsi="Arial" w:cs="Arial"/>
          <w:sz w:val="28"/>
          <w:szCs w:val="28"/>
          <w:lang w:val="en"/>
        </w:rPr>
        <w:t xml:space="preserve"> alone, although very effective in blocking viral replication, often achieves only partially even after years of therapy.</w:t>
      </w:r>
      <w:proofErr w:type="gramEnd"/>
      <w:r w:rsidRPr="00407A5E">
        <w:rPr>
          <w:rFonts w:ascii="Arial" w:hAnsi="Arial" w:cs="Arial"/>
          <w:sz w:val="28"/>
          <w:szCs w:val="28"/>
          <w:lang w:val="en"/>
        </w:rPr>
        <w:t xml:space="preserve"> </w:t>
      </w:r>
    </w:p>
    <w:p w14:paraId="2B56AE36" w14:textId="77777777" w:rsidR="00407A5E" w:rsidRPr="00407A5E" w:rsidRDefault="00407A5E" w:rsidP="00407A5E">
      <w:pPr>
        <w:jc w:val="both"/>
        <w:rPr>
          <w:rFonts w:ascii="Arial" w:hAnsi="Arial" w:cs="Arial"/>
          <w:sz w:val="28"/>
          <w:szCs w:val="28"/>
          <w:lang w:val="en"/>
        </w:rPr>
      </w:pPr>
    </w:p>
    <w:p w14:paraId="37662296" w14:textId="77777777" w:rsidR="00407A5E" w:rsidRPr="00407A5E" w:rsidRDefault="00407A5E" w:rsidP="00407A5E">
      <w:pPr>
        <w:jc w:val="both"/>
        <w:rPr>
          <w:rFonts w:ascii="Arial" w:hAnsi="Arial" w:cs="Arial"/>
          <w:sz w:val="28"/>
          <w:szCs w:val="28"/>
          <w:lang w:val="en"/>
        </w:rPr>
      </w:pPr>
      <w:proofErr w:type="gramStart"/>
      <w:r w:rsidRPr="00407A5E">
        <w:rPr>
          <w:rFonts w:ascii="Arial" w:hAnsi="Arial" w:cs="Arial"/>
          <w:sz w:val="28"/>
          <w:szCs w:val="28"/>
          <w:lang w:val="en"/>
        </w:rPr>
        <w:t xml:space="preserve">“The suppression of viral replication caused by the onset of </w:t>
      </w:r>
      <w:proofErr w:type="spellStart"/>
      <w:r w:rsidRPr="00407A5E">
        <w:rPr>
          <w:rFonts w:ascii="Arial" w:hAnsi="Arial" w:cs="Arial"/>
          <w:sz w:val="28"/>
          <w:szCs w:val="28"/>
          <w:lang w:val="en"/>
        </w:rPr>
        <w:t>cART</w:t>
      </w:r>
      <w:proofErr w:type="spellEnd"/>
      <w:r w:rsidRPr="00407A5E">
        <w:rPr>
          <w:rFonts w:ascii="Arial" w:hAnsi="Arial" w:cs="Arial"/>
          <w:sz w:val="28"/>
          <w:szCs w:val="28"/>
          <w:lang w:val="en"/>
        </w:rPr>
        <w:t xml:space="preserve"> leads to a strong and fast recovery of the number of CD4+ lymphocytes, the cells that "orchestrate" the immune response and are "attacked" by HIV </w:t>
      </w:r>
      <w:r w:rsidRPr="00407A5E">
        <w:rPr>
          <w:rFonts w:ascii="Arial" w:hAnsi="Arial" w:cs="Arial"/>
          <w:sz w:val="28"/>
          <w:szCs w:val="28"/>
          <w:lang w:val="en-GB"/>
        </w:rPr>
        <w:t>–</w:t>
      </w:r>
      <w:r w:rsidRPr="00407A5E">
        <w:rPr>
          <w:rFonts w:ascii="Arial" w:hAnsi="Arial" w:cs="Arial"/>
          <w:sz w:val="28"/>
          <w:szCs w:val="28"/>
          <w:lang w:val="en"/>
        </w:rPr>
        <w:t xml:space="preserve"> explains Barbara </w:t>
      </w:r>
      <w:proofErr w:type="spellStart"/>
      <w:r w:rsidRPr="00407A5E">
        <w:rPr>
          <w:rFonts w:ascii="Arial" w:hAnsi="Arial" w:cs="Arial"/>
          <w:sz w:val="28"/>
          <w:szCs w:val="28"/>
          <w:lang w:val="en"/>
        </w:rPr>
        <w:t>Ensoli</w:t>
      </w:r>
      <w:proofErr w:type="spellEnd"/>
      <w:r w:rsidRPr="00407A5E">
        <w:rPr>
          <w:rFonts w:ascii="Arial" w:hAnsi="Arial" w:cs="Arial"/>
          <w:sz w:val="28"/>
          <w:szCs w:val="28"/>
          <w:lang w:val="en"/>
        </w:rPr>
        <w:t xml:space="preserve">, Director of CNAIDS at ISS and coordinator of the study </w:t>
      </w:r>
      <w:r w:rsidRPr="00407A5E">
        <w:rPr>
          <w:rFonts w:ascii="Arial" w:hAnsi="Arial" w:cs="Arial"/>
          <w:sz w:val="28"/>
          <w:szCs w:val="28"/>
          <w:lang w:val="en-GB"/>
        </w:rPr>
        <w:t>–</w:t>
      </w:r>
      <w:r w:rsidRPr="00407A5E">
        <w:rPr>
          <w:rFonts w:ascii="Arial" w:hAnsi="Arial" w:cs="Arial"/>
          <w:sz w:val="28"/>
          <w:szCs w:val="28"/>
          <w:lang w:val="en"/>
        </w:rPr>
        <w:t xml:space="preserve"> However, after a few years of therapy, the increase in CD4+ lymphocytes slows down and eventually vanishes before reaching the optimal levels, especially in patients who start treatment late.</w:t>
      </w:r>
      <w:proofErr w:type="gramEnd"/>
      <w:r w:rsidRPr="00407A5E">
        <w:rPr>
          <w:rFonts w:ascii="Arial" w:hAnsi="Arial" w:cs="Arial"/>
          <w:sz w:val="28"/>
          <w:szCs w:val="28"/>
          <w:lang w:val="en"/>
        </w:rPr>
        <w:t xml:space="preserve"> Furthermore, low-levels of intermittent “residual” viremia persist even in fully </w:t>
      </w:r>
      <w:proofErr w:type="spellStart"/>
      <w:r w:rsidRPr="00407A5E">
        <w:rPr>
          <w:rFonts w:ascii="Arial" w:hAnsi="Arial" w:cs="Arial"/>
          <w:sz w:val="28"/>
          <w:szCs w:val="28"/>
          <w:lang w:val="en"/>
        </w:rPr>
        <w:t>virologically</w:t>
      </w:r>
      <w:proofErr w:type="spellEnd"/>
      <w:r w:rsidRPr="00407A5E">
        <w:rPr>
          <w:rFonts w:ascii="Arial" w:hAnsi="Arial" w:cs="Arial"/>
          <w:sz w:val="28"/>
          <w:szCs w:val="28"/>
          <w:lang w:val="en"/>
        </w:rPr>
        <w:t xml:space="preserve"> suppressed patients, triggering progression and non-AIDS associated co-morbidities. Our study, conducted in patients on long-term therapy and followed for 3 years, identified the immune response to Tat as the determining factor for long-lasting CD4+ T-cell increases even after years of </w:t>
      </w:r>
      <w:proofErr w:type="spellStart"/>
      <w:r w:rsidRPr="00407A5E">
        <w:rPr>
          <w:rFonts w:ascii="Arial" w:hAnsi="Arial" w:cs="Arial"/>
          <w:sz w:val="28"/>
          <w:szCs w:val="28"/>
          <w:lang w:val="en"/>
        </w:rPr>
        <w:t>cART</w:t>
      </w:r>
      <w:proofErr w:type="spellEnd"/>
      <w:r w:rsidRPr="00407A5E">
        <w:rPr>
          <w:rFonts w:ascii="Arial" w:hAnsi="Arial" w:cs="Arial"/>
          <w:sz w:val="28"/>
          <w:szCs w:val="28"/>
          <w:lang w:val="en"/>
        </w:rPr>
        <w:t xml:space="preserve">, and for the control of residual viremia.” </w:t>
      </w:r>
    </w:p>
    <w:p w14:paraId="6449AD94" w14:textId="77777777" w:rsidR="00407A5E" w:rsidRPr="00407A5E" w:rsidRDefault="00407A5E" w:rsidP="00407A5E">
      <w:pPr>
        <w:jc w:val="both"/>
        <w:rPr>
          <w:rFonts w:ascii="Arial" w:hAnsi="Arial" w:cs="Arial"/>
          <w:sz w:val="28"/>
          <w:szCs w:val="28"/>
          <w:lang w:val="en"/>
        </w:rPr>
      </w:pPr>
    </w:p>
    <w:p w14:paraId="799505D7" w14:textId="54A9AD97" w:rsidR="00407A5E" w:rsidRPr="00407A5E" w:rsidRDefault="00407A5E" w:rsidP="00407A5E">
      <w:pPr>
        <w:jc w:val="both"/>
        <w:rPr>
          <w:rFonts w:ascii="Arial" w:hAnsi="Arial" w:cs="Arial"/>
          <w:sz w:val="28"/>
          <w:szCs w:val="28"/>
          <w:lang w:val="en-US"/>
        </w:rPr>
      </w:pPr>
      <w:r w:rsidRPr="00407A5E">
        <w:rPr>
          <w:rFonts w:ascii="Arial" w:hAnsi="Arial" w:cs="Arial"/>
          <w:sz w:val="28"/>
          <w:szCs w:val="28"/>
          <w:lang w:val="en"/>
        </w:rPr>
        <w:lastRenderedPageBreak/>
        <w:t xml:space="preserve">On the other hand, "Anti-Tat antibodies are infrequent in infected patients (20-30%) but, when present, they are associated with greater control of residual viremia, and higher CD4+ T cell levels, with dynamics of CD4 increases over time higher than that observed in patients who do not have anti-Tat immune responses". - adds Dr. </w:t>
      </w:r>
      <w:proofErr w:type="spellStart"/>
      <w:r w:rsidRPr="00407A5E">
        <w:rPr>
          <w:rFonts w:ascii="Arial" w:hAnsi="Arial" w:cs="Arial"/>
          <w:sz w:val="28"/>
          <w:szCs w:val="28"/>
          <w:lang w:val="en"/>
        </w:rPr>
        <w:t>Ensoli</w:t>
      </w:r>
      <w:proofErr w:type="spellEnd"/>
      <w:r w:rsidRPr="00407A5E">
        <w:rPr>
          <w:rFonts w:ascii="Arial" w:hAnsi="Arial" w:cs="Arial"/>
          <w:sz w:val="28"/>
          <w:szCs w:val="28"/>
          <w:lang w:val="en"/>
        </w:rPr>
        <w:t xml:space="preserve"> "In these patients there is also an improvement in the functioning of the immune system (</w:t>
      </w:r>
      <w:proofErr w:type="spellStart"/>
      <w:r w:rsidRPr="00407A5E">
        <w:rPr>
          <w:rFonts w:ascii="Arial" w:hAnsi="Arial" w:cs="Arial"/>
          <w:sz w:val="28"/>
          <w:szCs w:val="28"/>
          <w:lang w:val="en"/>
        </w:rPr>
        <w:t>immunoreconstitution</w:t>
      </w:r>
      <w:proofErr w:type="spellEnd"/>
      <w:r w:rsidRPr="00407A5E">
        <w:rPr>
          <w:rFonts w:ascii="Arial" w:hAnsi="Arial" w:cs="Arial"/>
          <w:sz w:val="28"/>
          <w:szCs w:val="28"/>
          <w:lang w:val="en"/>
        </w:rPr>
        <w:t xml:space="preserve">) compared to patients who do not have the immune response to </w:t>
      </w:r>
      <w:proofErr w:type="spellStart"/>
      <w:r w:rsidRPr="00407A5E">
        <w:rPr>
          <w:rFonts w:ascii="Arial" w:hAnsi="Arial" w:cs="Arial"/>
          <w:sz w:val="28"/>
          <w:szCs w:val="28"/>
          <w:lang w:val="en"/>
        </w:rPr>
        <w:t>Tat</w:t>
      </w:r>
      <w:proofErr w:type="spellEnd"/>
      <w:r w:rsidRPr="00407A5E">
        <w:rPr>
          <w:rFonts w:ascii="Arial" w:hAnsi="Arial" w:cs="Arial"/>
          <w:sz w:val="28"/>
          <w:szCs w:val="28"/>
          <w:lang w:val="en"/>
        </w:rPr>
        <w:t xml:space="preserve">. These data confirm the results with the Tat vaccine, which has completed the Phase II trial in humans both in Italy and in South Africa, with positive effects that persist even after 8 years from vaccination" </w:t>
      </w:r>
      <w:r w:rsidR="00125CB1">
        <w:rPr>
          <w:rFonts w:ascii="Arial" w:hAnsi="Arial" w:cs="Arial"/>
          <w:sz w:val="28"/>
          <w:szCs w:val="28"/>
        </w:rPr>
        <w:t>(</w:t>
      </w:r>
      <w:proofErr w:type="spellStart"/>
      <w:r w:rsidR="00AA6C03">
        <w:rPr>
          <w:rStyle w:val="Collegamentoipertestuale"/>
          <w:rFonts w:ascii="Arial" w:hAnsi="Arial" w:cs="Arial"/>
          <w:sz w:val="28"/>
          <w:szCs w:val="28"/>
        </w:rPr>
        <w:fldChar w:fldCharType="begin"/>
      </w:r>
      <w:r w:rsidR="00AA6C03">
        <w:rPr>
          <w:rStyle w:val="Collegamentoipertestuale"/>
          <w:rFonts w:ascii="Arial" w:hAnsi="Arial" w:cs="Arial"/>
          <w:sz w:val="28"/>
          <w:szCs w:val="28"/>
        </w:rPr>
        <w:instrText xml:space="preserve"> HYPERLINK "https://www.ncbi.nlm.nih.gov/pmc/articles/PMC4414440/pdf/12977_2015_Article_151.pdf" </w:instrText>
      </w:r>
      <w:r w:rsidR="00AA6C03">
        <w:rPr>
          <w:rStyle w:val="Collegamentoipertestuale"/>
          <w:rFonts w:ascii="Arial" w:hAnsi="Arial" w:cs="Arial"/>
          <w:sz w:val="28"/>
          <w:szCs w:val="28"/>
        </w:rPr>
        <w:fldChar w:fldCharType="separate"/>
      </w:r>
      <w:r w:rsidR="00125CB1">
        <w:rPr>
          <w:rStyle w:val="Collegamentoipertestuale"/>
          <w:rFonts w:ascii="Arial" w:hAnsi="Arial" w:cs="Arial"/>
          <w:sz w:val="28"/>
          <w:szCs w:val="28"/>
        </w:rPr>
        <w:t>Ensoli</w:t>
      </w:r>
      <w:proofErr w:type="spellEnd"/>
      <w:r w:rsidR="00125CB1">
        <w:rPr>
          <w:rStyle w:val="Collegamentoipertestuale"/>
          <w:rFonts w:ascii="Arial" w:hAnsi="Arial" w:cs="Arial"/>
          <w:sz w:val="28"/>
          <w:szCs w:val="28"/>
        </w:rPr>
        <w:t xml:space="preserve"> et al, </w:t>
      </w:r>
      <w:proofErr w:type="spellStart"/>
      <w:r w:rsidR="00125CB1">
        <w:rPr>
          <w:rStyle w:val="Collegamentoipertestuale"/>
          <w:rFonts w:ascii="Arial" w:hAnsi="Arial" w:cs="Arial"/>
          <w:sz w:val="28"/>
          <w:szCs w:val="28"/>
        </w:rPr>
        <w:t>Retrovirology</w:t>
      </w:r>
      <w:proofErr w:type="spellEnd"/>
      <w:r w:rsidR="00125CB1">
        <w:rPr>
          <w:rStyle w:val="Collegamentoipertestuale"/>
          <w:rFonts w:ascii="Arial" w:hAnsi="Arial" w:cs="Arial"/>
          <w:sz w:val="28"/>
          <w:szCs w:val="28"/>
        </w:rPr>
        <w:t xml:space="preserve"> 2015</w:t>
      </w:r>
      <w:r w:rsidR="00AA6C03">
        <w:rPr>
          <w:rStyle w:val="Collegamentoipertestuale"/>
          <w:rFonts w:ascii="Arial" w:hAnsi="Arial" w:cs="Arial"/>
          <w:sz w:val="28"/>
          <w:szCs w:val="28"/>
        </w:rPr>
        <w:fldChar w:fldCharType="end"/>
      </w:r>
      <w:r w:rsidR="00125CB1">
        <w:rPr>
          <w:rFonts w:ascii="Arial" w:hAnsi="Arial" w:cs="Arial"/>
          <w:sz w:val="28"/>
          <w:szCs w:val="28"/>
        </w:rPr>
        <w:t xml:space="preserve">; </w:t>
      </w:r>
      <w:hyperlink r:id="rId12" w:history="1">
        <w:proofErr w:type="spellStart"/>
        <w:r w:rsidR="00125CB1">
          <w:rPr>
            <w:rStyle w:val="Collegamentoipertestuale"/>
            <w:rFonts w:ascii="Arial" w:hAnsi="Arial" w:cs="Arial"/>
            <w:sz w:val="28"/>
            <w:szCs w:val="28"/>
          </w:rPr>
          <w:t>Ensoli</w:t>
        </w:r>
        <w:proofErr w:type="spellEnd"/>
        <w:r w:rsidR="00125CB1">
          <w:rPr>
            <w:rStyle w:val="Collegamentoipertestuale"/>
            <w:rFonts w:ascii="Arial" w:hAnsi="Arial" w:cs="Arial"/>
            <w:sz w:val="28"/>
            <w:szCs w:val="28"/>
          </w:rPr>
          <w:t xml:space="preserve"> et al, </w:t>
        </w:r>
        <w:proofErr w:type="spellStart"/>
        <w:r w:rsidR="00125CB1">
          <w:rPr>
            <w:rStyle w:val="Collegamentoipertestuale"/>
            <w:rFonts w:ascii="Arial" w:hAnsi="Arial" w:cs="Arial"/>
            <w:sz w:val="28"/>
            <w:szCs w:val="28"/>
          </w:rPr>
          <w:t>Retrovirology</w:t>
        </w:r>
        <w:proofErr w:type="spellEnd"/>
        <w:r w:rsidR="00125CB1">
          <w:rPr>
            <w:rStyle w:val="Collegamentoipertestuale"/>
            <w:rFonts w:ascii="Arial" w:hAnsi="Arial" w:cs="Arial"/>
            <w:sz w:val="28"/>
            <w:szCs w:val="28"/>
          </w:rPr>
          <w:t xml:space="preserve"> 2016</w:t>
        </w:r>
      </w:hyperlink>
      <w:r w:rsidR="00125CB1">
        <w:rPr>
          <w:rFonts w:ascii="Arial" w:hAnsi="Arial" w:cs="Arial"/>
          <w:sz w:val="28"/>
          <w:szCs w:val="28"/>
        </w:rPr>
        <w:t xml:space="preserve">; </w:t>
      </w:r>
      <w:hyperlink r:id="rId13" w:history="1">
        <w:proofErr w:type="spellStart"/>
        <w:r w:rsidR="00125CB1">
          <w:rPr>
            <w:rStyle w:val="Collegamentoipertestuale"/>
            <w:rFonts w:ascii="Arial" w:hAnsi="Arial" w:cs="Arial"/>
            <w:sz w:val="28"/>
            <w:szCs w:val="28"/>
          </w:rPr>
          <w:t>Sgadari</w:t>
        </w:r>
        <w:proofErr w:type="spellEnd"/>
        <w:r w:rsidR="00125CB1">
          <w:rPr>
            <w:rStyle w:val="Collegamentoipertestuale"/>
            <w:rFonts w:ascii="Arial" w:hAnsi="Arial" w:cs="Arial"/>
            <w:sz w:val="28"/>
            <w:szCs w:val="28"/>
          </w:rPr>
          <w:t xml:space="preserve"> et al, </w:t>
        </w:r>
        <w:proofErr w:type="spellStart"/>
        <w:r w:rsidR="00125CB1">
          <w:rPr>
            <w:rStyle w:val="Collegamentoipertestuale"/>
            <w:rFonts w:ascii="Arial" w:hAnsi="Arial" w:cs="Arial"/>
            <w:sz w:val="28"/>
            <w:szCs w:val="28"/>
          </w:rPr>
          <w:t>Frontiers</w:t>
        </w:r>
        <w:proofErr w:type="spellEnd"/>
        <w:r w:rsidR="00125CB1">
          <w:rPr>
            <w:rStyle w:val="Collegamentoipertestuale"/>
            <w:rFonts w:ascii="Arial" w:hAnsi="Arial" w:cs="Arial"/>
            <w:sz w:val="28"/>
            <w:szCs w:val="28"/>
          </w:rPr>
          <w:t xml:space="preserve"> in </w:t>
        </w:r>
        <w:proofErr w:type="spellStart"/>
        <w:r w:rsidR="00125CB1">
          <w:rPr>
            <w:rStyle w:val="Collegamentoipertestuale"/>
            <w:rFonts w:ascii="Arial" w:hAnsi="Arial" w:cs="Arial"/>
            <w:sz w:val="28"/>
            <w:szCs w:val="28"/>
          </w:rPr>
          <w:t>Immunology</w:t>
        </w:r>
        <w:proofErr w:type="spellEnd"/>
        <w:r w:rsidR="00125CB1">
          <w:rPr>
            <w:rStyle w:val="Collegamentoipertestuale"/>
            <w:rFonts w:ascii="Arial" w:hAnsi="Arial" w:cs="Arial"/>
            <w:sz w:val="28"/>
            <w:szCs w:val="28"/>
          </w:rPr>
          <w:t xml:space="preserve"> 2019</w:t>
        </w:r>
      </w:hyperlink>
      <w:r w:rsidR="00125CB1">
        <w:rPr>
          <w:rFonts w:ascii="Arial" w:hAnsi="Arial" w:cs="Arial"/>
          <w:sz w:val="28"/>
          <w:szCs w:val="28"/>
        </w:rPr>
        <w:t>)</w:t>
      </w:r>
      <w:r w:rsidRPr="00407A5E">
        <w:rPr>
          <w:rFonts w:ascii="Arial" w:hAnsi="Arial" w:cs="Arial"/>
          <w:sz w:val="28"/>
          <w:szCs w:val="28"/>
          <w:lang w:val="en"/>
        </w:rPr>
        <w:t>.</w:t>
      </w:r>
    </w:p>
    <w:p w14:paraId="650E0BB4" w14:textId="77777777" w:rsidR="00407A5E" w:rsidRPr="00407A5E" w:rsidRDefault="00407A5E" w:rsidP="00407A5E">
      <w:pPr>
        <w:jc w:val="both"/>
        <w:rPr>
          <w:rFonts w:ascii="Arial" w:hAnsi="Arial" w:cs="Arial"/>
          <w:sz w:val="28"/>
          <w:szCs w:val="28"/>
          <w:lang w:val="en-US"/>
        </w:rPr>
      </w:pPr>
    </w:p>
    <w:p w14:paraId="66E3E94E" w14:textId="628C981E" w:rsidR="00407A5E" w:rsidRPr="00407A5E" w:rsidRDefault="00407A5E" w:rsidP="00407A5E">
      <w:pPr>
        <w:jc w:val="both"/>
        <w:rPr>
          <w:rFonts w:ascii="Arial" w:hAnsi="Arial" w:cs="Arial"/>
          <w:sz w:val="28"/>
          <w:szCs w:val="28"/>
          <w:lang w:val="en-GB"/>
        </w:rPr>
      </w:pPr>
      <w:proofErr w:type="gramStart"/>
      <w:r w:rsidRPr="00407A5E">
        <w:rPr>
          <w:rFonts w:ascii="Arial" w:hAnsi="Arial" w:cs="Arial"/>
          <w:sz w:val="28"/>
          <w:szCs w:val="28"/>
          <w:lang w:val="en"/>
        </w:rPr>
        <w:t xml:space="preserve">The study involved 10 Clinical Centers in Italy: University Hospital of Ferrara, San </w:t>
      </w:r>
      <w:proofErr w:type="spellStart"/>
      <w:r w:rsidRPr="00407A5E">
        <w:rPr>
          <w:rFonts w:ascii="Arial" w:hAnsi="Arial" w:cs="Arial"/>
          <w:sz w:val="28"/>
          <w:szCs w:val="28"/>
          <w:lang w:val="en"/>
        </w:rPr>
        <w:t>Gallicano</w:t>
      </w:r>
      <w:proofErr w:type="spellEnd"/>
      <w:r w:rsidRPr="00407A5E">
        <w:rPr>
          <w:rFonts w:ascii="Arial" w:hAnsi="Arial" w:cs="Arial"/>
          <w:sz w:val="28"/>
          <w:szCs w:val="28"/>
          <w:lang w:val="en"/>
        </w:rPr>
        <w:t xml:space="preserve"> Institute of Rome, S. Maria </w:t>
      </w:r>
      <w:proofErr w:type="spellStart"/>
      <w:r w:rsidRPr="00407A5E">
        <w:rPr>
          <w:rFonts w:ascii="Arial" w:hAnsi="Arial" w:cs="Arial"/>
          <w:sz w:val="28"/>
          <w:szCs w:val="28"/>
          <w:lang w:val="en"/>
        </w:rPr>
        <w:t>Goretti</w:t>
      </w:r>
      <w:proofErr w:type="spellEnd"/>
      <w:r w:rsidRPr="00407A5E">
        <w:rPr>
          <w:rFonts w:ascii="Arial" w:hAnsi="Arial" w:cs="Arial"/>
          <w:sz w:val="28"/>
          <w:szCs w:val="28"/>
          <w:lang w:val="en"/>
        </w:rPr>
        <w:t xml:space="preserve"> Hospital of Latina, S.M. Annunziata of Florence, </w:t>
      </w:r>
      <w:r w:rsidR="0000455B" w:rsidRPr="004E7C1E">
        <w:rPr>
          <w:rFonts w:ascii="Arial" w:hAnsi="Arial" w:cs="Arial"/>
          <w:sz w:val="28"/>
          <w:szCs w:val="28"/>
          <w:lang w:val="en"/>
        </w:rPr>
        <w:t xml:space="preserve">University Division of Infectious and Tropical Diseases - University of Brescia and ASST </w:t>
      </w:r>
      <w:proofErr w:type="spellStart"/>
      <w:r w:rsidR="0000455B" w:rsidRPr="004E7C1E">
        <w:rPr>
          <w:rFonts w:ascii="Arial" w:hAnsi="Arial" w:cs="Arial"/>
          <w:sz w:val="28"/>
          <w:szCs w:val="28"/>
          <w:lang w:val="en"/>
        </w:rPr>
        <w:t>Spedali</w:t>
      </w:r>
      <w:proofErr w:type="spellEnd"/>
      <w:r w:rsidR="0000455B" w:rsidRPr="004E7C1E">
        <w:rPr>
          <w:rFonts w:ascii="Arial" w:hAnsi="Arial" w:cs="Arial"/>
          <w:sz w:val="28"/>
          <w:szCs w:val="28"/>
          <w:lang w:val="en"/>
        </w:rPr>
        <w:t xml:space="preserve"> </w:t>
      </w:r>
      <w:proofErr w:type="spellStart"/>
      <w:r w:rsidR="0000455B" w:rsidRPr="004E7C1E">
        <w:rPr>
          <w:rFonts w:ascii="Arial" w:hAnsi="Arial" w:cs="Arial"/>
          <w:sz w:val="28"/>
          <w:szCs w:val="28"/>
          <w:lang w:val="en"/>
        </w:rPr>
        <w:t>Civili</w:t>
      </w:r>
      <w:proofErr w:type="spellEnd"/>
      <w:r w:rsidR="0000455B" w:rsidRPr="004E7C1E">
        <w:rPr>
          <w:rFonts w:ascii="Arial" w:hAnsi="Arial" w:cs="Arial"/>
          <w:sz w:val="28"/>
          <w:szCs w:val="28"/>
          <w:lang w:val="en"/>
        </w:rPr>
        <w:t xml:space="preserve">, </w:t>
      </w:r>
      <w:r w:rsidRPr="004E7C1E">
        <w:rPr>
          <w:rFonts w:ascii="Arial" w:hAnsi="Arial" w:cs="Arial"/>
          <w:sz w:val="28"/>
          <w:szCs w:val="28"/>
          <w:lang w:val="en"/>
        </w:rPr>
        <w:t>Hospital "</w:t>
      </w:r>
      <w:proofErr w:type="spellStart"/>
      <w:r w:rsidRPr="004E7C1E">
        <w:rPr>
          <w:rFonts w:ascii="Arial" w:hAnsi="Arial" w:cs="Arial"/>
          <w:sz w:val="28"/>
          <w:szCs w:val="28"/>
          <w:lang w:val="en"/>
        </w:rPr>
        <w:t>Policlinico</w:t>
      </w:r>
      <w:proofErr w:type="spellEnd"/>
      <w:r w:rsidRPr="004E7C1E">
        <w:rPr>
          <w:rFonts w:ascii="Arial" w:hAnsi="Arial" w:cs="Arial"/>
          <w:sz w:val="28"/>
          <w:szCs w:val="28"/>
          <w:lang w:val="en"/>
        </w:rPr>
        <w:t xml:space="preserve"> </w:t>
      </w:r>
      <w:proofErr w:type="spellStart"/>
      <w:r w:rsidRPr="004E7C1E">
        <w:rPr>
          <w:rFonts w:ascii="Arial" w:hAnsi="Arial" w:cs="Arial"/>
          <w:sz w:val="28"/>
          <w:szCs w:val="28"/>
          <w:lang w:val="en"/>
        </w:rPr>
        <w:t>Consorziale</w:t>
      </w:r>
      <w:proofErr w:type="spellEnd"/>
      <w:r w:rsidRPr="004E7C1E">
        <w:rPr>
          <w:rFonts w:ascii="Arial" w:hAnsi="Arial" w:cs="Arial"/>
          <w:sz w:val="28"/>
          <w:szCs w:val="28"/>
          <w:lang w:val="en"/>
        </w:rPr>
        <w:t>" Hospital</w:t>
      </w:r>
      <w:r w:rsidRPr="00407A5E">
        <w:rPr>
          <w:rFonts w:ascii="Arial" w:hAnsi="Arial" w:cs="Arial"/>
          <w:sz w:val="28"/>
          <w:szCs w:val="28"/>
          <w:lang w:val="en"/>
        </w:rPr>
        <w:t xml:space="preserve"> of Bari, University Hospital of Modena Polyclinic, </w:t>
      </w:r>
      <w:proofErr w:type="spellStart"/>
      <w:r w:rsidRPr="00407A5E">
        <w:rPr>
          <w:rFonts w:ascii="Arial" w:hAnsi="Arial" w:cs="Arial"/>
          <w:sz w:val="28"/>
          <w:szCs w:val="28"/>
          <w:lang w:val="en"/>
        </w:rPr>
        <w:t>Amedeo</w:t>
      </w:r>
      <w:proofErr w:type="spellEnd"/>
      <w:r w:rsidRPr="00407A5E">
        <w:rPr>
          <w:rFonts w:ascii="Arial" w:hAnsi="Arial" w:cs="Arial"/>
          <w:sz w:val="28"/>
          <w:szCs w:val="28"/>
          <w:lang w:val="en"/>
        </w:rPr>
        <w:t xml:space="preserve"> di </w:t>
      </w:r>
      <w:proofErr w:type="spellStart"/>
      <w:r w:rsidRPr="00407A5E">
        <w:rPr>
          <w:rFonts w:ascii="Arial" w:hAnsi="Arial" w:cs="Arial"/>
          <w:sz w:val="28"/>
          <w:szCs w:val="28"/>
          <w:lang w:val="en"/>
        </w:rPr>
        <w:t>Savoia</w:t>
      </w:r>
      <w:proofErr w:type="spellEnd"/>
      <w:r w:rsidRPr="00407A5E">
        <w:rPr>
          <w:rFonts w:ascii="Arial" w:hAnsi="Arial" w:cs="Arial"/>
          <w:sz w:val="28"/>
          <w:szCs w:val="28"/>
          <w:lang w:val="en"/>
        </w:rPr>
        <w:t xml:space="preserve"> Hospital of Turin, Luigi Sacco Hospital of Milan,</w:t>
      </w:r>
      <w:r w:rsidR="00AA6C03">
        <w:rPr>
          <w:rFonts w:ascii="Arial" w:hAnsi="Arial" w:cs="Arial"/>
          <w:sz w:val="28"/>
          <w:szCs w:val="28"/>
          <w:lang w:val="en"/>
        </w:rPr>
        <w:t xml:space="preserve"> IRCCS Ospedale San Raffaele</w:t>
      </w:r>
      <w:r w:rsidRPr="00407A5E">
        <w:rPr>
          <w:rFonts w:ascii="Arial" w:hAnsi="Arial" w:cs="Arial"/>
          <w:sz w:val="28"/>
          <w:szCs w:val="28"/>
          <w:lang w:val="en"/>
        </w:rPr>
        <w:t>.</w:t>
      </w:r>
      <w:proofErr w:type="gramEnd"/>
    </w:p>
    <w:p w14:paraId="7FD91E2C" w14:textId="37813FD4" w:rsidR="00EA2286" w:rsidRPr="00407A5E" w:rsidRDefault="00EA2286" w:rsidP="00407A5E">
      <w:pPr>
        <w:shd w:val="clear" w:color="auto" w:fill="FFFFFF"/>
        <w:spacing w:after="100" w:afterAutospacing="1" w:line="240" w:lineRule="auto"/>
        <w:jc w:val="both"/>
        <w:rPr>
          <w:rFonts w:ascii="Arial" w:eastAsia="Times New Roman" w:hAnsi="Arial" w:cs="Arial"/>
          <w:color w:val="212529"/>
          <w:sz w:val="28"/>
          <w:szCs w:val="28"/>
          <w:lang w:eastAsia="it-IT"/>
        </w:rPr>
      </w:pPr>
      <w:bookmarkStart w:id="0" w:name="_GoBack"/>
      <w:bookmarkEnd w:id="0"/>
    </w:p>
    <w:sectPr w:rsidR="00EA2286" w:rsidRPr="00407A5E" w:rsidSect="00ED5D66">
      <w:pgSz w:w="11906" w:h="16838"/>
      <w:pgMar w:top="709" w:right="1134"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466FA"/>
    <w:multiLevelType w:val="multilevel"/>
    <w:tmpl w:val="A810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847A96"/>
    <w:multiLevelType w:val="hybridMultilevel"/>
    <w:tmpl w:val="4D9843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D2750FE"/>
    <w:multiLevelType w:val="hybridMultilevel"/>
    <w:tmpl w:val="52BEC6B2"/>
    <w:lvl w:ilvl="0" w:tplc="B6020064">
      <w:numFmt w:val="bullet"/>
      <w:lvlText w:val="•"/>
      <w:lvlJc w:val="left"/>
      <w:pPr>
        <w:ind w:left="1068" w:hanging="708"/>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9AE6DA4"/>
    <w:multiLevelType w:val="hybridMultilevel"/>
    <w:tmpl w:val="10C6D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trackRevision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2F3"/>
    <w:rsid w:val="0000455B"/>
    <w:rsid w:val="0002302B"/>
    <w:rsid w:val="000402A7"/>
    <w:rsid w:val="000F2E62"/>
    <w:rsid w:val="00125CB1"/>
    <w:rsid w:val="001322F3"/>
    <w:rsid w:val="00282A3A"/>
    <w:rsid w:val="003B4EA9"/>
    <w:rsid w:val="003E7490"/>
    <w:rsid w:val="00407A5E"/>
    <w:rsid w:val="004C0E56"/>
    <w:rsid w:val="004D1D3E"/>
    <w:rsid w:val="004E6656"/>
    <w:rsid w:val="004E7C1E"/>
    <w:rsid w:val="005038A0"/>
    <w:rsid w:val="00590655"/>
    <w:rsid w:val="006911B9"/>
    <w:rsid w:val="00946F98"/>
    <w:rsid w:val="00984F55"/>
    <w:rsid w:val="00AA6C03"/>
    <w:rsid w:val="00AE0CBC"/>
    <w:rsid w:val="00EA2286"/>
    <w:rsid w:val="00ED5D66"/>
    <w:rsid w:val="00F84675"/>
    <w:rsid w:val="00FB4ADC"/>
    <w:rsid w:val="00FC7C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91E1F"/>
  <w15:chartTrackingRefBased/>
  <w15:docId w15:val="{2966B544-77F5-4DD2-8554-70C29BBB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eader-title">
    <w:name w:val="header-title"/>
    <w:basedOn w:val="Carpredefinitoparagrafo"/>
    <w:rsid w:val="001322F3"/>
  </w:style>
  <w:style w:type="paragraph" w:styleId="NormaleWeb">
    <w:name w:val="Normal (Web)"/>
    <w:basedOn w:val="Normale"/>
    <w:uiPriority w:val="99"/>
    <w:semiHidden/>
    <w:unhideWhenUsed/>
    <w:rsid w:val="001322F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1322F3"/>
    <w:rPr>
      <w:b/>
      <w:bCs/>
    </w:rPr>
  </w:style>
  <w:style w:type="paragraph" w:styleId="Paragrafoelenco">
    <w:name w:val="List Paragraph"/>
    <w:basedOn w:val="Normale"/>
    <w:uiPriority w:val="34"/>
    <w:qFormat/>
    <w:rsid w:val="004D1D3E"/>
    <w:pPr>
      <w:ind w:left="720"/>
      <w:contextualSpacing/>
    </w:pPr>
  </w:style>
  <w:style w:type="paragraph" w:styleId="Testofumetto">
    <w:name w:val="Balloon Text"/>
    <w:basedOn w:val="Normale"/>
    <w:link w:val="TestofumettoCarattere"/>
    <w:uiPriority w:val="99"/>
    <w:semiHidden/>
    <w:unhideWhenUsed/>
    <w:rsid w:val="004D1D3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1D3E"/>
    <w:rPr>
      <w:rFonts w:ascii="Segoe UI" w:hAnsi="Segoe UI" w:cs="Segoe UI"/>
      <w:sz w:val="18"/>
      <w:szCs w:val="18"/>
    </w:rPr>
  </w:style>
  <w:style w:type="table" w:styleId="Grigliatabella">
    <w:name w:val="Table Grid"/>
    <w:basedOn w:val="Tabellanormale"/>
    <w:uiPriority w:val="39"/>
    <w:rsid w:val="00ED5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D5D66"/>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tlid-translation">
    <w:name w:val="tlid-translation"/>
    <w:basedOn w:val="Carpredefinitoparagrafo"/>
    <w:rsid w:val="00282A3A"/>
  </w:style>
  <w:style w:type="character" w:styleId="Collegamentoipertestuale">
    <w:name w:val="Hyperlink"/>
    <w:basedOn w:val="Carpredefinitoparagrafo"/>
    <w:uiPriority w:val="99"/>
    <w:unhideWhenUsed/>
    <w:rsid w:val="00125CB1"/>
    <w:rPr>
      <w:color w:val="0563C1" w:themeColor="hyperlink"/>
      <w:u w:val="single"/>
    </w:rPr>
  </w:style>
  <w:style w:type="character" w:styleId="Collegamentovisitato">
    <w:name w:val="FollowedHyperlink"/>
    <w:basedOn w:val="Carpredefinitoparagrafo"/>
    <w:uiPriority w:val="99"/>
    <w:semiHidden/>
    <w:unhideWhenUsed/>
    <w:rsid w:val="00125CB1"/>
    <w:rPr>
      <w:color w:val="954F72" w:themeColor="followedHyperlink"/>
      <w:u w:val="single"/>
    </w:rPr>
  </w:style>
  <w:style w:type="character" w:customStyle="1" w:styleId="UnresolvedMention">
    <w:name w:val="Unresolved Mention"/>
    <w:basedOn w:val="Carpredefinitoparagrafo"/>
    <w:uiPriority w:val="99"/>
    <w:semiHidden/>
    <w:unhideWhenUsed/>
    <w:rsid w:val="005906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491866">
      <w:bodyDiv w:val="1"/>
      <w:marLeft w:val="0"/>
      <w:marRight w:val="0"/>
      <w:marTop w:val="0"/>
      <w:marBottom w:val="0"/>
      <w:divBdr>
        <w:top w:val="none" w:sz="0" w:space="0" w:color="auto"/>
        <w:left w:val="none" w:sz="0" w:space="0" w:color="auto"/>
        <w:bottom w:val="none" w:sz="0" w:space="0" w:color="auto"/>
        <w:right w:val="none" w:sz="0" w:space="0" w:color="auto"/>
      </w:divBdr>
    </w:div>
    <w:div w:id="757294102">
      <w:bodyDiv w:val="1"/>
      <w:marLeft w:val="0"/>
      <w:marRight w:val="0"/>
      <w:marTop w:val="0"/>
      <w:marBottom w:val="0"/>
      <w:divBdr>
        <w:top w:val="none" w:sz="0" w:space="0" w:color="auto"/>
        <w:left w:val="none" w:sz="0" w:space="0" w:color="auto"/>
        <w:bottom w:val="none" w:sz="0" w:space="0" w:color="auto"/>
        <w:right w:val="none" w:sz="0" w:space="0" w:color="auto"/>
      </w:divBdr>
    </w:div>
    <w:div w:id="1257520851">
      <w:bodyDiv w:val="1"/>
      <w:marLeft w:val="0"/>
      <w:marRight w:val="0"/>
      <w:marTop w:val="0"/>
      <w:marBottom w:val="0"/>
      <w:divBdr>
        <w:top w:val="none" w:sz="0" w:space="0" w:color="auto"/>
        <w:left w:val="none" w:sz="0" w:space="0" w:color="auto"/>
        <w:bottom w:val="none" w:sz="0" w:space="0" w:color="auto"/>
        <w:right w:val="none" w:sz="0" w:space="0" w:color="auto"/>
      </w:divBdr>
      <w:divsChild>
        <w:div w:id="1942760126">
          <w:marLeft w:val="0"/>
          <w:marRight w:val="0"/>
          <w:marTop w:val="0"/>
          <w:marBottom w:val="0"/>
          <w:divBdr>
            <w:top w:val="none" w:sz="0" w:space="0" w:color="auto"/>
            <w:left w:val="none" w:sz="0" w:space="0" w:color="auto"/>
            <w:bottom w:val="none" w:sz="0" w:space="0" w:color="auto"/>
            <w:right w:val="none" w:sz="0" w:space="0" w:color="auto"/>
          </w:divBdr>
          <w:divsChild>
            <w:div w:id="820344069">
              <w:marLeft w:val="0"/>
              <w:marRight w:val="0"/>
              <w:marTop w:val="0"/>
              <w:marBottom w:val="0"/>
              <w:divBdr>
                <w:top w:val="none" w:sz="0" w:space="0" w:color="auto"/>
                <w:left w:val="none" w:sz="0" w:space="0" w:color="auto"/>
                <w:bottom w:val="none" w:sz="0" w:space="0" w:color="auto"/>
                <w:right w:val="none" w:sz="0" w:space="0" w:color="auto"/>
              </w:divBdr>
              <w:divsChild>
                <w:div w:id="100994047">
                  <w:marLeft w:val="0"/>
                  <w:marRight w:val="0"/>
                  <w:marTop w:val="0"/>
                  <w:marBottom w:val="0"/>
                  <w:divBdr>
                    <w:top w:val="none" w:sz="0" w:space="0" w:color="auto"/>
                    <w:left w:val="none" w:sz="0" w:space="0" w:color="auto"/>
                    <w:bottom w:val="none" w:sz="0" w:space="0" w:color="auto"/>
                    <w:right w:val="none" w:sz="0" w:space="0" w:color="auto"/>
                  </w:divBdr>
                  <w:divsChild>
                    <w:div w:id="19414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bi.nlm.nih.gov/pmc/articles/PMC6381398/pdf/fimmu-10-00233.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cbi.nlm.nih.gov/pmc/articles/PMC4899930/pdf/12977_2016_Article_26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iencedirect.com/science/article/pii/S2352396421000992"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iss.it/" TargetMode="External"/><Relationship Id="rId4" Type="http://schemas.openxmlformats.org/officeDocument/2006/relationships/numbering" Target="numbering.xml"/><Relationship Id="rId9" Type="http://schemas.openxmlformats.org/officeDocument/2006/relationships/hyperlink" Target="mailto:ufficio.stampa@iss.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B63E7C816413449BE19C5D0687882B0" ma:contentTypeVersion="13" ma:contentTypeDescription="Creare un nuovo documento." ma:contentTypeScope="" ma:versionID="c84c7b62d9cfa117315bbab115dd4ab4">
  <xsd:schema xmlns:xsd="http://www.w3.org/2001/XMLSchema" xmlns:xs="http://www.w3.org/2001/XMLSchema" xmlns:p="http://schemas.microsoft.com/office/2006/metadata/properties" xmlns:ns3="3ec210cc-1385-4d77-bddf-45fa57c2a2bb" xmlns:ns4="57d7c0e4-8645-47b2-9061-8f723220d9b7" targetNamespace="http://schemas.microsoft.com/office/2006/metadata/properties" ma:root="true" ma:fieldsID="45be081a5d6e2fc930f6969d185cf4c2" ns3:_="" ns4:_="">
    <xsd:import namespace="3ec210cc-1385-4d77-bddf-45fa57c2a2bb"/>
    <xsd:import namespace="57d7c0e4-8645-47b2-9061-8f723220d9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c210cc-1385-4d77-bddf-45fa57c2a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d7c0e4-8645-47b2-9061-8f723220d9b7"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5D96B1-F30E-44B9-800A-6122DD897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c210cc-1385-4d77-bddf-45fa57c2a2bb"/>
    <ds:schemaRef ds:uri="57d7c0e4-8645-47b2-9061-8f723220d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D31C3-15E5-408D-A515-1594D5C20F84}">
  <ds:schemaRefs>
    <ds:schemaRef ds:uri="http://schemas.microsoft.com/sharepoint/v3/contenttype/forms"/>
  </ds:schemaRefs>
</ds:datastoreItem>
</file>

<file path=customXml/itemProps3.xml><?xml version="1.0" encoding="utf-8"?>
<ds:datastoreItem xmlns:ds="http://schemas.openxmlformats.org/officeDocument/2006/customXml" ds:itemID="{4C8E8B4F-ABC8-4DD2-BA0B-675F20C214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3248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Malloni Pier David</dc:creator>
  <cp:keywords/>
  <dc:description/>
  <cp:lastModifiedBy>Bisegna Cinzia</cp:lastModifiedBy>
  <cp:revision>9</cp:revision>
  <cp:lastPrinted>2021-04-02T10:51:00Z</cp:lastPrinted>
  <dcterms:created xsi:type="dcterms:W3CDTF">2021-04-06T13:29:00Z</dcterms:created>
  <dcterms:modified xsi:type="dcterms:W3CDTF">2021-04-08T16:39:00Z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0x0101005B63E7C816413449BE19C5D0687882B0</vt:lpwstr>
  </property>
</Properties>
</file>