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A68E" w14:textId="53D5EF34" w:rsidR="004361CB" w:rsidRPr="00C6777E" w:rsidRDefault="004361CB" w:rsidP="004361CB">
      <w:pPr>
        <w:spacing w:after="0" w:line="240" w:lineRule="auto"/>
        <w:jc w:val="center"/>
        <w:rPr>
          <w:rFonts w:cstheme="minorHAnsi"/>
          <w:b/>
          <w:sz w:val="44"/>
          <w:lang w:val="en-GB"/>
        </w:rPr>
      </w:pPr>
      <w:bookmarkStart w:id="0" w:name="_GoBack"/>
      <w:bookmarkEnd w:id="0"/>
      <w:r w:rsidRPr="00C6777E">
        <w:rPr>
          <w:rFonts w:cstheme="minorHAnsi"/>
          <w:b/>
          <w:noProof/>
          <w:sz w:val="44"/>
          <w:lang w:val="it-IT" w:eastAsia="it-IT"/>
        </w:rPr>
        <w:drawing>
          <wp:inline distT="0" distB="0" distL="0" distR="0" wp14:anchorId="665D77F0" wp14:editId="2ACF10E6">
            <wp:extent cx="736535" cy="720000"/>
            <wp:effectExtent l="0" t="0" r="6985" b="4445"/>
            <wp:docPr id="11" name="Immagine 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pic:nvPicPr>
                  <pic:blipFill rotWithShape="1">
                    <a:blip r:embed="rId11" cstate="print">
                      <a:extLst>
                        <a:ext uri="{28A0092B-C50C-407E-A947-70E740481C1C}">
                          <a14:useLocalDpi xmlns:a14="http://schemas.microsoft.com/office/drawing/2010/main" val="0"/>
                        </a:ext>
                      </a:extLst>
                    </a:blip>
                    <a:srcRect r="69496"/>
                    <a:stretch/>
                  </pic:blipFill>
                  <pic:spPr bwMode="auto">
                    <a:xfrm>
                      <a:off x="0" y="0"/>
                      <a:ext cx="736535" cy="72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b/>
          <w:bCs/>
          <w:sz w:val="44"/>
          <w:szCs w:val="44"/>
          <w:lang w:val="en-GB"/>
        </w:rPr>
        <w:t xml:space="preserve">                                                       </w:t>
      </w:r>
      <w:r w:rsidRPr="00C6777E">
        <w:rPr>
          <w:rFonts w:cstheme="minorHAnsi"/>
          <w:b/>
          <w:noProof/>
          <w:sz w:val="44"/>
          <w:lang w:val="it-IT" w:eastAsia="it-IT"/>
        </w:rPr>
        <w:drawing>
          <wp:inline distT="0" distB="0" distL="0" distR="0" wp14:anchorId="64C811CF" wp14:editId="6A600C43">
            <wp:extent cx="1805245" cy="720000"/>
            <wp:effectExtent l="0" t="0" r="5080"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2"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1805245" cy="720000"/>
                    </a:xfrm>
                    <a:prstGeom prst="rect">
                      <a:avLst/>
                    </a:prstGeom>
                  </pic:spPr>
                </pic:pic>
              </a:graphicData>
            </a:graphic>
          </wp:inline>
        </w:drawing>
      </w:r>
    </w:p>
    <w:p w14:paraId="5A7956C6" w14:textId="77777777" w:rsidR="004361CB" w:rsidRPr="00F657FB" w:rsidRDefault="004361CB" w:rsidP="004361CB">
      <w:pPr>
        <w:spacing w:after="0" w:line="240" w:lineRule="auto"/>
        <w:jc w:val="center"/>
        <w:rPr>
          <w:b/>
          <w:lang w:val="en-GB"/>
        </w:rPr>
      </w:pPr>
    </w:p>
    <w:p w14:paraId="7C02D051" w14:textId="77777777" w:rsidR="004361CB" w:rsidRPr="00C6777E" w:rsidRDefault="004361CB" w:rsidP="004361CB">
      <w:pPr>
        <w:spacing w:after="0" w:line="240" w:lineRule="auto"/>
        <w:jc w:val="center"/>
        <w:rPr>
          <w:b/>
          <w:bCs/>
          <w:sz w:val="28"/>
          <w:szCs w:val="28"/>
          <w:lang w:val="en-GB"/>
        </w:rPr>
      </w:pPr>
      <w:r>
        <w:rPr>
          <w:b/>
          <w:sz w:val="28"/>
          <w:szCs w:val="28"/>
          <w:lang w:val="en-GB"/>
        </w:rPr>
        <w:t>I</w:t>
      </w:r>
      <w:r w:rsidRPr="00C6777E">
        <w:rPr>
          <w:b/>
          <w:sz w:val="28"/>
          <w:szCs w:val="28"/>
          <w:lang w:val="en-GB"/>
        </w:rPr>
        <w:t xml:space="preserve">mpact of </w:t>
      </w:r>
      <w:r w:rsidRPr="00C6777E">
        <w:rPr>
          <w:b/>
          <w:bCs/>
          <w:sz w:val="28"/>
          <w:szCs w:val="28"/>
          <w:lang w:val="en-GB"/>
        </w:rPr>
        <w:t xml:space="preserve">COVID-19 </w:t>
      </w:r>
      <w:r w:rsidRPr="00C6777E">
        <w:rPr>
          <w:b/>
          <w:sz w:val="28"/>
          <w:szCs w:val="28"/>
          <w:lang w:val="en-GB"/>
        </w:rPr>
        <w:t>vaccin</w:t>
      </w:r>
      <w:r>
        <w:rPr>
          <w:b/>
          <w:sz w:val="28"/>
          <w:szCs w:val="28"/>
          <w:lang w:val="en-GB"/>
        </w:rPr>
        <w:t>ation</w:t>
      </w:r>
      <w:r w:rsidRPr="00C6777E">
        <w:rPr>
          <w:b/>
          <w:bCs/>
          <w:sz w:val="28"/>
          <w:szCs w:val="28"/>
          <w:lang w:val="en-GB"/>
        </w:rPr>
        <w:t xml:space="preserve"> on the risk of </w:t>
      </w:r>
      <w:r w:rsidRPr="00C6777E">
        <w:rPr>
          <w:b/>
          <w:sz w:val="28"/>
          <w:szCs w:val="28"/>
          <w:lang w:val="en-GB"/>
        </w:rPr>
        <w:t>SARS-</w:t>
      </w:r>
      <w:r w:rsidRPr="00C6777E">
        <w:rPr>
          <w:b/>
          <w:bCs/>
          <w:sz w:val="28"/>
          <w:szCs w:val="28"/>
          <w:lang w:val="en-GB"/>
        </w:rPr>
        <w:t>CoV</w:t>
      </w:r>
      <w:r w:rsidRPr="00C6777E">
        <w:rPr>
          <w:b/>
          <w:sz w:val="28"/>
          <w:szCs w:val="28"/>
          <w:lang w:val="en-GB"/>
        </w:rPr>
        <w:t>-2</w:t>
      </w:r>
      <w:r w:rsidRPr="00C6777E">
        <w:rPr>
          <w:b/>
          <w:bCs/>
          <w:sz w:val="28"/>
          <w:szCs w:val="28"/>
          <w:lang w:val="en-GB"/>
        </w:rPr>
        <w:t xml:space="preserve"> infection and hospitalization and death in Italy </w:t>
      </w:r>
    </w:p>
    <w:p w14:paraId="12FEA89E" w14:textId="22D39B34" w:rsidR="004361CB" w:rsidRPr="00C6777E" w:rsidRDefault="004361CB" w:rsidP="004361CB">
      <w:pPr>
        <w:spacing w:after="0" w:line="240" w:lineRule="auto"/>
        <w:jc w:val="center"/>
        <w:rPr>
          <w:b/>
          <w:sz w:val="32"/>
          <w:szCs w:val="32"/>
          <w:lang w:val="en-GB"/>
        </w:rPr>
      </w:pPr>
      <w:r w:rsidRPr="00C6777E">
        <w:rPr>
          <w:b/>
          <w:bCs/>
          <w:sz w:val="24"/>
          <w:szCs w:val="24"/>
          <w:lang w:val="en-GB"/>
        </w:rPr>
        <w:t xml:space="preserve">(27.12.2020 - </w:t>
      </w:r>
      <w:r w:rsidR="00551816">
        <w:rPr>
          <w:b/>
          <w:bCs/>
          <w:sz w:val="24"/>
          <w:szCs w:val="24"/>
          <w:lang w:val="en-GB"/>
        </w:rPr>
        <w:t>29</w:t>
      </w:r>
      <w:r w:rsidRPr="00C6777E">
        <w:rPr>
          <w:b/>
          <w:bCs/>
          <w:sz w:val="24"/>
          <w:szCs w:val="24"/>
          <w:lang w:val="en-GB"/>
        </w:rPr>
        <w:t>.0</w:t>
      </w:r>
      <w:r w:rsidR="00551816">
        <w:rPr>
          <w:b/>
          <w:bCs/>
          <w:sz w:val="24"/>
          <w:szCs w:val="24"/>
          <w:lang w:val="en-GB"/>
        </w:rPr>
        <w:t>8</w:t>
      </w:r>
      <w:r w:rsidRPr="00C6777E">
        <w:rPr>
          <w:b/>
          <w:bCs/>
          <w:sz w:val="24"/>
          <w:szCs w:val="24"/>
          <w:lang w:val="en-GB"/>
        </w:rPr>
        <w:t xml:space="preserve">.2021) </w:t>
      </w:r>
    </w:p>
    <w:p w14:paraId="4E976C2C" w14:textId="77777777" w:rsidR="004361CB" w:rsidRDefault="004361CB" w:rsidP="004361CB">
      <w:pPr>
        <w:spacing w:after="0" w:line="240" w:lineRule="auto"/>
        <w:jc w:val="center"/>
        <w:rPr>
          <w:b/>
          <w:bCs/>
          <w:i/>
          <w:iCs/>
          <w:sz w:val="24"/>
          <w:szCs w:val="24"/>
          <w:lang w:val="en-GB"/>
        </w:rPr>
      </w:pPr>
      <w:r w:rsidRPr="75374040">
        <w:rPr>
          <w:b/>
          <w:bCs/>
          <w:i/>
          <w:iCs/>
          <w:sz w:val="24"/>
          <w:szCs w:val="24"/>
          <w:lang w:val="en-GB"/>
        </w:rPr>
        <w:t xml:space="preserve">Combined </w:t>
      </w:r>
      <w:r>
        <w:rPr>
          <w:b/>
          <w:bCs/>
          <w:i/>
          <w:iCs/>
          <w:sz w:val="24"/>
          <w:szCs w:val="24"/>
          <w:lang w:val="en-GB"/>
        </w:rPr>
        <w:t>analysis</w:t>
      </w:r>
      <w:r w:rsidRPr="75374040">
        <w:rPr>
          <w:b/>
          <w:bCs/>
          <w:i/>
          <w:iCs/>
          <w:sz w:val="24"/>
          <w:szCs w:val="24"/>
          <w:lang w:val="en-GB"/>
        </w:rPr>
        <w:t xml:space="preserve"> of data from the National Vaccination Registry </w:t>
      </w:r>
    </w:p>
    <w:p w14:paraId="221DA55C" w14:textId="77777777" w:rsidR="004361CB" w:rsidRPr="00C6777E" w:rsidRDefault="004361CB" w:rsidP="004361CB">
      <w:pPr>
        <w:spacing w:after="0" w:line="240" w:lineRule="auto"/>
        <w:jc w:val="center"/>
        <w:rPr>
          <w:b/>
          <w:i/>
          <w:sz w:val="24"/>
          <w:szCs w:val="24"/>
          <w:lang w:val="en-GB"/>
        </w:rPr>
      </w:pPr>
      <w:r w:rsidRPr="00C6777E">
        <w:rPr>
          <w:b/>
          <w:i/>
          <w:sz w:val="24"/>
          <w:szCs w:val="24"/>
          <w:lang w:val="en-GB"/>
        </w:rPr>
        <w:t xml:space="preserve">and the COVID-19 </w:t>
      </w:r>
      <w:r>
        <w:rPr>
          <w:b/>
          <w:i/>
          <w:sz w:val="24"/>
          <w:szCs w:val="24"/>
          <w:lang w:val="en-GB"/>
        </w:rPr>
        <w:t>I</w:t>
      </w:r>
      <w:r w:rsidRPr="00C6777E">
        <w:rPr>
          <w:b/>
          <w:i/>
          <w:sz w:val="24"/>
          <w:szCs w:val="24"/>
          <w:lang w:val="en-GB"/>
        </w:rPr>
        <w:t xml:space="preserve">ntegrated </w:t>
      </w:r>
      <w:r>
        <w:rPr>
          <w:b/>
          <w:i/>
          <w:sz w:val="24"/>
          <w:szCs w:val="24"/>
          <w:lang w:val="en-GB"/>
        </w:rPr>
        <w:t>S</w:t>
      </w:r>
      <w:r w:rsidRPr="00C6777E">
        <w:rPr>
          <w:b/>
          <w:i/>
          <w:sz w:val="24"/>
          <w:szCs w:val="24"/>
          <w:lang w:val="en-GB"/>
        </w:rPr>
        <w:t xml:space="preserve">urveillance </w:t>
      </w:r>
      <w:r>
        <w:rPr>
          <w:b/>
          <w:i/>
          <w:sz w:val="24"/>
          <w:szCs w:val="24"/>
          <w:lang w:val="en-GB"/>
        </w:rPr>
        <w:t>S</w:t>
      </w:r>
      <w:r w:rsidRPr="00C6777E">
        <w:rPr>
          <w:b/>
          <w:i/>
          <w:sz w:val="24"/>
          <w:szCs w:val="24"/>
          <w:lang w:val="en-GB"/>
        </w:rPr>
        <w:t>ystem</w:t>
      </w:r>
    </w:p>
    <w:p w14:paraId="6337AFD7" w14:textId="77777777" w:rsidR="00AF3F67" w:rsidRPr="004907FB" w:rsidRDefault="00AF3F67" w:rsidP="00DB30DC">
      <w:pPr>
        <w:pBdr>
          <w:top w:val="single" w:sz="4" w:space="1" w:color="auto"/>
          <w:left w:val="single" w:sz="4" w:space="4" w:color="auto"/>
          <w:bottom w:val="single" w:sz="4" w:space="7" w:color="auto"/>
          <w:right w:val="single" w:sz="4" w:space="4" w:color="auto"/>
          <w:between w:val="single" w:sz="4" w:space="1" w:color="auto"/>
        </w:pBdr>
        <w:shd w:val="clear" w:color="auto" w:fill="E7E6E6" w:themeFill="background2"/>
        <w:spacing w:after="0"/>
        <w:ind w:right="-427"/>
        <w:rPr>
          <w:b/>
          <w:bCs/>
          <w:sz w:val="28"/>
          <w:szCs w:val="28"/>
          <w:lang w:val="en-GB"/>
        </w:rPr>
      </w:pPr>
      <w:r w:rsidRPr="004907FB">
        <w:rPr>
          <w:b/>
          <w:bCs/>
          <w:sz w:val="28"/>
          <w:szCs w:val="28"/>
          <w:lang w:val="en-GB"/>
        </w:rPr>
        <w:t>Key Points</w:t>
      </w:r>
    </w:p>
    <w:p w14:paraId="40F8B2F4" w14:textId="03DB74A9" w:rsidR="00AF3F67" w:rsidRPr="00137524" w:rsidRDefault="00AF3F67"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rFonts w:eastAsiaTheme="minorEastAsia"/>
          <w:lang w:val="en-GB"/>
        </w:rPr>
      </w:pPr>
      <w:r w:rsidRPr="00F01777">
        <w:rPr>
          <w:sz w:val="21"/>
          <w:szCs w:val="21"/>
          <w:lang w:val="en-GB"/>
        </w:rPr>
        <w:t>The aim of th</w:t>
      </w:r>
      <w:r w:rsidR="00EC7591">
        <w:rPr>
          <w:sz w:val="21"/>
          <w:szCs w:val="21"/>
          <w:lang w:val="en-GB"/>
        </w:rPr>
        <w:t xml:space="preserve">is </w:t>
      </w:r>
      <w:r w:rsidR="002F3B91">
        <w:rPr>
          <w:sz w:val="21"/>
          <w:szCs w:val="21"/>
          <w:lang w:val="en-GB"/>
        </w:rPr>
        <w:t>report</w:t>
      </w:r>
      <w:r w:rsidRPr="00472CD3">
        <w:rPr>
          <w:sz w:val="21"/>
          <w:szCs w:val="21"/>
          <w:lang w:val="en-GB"/>
        </w:rPr>
        <w:t xml:space="preserve"> is </w:t>
      </w:r>
      <w:r w:rsidRPr="006F751D">
        <w:rPr>
          <w:lang w:val="en-GB"/>
        </w:rPr>
        <w:t xml:space="preserve">to estimate the risk of </w:t>
      </w:r>
      <w:r w:rsidR="6370483A" w:rsidRPr="50359D54">
        <w:rPr>
          <w:lang w:val="en-GB"/>
        </w:rPr>
        <w:t>COVID-19</w:t>
      </w:r>
      <w:r w:rsidR="3AD25941" w:rsidRPr="50359D54">
        <w:rPr>
          <w:lang w:val="en-GB"/>
        </w:rPr>
        <w:t xml:space="preserve"> (including </w:t>
      </w:r>
      <w:r w:rsidR="58824C29" w:rsidRPr="16192B10">
        <w:rPr>
          <w:lang w:val="en-GB"/>
        </w:rPr>
        <w:t>symptomatic and asymptomatic</w:t>
      </w:r>
      <w:r w:rsidR="42F8CDDA" w:rsidRPr="26E17F75">
        <w:rPr>
          <w:lang w:val="en-GB"/>
        </w:rPr>
        <w:t xml:space="preserve"> </w:t>
      </w:r>
      <w:r w:rsidR="3AD25941" w:rsidRPr="50359D54">
        <w:rPr>
          <w:lang w:val="en-GB"/>
        </w:rPr>
        <w:t>cases)</w:t>
      </w:r>
      <w:r w:rsidRPr="3C47EB84">
        <w:rPr>
          <w:lang w:val="en-GB"/>
        </w:rPr>
        <w:t xml:space="preserve">, </w:t>
      </w:r>
      <w:r>
        <w:rPr>
          <w:lang w:val="en-GB"/>
        </w:rPr>
        <w:t xml:space="preserve">and the risk of subsequent </w:t>
      </w:r>
      <w:r w:rsidRPr="3C47EB84">
        <w:rPr>
          <w:lang w:val="en-GB"/>
        </w:rPr>
        <w:t>hospitalization</w:t>
      </w:r>
      <w:r>
        <w:rPr>
          <w:lang w:val="en-GB"/>
        </w:rPr>
        <w:t xml:space="preserve">, </w:t>
      </w:r>
      <w:r w:rsidRPr="3C47EB84">
        <w:rPr>
          <w:lang w:val="en-GB"/>
        </w:rPr>
        <w:t xml:space="preserve">admission to </w:t>
      </w:r>
      <w:r>
        <w:rPr>
          <w:lang w:val="en-GB"/>
        </w:rPr>
        <w:t xml:space="preserve">an </w:t>
      </w:r>
      <w:r w:rsidRPr="3C47EB84">
        <w:rPr>
          <w:lang w:val="en-GB"/>
        </w:rPr>
        <w:t>intensive care unit</w:t>
      </w:r>
      <w:r w:rsidR="00EB223F">
        <w:rPr>
          <w:lang w:val="en-GB"/>
        </w:rPr>
        <w:t xml:space="preserve"> (ICU)</w:t>
      </w:r>
      <w:r>
        <w:rPr>
          <w:lang w:val="en-GB"/>
        </w:rPr>
        <w:t>,</w:t>
      </w:r>
      <w:r w:rsidRPr="3C47EB84">
        <w:rPr>
          <w:lang w:val="en-GB"/>
        </w:rPr>
        <w:t xml:space="preserve"> and death</w:t>
      </w:r>
      <w:r>
        <w:rPr>
          <w:lang w:val="en-GB"/>
        </w:rPr>
        <w:t>,</w:t>
      </w:r>
      <w:r w:rsidRPr="006F751D">
        <w:rPr>
          <w:lang w:val="en-GB"/>
        </w:rPr>
        <w:t xml:space="preserve"> </w:t>
      </w:r>
      <w:r>
        <w:rPr>
          <w:lang w:val="en-GB"/>
        </w:rPr>
        <w:t xml:space="preserve">at different </w:t>
      </w:r>
      <w:r w:rsidRPr="4C96F49C">
        <w:rPr>
          <w:lang w:val="en-GB"/>
        </w:rPr>
        <w:t>time</w:t>
      </w:r>
      <w:r w:rsidR="08907A34" w:rsidRPr="4C96F49C">
        <w:rPr>
          <w:lang w:val="en-GB"/>
        </w:rPr>
        <w:t xml:space="preserve"> </w:t>
      </w:r>
      <w:r w:rsidR="08907A34" w:rsidRPr="3AA105A1">
        <w:rPr>
          <w:lang w:val="en-GB"/>
        </w:rPr>
        <w:t>interval</w:t>
      </w:r>
      <w:r w:rsidRPr="3AA105A1">
        <w:rPr>
          <w:lang w:val="en-GB"/>
        </w:rPr>
        <w:t>s</w:t>
      </w:r>
      <w:r>
        <w:rPr>
          <w:lang w:val="en-GB"/>
        </w:rPr>
        <w:t xml:space="preserve"> since vaccination</w:t>
      </w:r>
      <w:r w:rsidR="3367900E" w:rsidRPr="3AA105A1">
        <w:rPr>
          <w:lang w:val="en-GB"/>
        </w:rPr>
        <w:t>,</w:t>
      </w:r>
      <w:r>
        <w:rPr>
          <w:lang w:val="en-GB"/>
        </w:rPr>
        <w:t xml:space="preserve"> </w:t>
      </w:r>
      <w:r w:rsidRPr="006F751D">
        <w:rPr>
          <w:lang w:val="en-GB"/>
        </w:rPr>
        <w:t xml:space="preserve">in </w:t>
      </w:r>
      <w:r w:rsidR="37892E70" w:rsidRPr="5F60BF97">
        <w:rPr>
          <w:lang w:val="en-GB"/>
        </w:rPr>
        <w:t>individuals</w:t>
      </w:r>
      <w:r w:rsidR="37892E70" w:rsidRPr="663BFDF6">
        <w:rPr>
          <w:lang w:val="en-GB"/>
        </w:rPr>
        <w:t xml:space="preserve"> </w:t>
      </w:r>
      <w:r w:rsidR="5748BBA7" w:rsidRPr="663BFDF6">
        <w:rPr>
          <w:lang w:val="en-GB"/>
        </w:rPr>
        <w:t>fully</w:t>
      </w:r>
      <w:r w:rsidR="37892E70" w:rsidRPr="5F60BF97">
        <w:rPr>
          <w:lang w:val="en-GB"/>
        </w:rPr>
        <w:t xml:space="preserve"> </w:t>
      </w:r>
      <w:r w:rsidRPr="3C47EB84">
        <w:rPr>
          <w:lang w:val="en-GB"/>
        </w:rPr>
        <w:t>vaccinated</w:t>
      </w:r>
      <w:r>
        <w:rPr>
          <w:lang w:val="en-GB"/>
        </w:rPr>
        <w:t xml:space="preserve"> with mRNA vaccines</w:t>
      </w:r>
      <w:r w:rsidRPr="3C47EB84">
        <w:rPr>
          <w:lang w:val="en-GB"/>
        </w:rPr>
        <w:t xml:space="preserve"> in </w:t>
      </w:r>
      <w:r w:rsidRPr="006F751D">
        <w:rPr>
          <w:lang w:val="en-GB"/>
        </w:rPr>
        <w:t>Italy</w:t>
      </w:r>
      <w:r w:rsidRPr="3C47EB84">
        <w:rPr>
          <w:lang w:val="en-GB"/>
        </w:rPr>
        <w:t>, both overall and separately by age group, vaccination priority group, and epidemic phase</w:t>
      </w:r>
      <w:r w:rsidRPr="006F751D">
        <w:rPr>
          <w:lang w:val="en-GB"/>
        </w:rPr>
        <w:t>.</w:t>
      </w:r>
    </w:p>
    <w:p w14:paraId="1FF61BC0" w14:textId="19A59F57" w:rsidR="00AF3F67" w:rsidRDefault="00AF3F67"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sz w:val="21"/>
          <w:szCs w:val="21"/>
          <w:lang w:val="en-GB"/>
        </w:rPr>
      </w:pPr>
      <w:r w:rsidRPr="68CBE126">
        <w:rPr>
          <w:sz w:val="21"/>
          <w:szCs w:val="21"/>
          <w:lang w:val="en-GB"/>
        </w:rPr>
        <w:t>This report takes into consideration over 2</w:t>
      </w:r>
      <w:r>
        <w:rPr>
          <w:sz w:val="21"/>
          <w:szCs w:val="21"/>
          <w:lang w:val="en-GB"/>
        </w:rPr>
        <w:t>9</w:t>
      </w:r>
      <w:r w:rsidRPr="68CBE126">
        <w:rPr>
          <w:sz w:val="21"/>
          <w:szCs w:val="21"/>
          <w:lang w:val="en-GB"/>
        </w:rPr>
        <w:t xml:space="preserve"> million people (</w:t>
      </w:r>
      <w:r w:rsidR="00CD6A88">
        <w:rPr>
          <w:sz w:val="21"/>
          <w:szCs w:val="21"/>
          <w:lang w:val="en-GB"/>
        </w:rPr>
        <w:t>more than</w:t>
      </w:r>
      <w:r w:rsidR="00864F34">
        <w:rPr>
          <w:sz w:val="21"/>
          <w:szCs w:val="21"/>
          <w:lang w:val="en-GB"/>
        </w:rPr>
        <w:t xml:space="preserve"> 56% of </w:t>
      </w:r>
      <w:r w:rsidRPr="68CBE126">
        <w:rPr>
          <w:sz w:val="21"/>
          <w:szCs w:val="21"/>
          <w:lang w:val="en-GB"/>
        </w:rPr>
        <w:t>the Italian population</w:t>
      </w:r>
      <w:r w:rsidR="00877401">
        <w:rPr>
          <w:sz w:val="21"/>
          <w:szCs w:val="21"/>
          <w:lang w:val="en-GB"/>
        </w:rPr>
        <w:t xml:space="preserve"> aged </w:t>
      </w:r>
      <w:r w:rsidR="00877401" w:rsidRPr="43356DEC">
        <w:rPr>
          <w:sz w:val="21"/>
          <w:szCs w:val="21"/>
          <w:lang w:val="en-GB"/>
        </w:rPr>
        <w:t>≥</w:t>
      </w:r>
      <w:r w:rsidR="00C479D4" w:rsidRPr="43356DEC">
        <w:rPr>
          <w:sz w:val="21"/>
          <w:szCs w:val="21"/>
          <w:lang w:val="en-GB"/>
        </w:rPr>
        <w:t>16 years</w:t>
      </w:r>
      <w:r w:rsidRPr="68CBE126">
        <w:rPr>
          <w:sz w:val="21"/>
          <w:szCs w:val="21"/>
          <w:lang w:val="en-GB"/>
        </w:rPr>
        <w:t>) who received at least one dose of a</w:t>
      </w:r>
      <w:r w:rsidR="00456B01">
        <w:rPr>
          <w:sz w:val="21"/>
          <w:szCs w:val="21"/>
          <w:lang w:val="en-GB"/>
        </w:rPr>
        <w:t>n</w:t>
      </w:r>
      <w:r>
        <w:rPr>
          <w:sz w:val="21"/>
          <w:szCs w:val="21"/>
          <w:lang w:val="en-GB"/>
        </w:rPr>
        <w:t xml:space="preserve"> </w:t>
      </w:r>
      <w:r w:rsidRPr="45BE2E14">
        <w:rPr>
          <w:lang w:val="en-GB"/>
        </w:rPr>
        <w:t>mRNA COVID-19 vaccine (Comirnaty or Spikevax</w:t>
      </w:r>
      <w:r w:rsidR="009532D3">
        <w:rPr>
          <w:lang w:val="en-GB"/>
        </w:rPr>
        <w:t xml:space="preserve">, </w:t>
      </w:r>
      <w:r w:rsidR="1D637F88" w:rsidRPr="70996A3E">
        <w:rPr>
          <w:lang w:val="en-GB"/>
        </w:rPr>
        <w:t xml:space="preserve">received by </w:t>
      </w:r>
      <w:r w:rsidR="68EFA93E" w:rsidRPr="566512E8">
        <w:rPr>
          <w:lang w:val="en-GB"/>
        </w:rPr>
        <w:t>over</w:t>
      </w:r>
      <w:r w:rsidR="00B949ED">
        <w:rPr>
          <w:lang w:val="en-GB"/>
        </w:rPr>
        <w:t xml:space="preserve"> 80% of vaccinated individuals</w:t>
      </w:r>
      <w:r w:rsidRPr="45BE2E14">
        <w:rPr>
          <w:lang w:val="en-GB"/>
        </w:rPr>
        <w:t>)</w:t>
      </w:r>
      <w:r w:rsidR="0059041B">
        <w:rPr>
          <w:lang w:val="en-GB"/>
        </w:rPr>
        <w:t xml:space="preserve"> </w:t>
      </w:r>
      <w:r w:rsidR="00BF13BD">
        <w:rPr>
          <w:lang w:val="en-GB"/>
        </w:rPr>
        <w:t>by</w:t>
      </w:r>
      <w:r w:rsidR="00F04863">
        <w:rPr>
          <w:lang w:val="en-GB"/>
        </w:rPr>
        <w:t xml:space="preserve"> mid</w:t>
      </w:r>
      <w:r w:rsidR="00DD71E9">
        <w:rPr>
          <w:lang w:val="en-GB"/>
        </w:rPr>
        <w:t>-</w:t>
      </w:r>
      <w:r w:rsidR="00F04863">
        <w:rPr>
          <w:lang w:val="en-GB"/>
        </w:rPr>
        <w:t>August</w:t>
      </w:r>
      <w:r w:rsidR="008E7D5E">
        <w:rPr>
          <w:lang w:val="en-GB"/>
        </w:rPr>
        <w:t xml:space="preserve"> and followed</w:t>
      </w:r>
      <w:r w:rsidR="0035268F">
        <w:rPr>
          <w:lang w:val="en-GB"/>
        </w:rPr>
        <w:t>-up to t</w:t>
      </w:r>
      <w:r w:rsidR="00B43F19">
        <w:rPr>
          <w:lang w:val="en-GB"/>
        </w:rPr>
        <w:t>he 29</w:t>
      </w:r>
      <w:r w:rsidR="00B43F19" w:rsidRPr="00F71313">
        <w:rPr>
          <w:lang w:val="en-GB"/>
        </w:rPr>
        <w:t>th</w:t>
      </w:r>
      <w:r w:rsidR="00B43F19">
        <w:rPr>
          <w:lang w:val="en-GB"/>
        </w:rPr>
        <w:t xml:space="preserve"> of August </w:t>
      </w:r>
      <w:r w:rsidR="00272011">
        <w:rPr>
          <w:lang w:val="en-GB"/>
        </w:rPr>
        <w:t>2021</w:t>
      </w:r>
      <w:r w:rsidRPr="68CBE126">
        <w:rPr>
          <w:sz w:val="21"/>
          <w:szCs w:val="21"/>
          <w:lang w:val="en-GB"/>
        </w:rPr>
        <w:t xml:space="preserve">. The risk of being diagnosed with </w:t>
      </w:r>
      <w:r w:rsidR="5AD29E1A" w:rsidRPr="024178A6">
        <w:rPr>
          <w:sz w:val="21"/>
          <w:szCs w:val="21"/>
          <w:lang w:val="en-GB"/>
        </w:rPr>
        <w:t xml:space="preserve">COVID-19 </w:t>
      </w:r>
      <w:r w:rsidRPr="68CBE126">
        <w:rPr>
          <w:sz w:val="21"/>
          <w:szCs w:val="21"/>
          <w:lang w:val="en-GB"/>
        </w:rPr>
        <w:t xml:space="preserve">is assessed </w:t>
      </w:r>
      <w:r w:rsidR="00104D50">
        <w:rPr>
          <w:sz w:val="21"/>
          <w:szCs w:val="21"/>
          <w:lang w:val="en-GB"/>
        </w:rPr>
        <w:t>up to</w:t>
      </w:r>
      <w:r w:rsidRPr="68CBE126">
        <w:rPr>
          <w:sz w:val="21"/>
          <w:szCs w:val="21"/>
          <w:lang w:val="en-GB"/>
        </w:rPr>
        <w:t xml:space="preserve"> </w:t>
      </w:r>
      <w:r>
        <w:rPr>
          <w:sz w:val="21"/>
          <w:szCs w:val="21"/>
          <w:lang w:val="en-GB"/>
        </w:rPr>
        <w:t>seven months</w:t>
      </w:r>
      <w:r w:rsidRPr="68CBE126">
        <w:rPr>
          <w:sz w:val="21"/>
          <w:szCs w:val="21"/>
          <w:lang w:val="en-GB"/>
        </w:rPr>
        <w:t xml:space="preserve"> since the first vaccine dose</w:t>
      </w:r>
      <w:r>
        <w:rPr>
          <w:sz w:val="21"/>
          <w:szCs w:val="21"/>
          <w:lang w:val="en-GB"/>
        </w:rPr>
        <w:t xml:space="preserve">, while the risk of diagnosis with subsequent hospitalization, admission to ICU, </w:t>
      </w:r>
      <w:r w:rsidR="0B55108D" w:rsidRPr="6D70D944">
        <w:rPr>
          <w:sz w:val="21"/>
          <w:szCs w:val="21"/>
          <w:lang w:val="en-GB"/>
        </w:rPr>
        <w:t>or</w:t>
      </w:r>
      <w:r>
        <w:rPr>
          <w:sz w:val="21"/>
          <w:szCs w:val="21"/>
          <w:lang w:val="en-GB"/>
        </w:rPr>
        <w:t xml:space="preserve"> death</w:t>
      </w:r>
      <w:r w:rsidRPr="68CBE126">
        <w:rPr>
          <w:sz w:val="21"/>
          <w:szCs w:val="21"/>
          <w:lang w:val="en-GB"/>
        </w:rPr>
        <w:t xml:space="preserve"> </w:t>
      </w:r>
      <w:r>
        <w:rPr>
          <w:sz w:val="21"/>
          <w:szCs w:val="21"/>
          <w:lang w:val="en-GB"/>
        </w:rPr>
        <w:t xml:space="preserve">is assessed </w:t>
      </w:r>
      <w:r w:rsidR="00571FBA">
        <w:rPr>
          <w:sz w:val="21"/>
          <w:szCs w:val="21"/>
          <w:lang w:val="en-GB"/>
        </w:rPr>
        <w:t>up to</w:t>
      </w:r>
      <w:r>
        <w:rPr>
          <w:sz w:val="21"/>
          <w:szCs w:val="21"/>
          <w:lang w:val="en-GB"/>
        </w:rPr>
        <w:t xml:space="preserve"> six months.</w:t>
      </w:r>
    </w:p>
    <w:p w14:paraId="3F9357D0" w14:textId="71064AC9" w:rsidR="00AF3F67" w:rsidRDefault="00AF3F67"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sz w:val="21"/>
          <w:szCs w:val="21"/>
          <w:lang w:val="en-GB"/>
        </w:rPr>
      </w:pPr>
      <w:r>
        <w:rPr>
          <w:sz w:val="21"/>
          <w:szCs w:val="21"/>
          <w:lang w:val="en-GB"/>
        </w:rPr>
        <w:t xml:space="preserve">The incidence rate ratios and vaccine effectiveness in preventing the study events at different time intervals from the </w:t>
      </w:r>
      <w:r w:rsidR="638E48D7" w:rsidRPr="509656EE">
        <w:rPr>
          <w:sz w:val="21"/>
          <w:szCs w:val="21"/>
          <w:lang w:val="en-GB"/>
        </w:rPr>
        <w:t xml:space="preserve">second </w:t>
      </w:r>
      <w:r>
        <w:rPr>
          <w:sz w:val="21"/>
          <w:szCs w:val="21"/>
          <w:lang w:val="en-GB"/>
        </w:rPr>
        <w:t>dose</w:t>
      </w:r>
      <w:r w:rsidR="5B00B9CB" w:rsidRPr="509656EE">
        <w:rPr>
          <w:sz w:val="21"/>
          <w:szCs w:val="21"/>
          <w:lang w:val="en-GB"/>
        </w:rPr>
        <w:t xml:space="preserve"> </w:t>
      </w:r>
      <w:r>
        <w:rPr>
          <w:sz w:val="21"/>
          <w:szCs w:val="21"/>
          <w:lang w:val="en-GB"/>
        </w:rPr>
        <w:t>were estimated considering the time interval 0-14 days from the 1st dose as reference</w:t>
      </w:r>
      <w:r w:rsidR="00B429C6">
        <w:rPr>
          <w:sz w:val="21"/>
          <w:szCs w:val="21"/>
          <w:lang w:val="en-GB"/>
        </w:rPr>
        <w:t xml:space="preserve"> group (as a pro</w:t>
      </w:r>
      <w:r w:rsidR="003853CA">
        <w:rPr>
          <w:sz w:val="21"/>
          <w:szCs w:val="21"/>
          <w:lang w:val="en-GB"/>
        </w:rPr>
        <w:t xml:space="preserve">xy of unvaccinated </w:t>
      </w:r>
      <w:r w:rsidR="00DF6F07">
        <w:rPr>
          <w:sz w:val="21"/>
          <w:szCs w:val="21"/>
          <w:lang w:val="en-GB"/>
        </w:rPr>
        <w:t>individuals)</w:t>
      </w:r>
      <w:r>
        <w:rPr>
          <w:sz w:val="21"/>
          <w:szCs w:val="21"/>
          <w:lang w:val="en-GB"/>
        </w:rPr>
        <w:t>.</w:t>
      </w:r>
    </w:p>
    <w:p w14:paraId="129C8FD8" w14:textId="6E7CEC72" w:rsidR="00AF3F67" w:rsidRPr="00137524" w:rsidRDefault="00AF3F67"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sz w:val="21"/>
          <w:szCs w:val="21"/>
          <w:lang w:val="en-GB"/>
        </w:rPr>
      </w:pPr>
      <w:r w:rsidRPr="26CC3D85">
        <w:rPr>
          <w:rFonts w:eastAsiaTheme="minorEastAsia"/>
          <w:sz w:val="21"/>
          <w:szCs w:val="21"/>
          <w:lang w:val="en-US"/>
        </w:rPr>
        <w:t>I</w:t>
      </w:r>
      <w:r w:rsidR="00615EC1" w:rsidRPr="26CC3D85">
        <w:rPr>
          <w:rFonts w:eastAsiaTheme="minorEastAsia"/>
          <w:sz w:val="21"/>
          <w:szCs w:val="21"/>
          <w:lang w:val="en-US"/>
        </w:rPr>
        <w:t xml:space="preserve">n the overall population, </w:t>
      </w:r>
      <w:r w:rsidRPr="26CC3D85">
        <w:rPr>
          <w:rFonts w:eastAsiaTheme="minorEastAsia"/>
          <w:sz w:val="21"/>
          <w:szCs w:val="21"/>
          <w:lang w:val="en-US"/>
        </w:rPr>
        <w:t>over the whole study period, we did not observe a</w:t>
      </w:r>
      <w:r w:rsidR="00615EC1" w:rsidRPr="26CC3D85">
        <w:rPr>
          <w:rFonts w:eastAsiaTheme="minorEastAsia"/>
          <w:sz w:val="21"/>
          <w:szCs w:val="21"/>
          <w:lang w:val="en-US"/>
        </w:rPr>
        <w:t xml:space="preserve"> </w:t>
      </w:r>
      <w:r w:rsidR="001121E0">
        <w:rPr>
          <w:rFonts w:eastAsiaTheme="minorEastAsia"/>
          <w:sz w:val="21"/>
          <w:szCs w:val="21"/>
          <w:lang w:val="en-US"/>
        </w:rPr>
        <w:t>reduction</w:t>
      </w:r>
      <w:r w:rsidR="00615EC1" w:rsidRPr="26CC3D85">
        <w:rPr>
          <w:rFonts w:eastAsiaTheme="minorEastAsia"/>
          <w:sz w:val="21"/>
          <w:szCs w:val="21"/>
          <w:lang w:val="en-US"/>
        </w:rPr>
        <w:t xml:space="preserve"> </w:t>
      </w:r>
      <w:r w:rsidR="00416D93">
        <w:rPr>
          <w:rFonts w:eastAsiaTheme="minorEastAsia"/>
          <w:sz w:val="21"/>
          <w:szCs w:val="21"/>
          <w:lang w:val="en-US"/>
        </w:rPr>
        <w:t>of the protective</w:t>
      </w:r>
      <w:r w:rsidR="00615EC1" w:rsidRPr="26CC3D85">
        <w:rPr>
          <w:rFonts w:eastAsiaTheme="minorEastAsia"/>
          <w:sz w:val="21"/>
          <w:szCs w:val="21"/>
          <w:lang w:val="en-US"/>
        </w:rPr>
        <w:t xml:space="preserve"> effect </w:t>
      </w:r>
      <w:r w:rsidR="00967996">
        <w:rPr>
          <w:rFonts w:eastAsiaTheme="minorEastAsia"/>
          <w:sz w:val="21"/>
          <w:szCs w:val="21"/>
          <w:lang w:val="en-US"/>
        </w:rPr>
        <w:t>of vaccin</w:t>
      </w:r>
      <w:r w:rsidR="00154300">
        <w:rPr>
          <w:rFonts w:eastAsiaTheme="minorEastAsia"/>
          <w:sz w:val="21"/>
          <w:szCs w:val="21"/>
          <w:lang w:val="en-US"/>
        </w:rPr>
        <w:t>ation</w:t>
      </w:r>
      <w:r w:rsidR="007E4F87">
        <w:rPr>
          <w:rFonts w:eastAsiaTheme="minorEastAsia"/>
          <w:sz w:val="21"/>
          <w:szCs w:val="21"/>
          <w:lang w:val="en-US"/>
        </w:rPr>
        <w:t>,</w:t>
      </w:r>
      <w:r w:rsidR="00967996">
        <w:rPr>
          <w:rFonts w:eastAsiaTheme="minorEastAsia"/>
          <w:sz w:val="21"/>
          <w:szCs w:val="21"/>
          <w:lang w:val="en-US"/>
        </w:rPr>
        <w:t xml:space="preserve"> against</w:t>
      </w:r>
      <w:r w:rsidR="00615EC1" w:rsidRPr="26CC3D85">
        <w:rPr>
          <w:rFonts w:eastAsiaTheme="minorEastAsia"/>
          <w:sz w:val="21"/>
          <w:szCs w:val="21"/>
          <w:lang w:val="en-US"/>
        </w:rPr>
        <w:t xml:space="preserve"> </w:t>
      </w:r>
      <w:r w:rsidR="1D396430" w:rsidRPr="26CC3D85">
        <w:rPr>
          <w:rFonts w:eastAsiaTheme="minorEastAsia"/>
          <w:sz w:val="21"/>
          <w:szCs w:val="21"/>
          <w:lang w:val="en-US"/>
        </w:rPr>
        <w:t xml:space="preserve">symptomatic or asymptomatic </w:t>
      </w:r>
      <w:r w:rsidR="78F8E80A" w:rsidRPr="26CC3D85">
        <w:rPr>
          <w:rFonts w:eastAsiaTheme="minorEastAsia"/>
          <w:sz w:val="21"/>
          <w:szCs w:val="21"/>
          <w:lang w:val="en-US"/>
        </w:rPr>
        <w:t xml:space="preserve">COVID-19 </w:t>
      </w:r>
      <w:r w:rsidR="00615EC1" w:rsidRPr="26CC3D85">
        <w:rPr>
          <w:rFonts w:eastAsiaTheme="minorEastAsia"/>
          <w:sz w:val="21"/>
          <w:szCs w:val="21"/>
          <w:lang w:val="en-US"/>
        </w:rPr>
        <w:t>diagnosis</w:t>
      </w:r>
      <w:r w:rsidR="007E4F87">
        <w:rPr>
          <w:rFonts w:eastAsiaTheme="minorEastAsia"/>
          <w:sz w:val="21"/>
          <w:szCs w:val="21"/>
          <w:lang w:val="en-US"/>
        </w:rPr>
        <w:t>,</w:t>
      </w:r>
      <w:r w:rsidRPr="26CC3D85">
        <w:rPr>
          <w:rFonts w:eastAsiaTheme="minorEastAsia"/>
          <w:sz w:val="21"/>
          <w:szCs w:val="21"/>
          <w:lang w:val="en-US"/>
        </w:rPr>
        <w:t xml:space="preserve"> after about seven months since the 2</w:t>
      </w:r>
      <w:r>
        <w:rPr>
          <w:rFonts w:eastAsiaTheme="minorEastAsia"/>
          <w:sz w:val="21"/>
          <w:szCs w:val="21"/>
          <w:lang w:val="en-US"/>
        </w:rPr>
        <w:t>nd</w:t>
      </w:r>
      <w:r w:rsidRPr="26CC3D85">
        <w:rPr>
          <w:rFonts w:eastAsiaTheme="minorEastAsia"/>
          <w:sz w:val="21"/>
          <w:szCs w:val="21"/>
          <w:lang w:val="en-US"/>
        </w:rPr>
        <w:t xml:space="preserve"> dose </w:t>
      </w:r>
      <w:r w:rsidR="00615EC1" w:rsidRPr="26CC3D85">
        <w:rPr>
          <w:rFonts w:eastAsiaTheme="minorEastAsia"/>
          <w:sz w:val="21"/>
          <w:szCs w:val="21"/>
          <w:lang w:val="en-US"/>
        </w:rPr>
        <w:t>(</w:t>
      </w:r>
      <w:r w:rsidRPr="26CC3D85">
        <w:rPr>
          <w:rFonts w:eastAsiaTheme="minorEastAsia"/>
          <w:sz w:val="21"/>
          <w:szCs w:val="21"/>
          <w:lang w:val="en-US"/>
        </w:rPr>
        <w:t>vaccine effectiveness=89%),</w:t>
      </w:r>
      <w:r w:rsidR="00615EC1" w:rsidRPr="26CC3D85">
        <w:rPr>
          <w:rFonts w:eastAsiaTheme="minorEastAsia"/>
          <w:sz w:val="21"/>
          <w:szCs w:val="21"/>
          <w:lang w:val="en-US"/>
        </w:rPr>
        <w:t xml:space="preserve"> </w:t>
      </w:r>
      <w:r w:rsidR="4B9D0B14" w:rsidRPr="26CC3D85">
        <w:rPr>
          <w:rFonts w:eastAsiaTheme="minorEastAsia"/>
          <w:sz w:val="21"/>
          <w:szCs w:val="21"/>
          <w:lang w:val="en-US"/>
        </w:rPr>
        <w:t xml:space="preserve">nor </w:t>
      </w:r>
      <w:r w:rsidR="00560356">
        <w:rPr>
          <w:rFonts w:eastAsiaTheme="minorEastAsia"/>
          <w:sz w:val="21"/>
          <w:szCs w:val="21"/>
          <w:lang w:val="en-US"/>
        </w:rPr>
        <w:t>against</w:t>
      </w:r>
      <w:r w:rsidR="00615EC1" w:rsidRPr="26CC3D85">
        <w:rPr>
          <w:rFonts w:eastAsiaTheme="minorEastAsia"/>
          <w:sz w:val="21"/>
          <w:szCs w:val="21"/>
          <w:lang w:val="en-US"/>
        </w:rPr>
        <w:t xml:space="preserve"> </w:t>
      </w:r>
      <w:r w:rsidRPr="26CC3D85">
        <w:rPr>
          <w:rFonts w:eastAsiaTheme="minorEastAsia"/>
          <w:sz w:val="21"/>
          <w:szCs w:val="21"/>
          <w:lang w:val="en-US"/>
        </w:rPr>
        <w:t>diagnosis with subsequent hospitalization (vaccine effectiveness=96%)</w:t>
      </w:r>
      <w:r w:rsidR="00615EC1" w:rsidRPr="26CC3D85">
        <w:rPr>
          <w:rFonts w:eastAsiaTheme="minorEastAsia"/>
          <w:sz w:val="21"/>
          <w:szCs w:val="21"/>
          <w:lang w:val="en-US"/>
        </w:rPr>
        <w:t>, admission to ICU</w:t>
      </w:r>
      <w:r w:rsidRPr="26CC3D85">
        <w:rPr>
          <w:rFonts w:eastAsiaTheme="minorEastAsia"/>
          <w:sz w:val="21"/>
          <w:szCs w:val="21"/>
          <w:lang w:val="en-US"/>
        </w:rPr>
        <w:t xml:space="preserve"> (vaccine effectiveness=96%)</w:t>
      </w:r>
      <w:r w:rsidR="00615EC1" w:rsidRPr="26CC3D85">
        <w:rPr>
          <w:rFonts w:eastAsiaTheme="minorEastAsia"/>
          <w:sz w:val="21"/>
          <w:szCs w:val="21"/>
          <w:lang w:val="en-US"/>
        </w:rPr>
        <w:t xml:space="preserve">, </w:t>
      </w:r>
      <w:r w:rsidR="00BF14B1">
        <w:rPr>
          <w:rFonts w:eastAsiaTheme="minorEastAsia"/>
          <w:sz w:val="21"/>
          <w:szCs w:val="21"/>
          <w:lang w:val="en-US"/>
        </w:rPr>
        <w:t>or</w:t>
      </w:r>
      <w:r w:rsidR="00615EC1" w:rsidRPr="26CC3D85">
        <w:rPr>
          <w:rFonts w:eastAsiaTheme="minorEastAsia"/>
          <w:sz w:val="21"/>
          <w:szCs w:val="21"/>
          <w:lang w:val="en-US"/>
        </w:rPr>
        <w:t xml:space="preserve"> death</w:t>
      </w:r>
      <w:r w:rsidRPr="26CC3D85">
        <w:rPr>
          <w:rFonts w:eastAsiaTheme="minorEastAsia"/>
          <w:sz w:val="21"/>
          <w:szCs w:val="21"/>
          <w:lang w:val="en-US"/>
        </w:rPr>
        <w:t xml:space="preserve"> (vaccine effectiveness=99%)</w:t>
      </w:r>
      <w:r w:rsidR="00615EC1" w:rsidRPr="26CC3D85">
        <w:rPr>
          <w:rFonts w:eastAsiaTheme="minorEastAsia"/>
          <w:sz w:val="21"/>
          <w:szCs w:val="21"/>
          <w:lang w:val="en-US"/>
        </w:rPr>
        <w:t xml:space="preserve"> after about 6 months</w:t>
      </w:r>
      <w:r w:rsidRPr="26CC3D85">
        <w:rPr>
          <w:rFonts w:eastAsiaTheme="minorEastAsia"/>
          <w:sz w:val="21"/>
          <w:szCs w:val="21"/>
          <w:lang w:val="en-US"/>
        </w:rPr>
        <w:t>.</w:t>
      </w:r>
    </w:p>
    <w:p w14:paraId="1B471DAC" w14:textId="0C6078CC" w:rsidR="00AF3F67" w:rsidRPr="00137524" w:rsidRDefault="00064790"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sz w:val="21"/>
          <w:szCs w:val="21"/>
          <w:lang w:val="en-GB"/>
        </w:rPr>
      </w:pPr>
      <w:r w:rsidRPr="26CC3D85">
        <w:rPr>
          <w:sz w:val="21"/>
          <w:szCs w:val="21"/>
          <w:lang w:val="en-US"/>
        </w:rPr>
        <w:t xml:space="preserve">In </w:t>
      </w:r>
      <w:r w:rsidR="00101FDC" w:rsidRPr="26CC3D85">
        <w:rPr>
          <w:sz w:val="21"/>
          <w:szCs w:val="21"/>
          <w:lang w:val="en-US"/>
        </w:rPr>
        <w:t xml:space="preserve">immunocompromised </w:t>
      </w:r>
      <w:r w:rsidRPr="26CC3D85">
        <w:rPr>
          <w:sz w:val="21"/>
          <w:szCs w:val="21"/>
          <w:lang w:val="en-US"/>
        </w:rPr>
        <w:t>vaccinated individuals</w:t>
      </w:r>
      <w:r w:rsidR="00101FDC" w:rsidRPr="26CC3D85">
        <w:rPr>
          <w:sz w:val="21"/>
          <w:szCs w:val="21"/>
          <w:lang w:val="en-US"/>
        </w:rPr>
        <w:t xml:space="preserve">, </w:t>
      </w:r>
      <w:r w:rsidR="00AF3F67" w:rsidRPr="26CC3D85">
        <w:rPr>
          <w:sz w:val="21"/>
          <w:szCs w:val="21"/>
          <w:lang w:val="en-US"/>
        </w:rPr>
        <w:t xml:space="preserve">a </w:t>
      </w:r>
      <w:r w:rsidR="001121E0">
        <w:rPr>
          <w:sz w:val="21"/>
          <w:szCs w:val="21"/>
          <w:lang w:val="en-US"/>
        </w:rPr>
        <w:t>reduction</w:t>
      </w:r>
      <w:r w:rsidR="00AF3F67" w:rsidRPr="26CC3D85">
        <w:rPr>
          <w:sz w:val="21"/>
          <w:szCs w:val="21"/>
          <w:lang w:val="en-US"/>
        </w:rPr>
        <w:t xml:space="preserve"> </w:t>
      </w:r>
      <w:r w:rsidR="005C3F27">
        <w:rPr>
          <w:sz w:val="21"/>
          <w:szCs w:val="21"/>
          <w:lang w:val="en-US"/>
        </w:rPr>
        <w:t>of the protective</w:t>
      </w:r>
      <w:r w:rsidR="00AF3F67" w:rsidRPr="26CC3D85">
        <w:rPr>
          <w:sz w:val="21"/>
          <w:szCs w:val="21"/>
          <w:lang w:val="en-US"/>
        </w:rPr>
        <w:t xml:space="preserve"> effect</w:t>
      </w:r>
      <w:r w:rsidR="005C3F27">
        <w:rPr>
          <w:sz w:val="21"/>
          <w:szCs w:val="21"/>
          <w:lang w:val="en-US"/>
        </w:rPr>
        <w:t xml:space="preserve"> of vaccin</w:t>
      </w:r>
      <w:r w:rsidR="00A951A4">
        <w:rPr>
          <w:sz w:val="21"/>
          <w:szCs w:val="21"/>
          <w:lang w:val="en-US"/>
        </w:rPr>
        <w:t>ation</w:t>
      </w:r>
      <w:r w:rsidR="005C3F27">
        <w:rPr>
          <w:sz w:val="21"/>
          <w:szCs w:val="21"/>
          <w:lang w:val="en-US"/>
        </w:rPr>
        <w:t xml:space="preserve"> against</w:t>
      </w:r>
      <w:r w:rsidR="00AF3F67" w:rsidRPr="26CC3D85">
        <w:rPr>
          <w:sz w:val="21"/>
          <w:szCs w:val="21"/>
          <w:lang w:val="en-US"/>
        </w:rPr>
        <w:t xml:space="preserve"> </w:t>
      </w:r>
      <w:r w:rsidR="5759C8A1" w:rsidRPr="26CC3D85">
        <w:rPr>
          <w:sz w:val="21"/>
          <w:szCs w:val="21"/>
          <w:lang w:val="en-US"/>
        </w:rPr>
        <w:t>any</w:t>
      </w:r>
      <w:r w:rsidR="00DAA392" w:rsidRPr="26CC3D85">
        <w:rPr>
          <w:sz w:val="21"/>
          <w:szCs w:val="21"/>
          <w:lang w:val="en-US"/>
        </w:rPr>
        <w:t xml:space="preserve"> COVID-19</w:t>
      </w:r>
      <w:r w:rsidR="5759C8A1" w:rsidRPr="26CC3D85">
        <w:rPr>
          <w:sz w:val="21"/>
          <w:szCs w:val="21"/>
          <w:lang w:val="en-US"/>
        </w:rPr>
        <w:t xml:space="preserve"> </w:t>
      </w:r>
      <w:r w:rsidR="00AF3F67" w:rsidRPr="26CC3D85">
        <w:rPr>
          <w:sz w:val="21"/>
          <w:szCs w:val="21"/>
          <w:lang w:val="en-US"/>
        </w:rPr>
        <w:t xml:space="preserve">diagnosis </w:t>
      </w:r>
      <w:r w:rsidR="00A951A4" w:rsidRPr="26CC3D85">
        <w:rPr>
          <w:sz w:val="21"/>
          <w:szCs w:val="21"/>
          <w:lang w:val="en-US"/>
        </w:rPr>
        <w:t>was observed</w:t>
      </w:r>
      <w:r w:rsidR="00AF3F67" w:rsidRPr="26CC3D85">
        <w:rPr>
          <w:sz w:val="21"/>
          <w:szCs w:val="21"/>
          <w:lang w:val="en-US"/>
        </w:rPr>
        <w:t xml:space="preserve"> starting from 28 days after the 2nd dose</w:t>
      </w:r>
      <w:r w:rsidR="00101FDC" w:rsidRPr="26CC3D85">
        <w:rPr>
          <w:sz w:val="21"/>
          <w:szCs w:val="21"/>
          <w:lang w:val="en-US"/>
        </w:rPr>
        <w:t xml:space="preserve">, </w:t>
      </w:r>
      <w:r w:rsidR="008B3FE7" w:rsidRPr="26CC3D85">
        <w:rPr>
          <w:sz w:val="21"/>
          <w:szCs w:val="21"/>
          <w:lang w:val="en-US"/>
        </w:rPr>
        <w:t xml:space="preserve">although estimates </w:t>
      </w:r>
      <w:r w:rsidR="00CF1696" w:rsidRPr="26CC3D85">
        <w:rPr>
          <w:sz w:val="21"/>
          <w:szCs w:val="21"/>
          <w:lang w:val="en-US"/>
        </w:rPr>
        <w:t>have large confidence intervals</w:t>
      </w:r>
      <w:r w:rsidR="00AF3F67" w:rsidRPr="26CC3D85">
        <w:rPr>
          <w:sz w:val="21"/>
          <w:szCs w:val="21"/>
          <w:lang w:val="en-US"/>
        </w:rPr>
        <w:t>.</w:t>
      </w:r>
    </w:p>
    <w:p w14:paraId="124A1EE9" w14:textId="0A374762" w:rsidR="00AF3F67" w:rsidRPr="00137524" w:rsidRDefault="00AF3F67"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sz w:val="21"/>
          <w:szCs w:val="21"/>
          <w:lang w:val="en-GB"/>
        </w:rPr>
      </w:pPr>
      <w:r w:rsidRPr="26CC3D85">
        <w:rPr>
          <w:sz w:val="21"/>
          <w:szCs w:val="21"/>
          <w:lang w:val="en-GB"/>
        </w:rPr>
        <w:t>Similarly</w:t>
      </w:r>
      <w:r w:rsidRPr="26CC3D85">
        <w:rPr>
          <w:sz w:val="21"/>
          <w:szCs w:val="21"/>
          <w:lang w:val="en-US"/>
        </w:rPr>
        <w:t xml:space="preserve">, a </w:t>
      </w:r>
      <w:r w:rsidR="006C0EB9">
        <w:rPr>
          <w:sz w:val="21"/>
          <w:szCs w:val="21"/>
          <w:lang w:val="en-US"/>
        </w:rPr>
        <w:t xml:space="preserve">reduction of </w:t>
      </w:r>
      <w:r w:rsidR="009A30DA">
        <w:rPr>
          <w:sz w:val="21"/>
          <w:szCs w:val="21"/>
          <w:lang w:val="en-US"/>
        </w:rPr>
        <w:t xml:space="preserve">the </w:t>
      </w:r>
      <w:r w:rsidR="006C0EB9">
        <w:rPr>
          <w:sz w:val="21"/>
          <w:szCs w:val="21"/>
          <w:lang w:val="en-US"/>
        </w:rPr>
        <w:t>protective</w:t>
      </w:r>
      <w:r w:rsidRPr="26CC3D85">
        <w:rPr>
          <w:sz w:val="21"/>
          <w:szCs w:val="21"/>
          <w:lang w:val="en-US"/>
        </w:rPr>
        <w:t xml:space="preserve"> effect </w:t>
      </w:r>
      <w:r w:rsidR="006C0EB9">
        <w:rPr>
          <w:sz w:val="21"/>
          <w:szCs w:val="21"/>
          <w:lang w:val="en-US"/>
        </w:rPr>
        <w:t>of vaccin</w:t>
      </w:r>
      <w:r w:rsidR="000A62B8">
        <w:rPr>
          <w:sz w:val="21"/>
          <w:szCs w:val="21"/>
          <w:lang w:val="en-US"/>
        </w:rPr>
        <w:t>ation</w:t>
      </w:r>
      <w:r w:rsidRPr="26CC3D85">
        <w:rPr>
          <w:sz w:val="21"/>
          <w:szCs w:val="21"/>
          <w:lang w:val="en-US"/>
        </w:rPr>
        <w:t xml:space="preserve"> was observed in individuals affected by comorbidities, among whom vaccine effectiveness </w:t>
      </w:r>
      <w:r w:rsidR="2DBFFFDB" w:rsidRPr="26CC3D85">
        <w:rPr>
          <w:sz w:val="21"/>
          <w:szCs w:val="21"/>
          <w:lang w:val="en-US"/>
        </w:rPr>
        <w:t>against any COVID-19 diagnosis</w:t>
      </w:r>
      <w:r w:rsidR="7D8C6CA8" w:rsidRPr="26CC3D85">
        <w:rPr>
          <w:sz w:val="21"/>
          <w:szCs w:val="21"/>
          <w:lang w:val="en-US"/>
        </w:rPr>
        <w:t xml:space="preserve"> </w:t>
      </w:r>
      <w:r w:rsidR="4B4DF696" w:rsidRPr="26CC3D85">
        <w:rPr>
          <w:sz w:val="21"/>
          <w:szCs w:val="21"/>
          <w:lang w:val="en-US"/>
        </w:rPr>
        <w:t xml:space="preserve">(symptomatic or </w:t>
      </w:r>
      <w:r w:rsidR="4B4DF696" w:rsidRPr="027BAAE1">
        <w:rPr>
          <w:sz w:val="21"/>
          <w:szCs w:val="21"/>
          <w:lang w:val="en-US"/>
        </w:rPr>
        <w:t>a</w:t>
      </w:r>
      <w:r w:rsidR="333E98A0" w:rsidRPr="027BAAE1">
        <w:rPr>
          <w:sz w:val="21"/>
          <w:szCs w:val="21"/>
          <w:lang w:val="en-US"/>
        </w:rPr>
        <w:t>s</w:t>
      </w:r>
      <w:r w:rsidR="4B4DF696" w:rsidRPr="027BAAE1">
        <w:rPr>
          <w:sz w:val="21"/>
          <w:szCs w:val="21"/>
          <w:lang w:val="en-US"/>
        </w:rPr>
        <w:t>ymptomatic</w:t>
      </w:r>
      <w:r w:rsidR="4B4DF696" w:rsidRPr="26CC3D85">
        <w:rPr>
          <w:sz w:val="21"/>
          <w:szCs w:val="21"/>
          <w:lang w:val="en-US"/>
        </w:rPr>
        <w:t xml:space="preserve">) </w:t>
      </w:r>
      <w:r w:rsidRPr="26CC3D85">
        <w:rPr>
          <w:sz w:val="21"/>
          <w:szCs w:val="21"/>
          <w:lang w:val="en-US"/>
        </w:rPr>
        <w:t xml:space="preserve">decreased </w:t>
      </w:r>
      <w:r w:rsidR="00252850">
        <w:rPr>
          <w:sz w:val="21"/>
          <w:szCs w:val="21"/>
          <w:lang w:val="en-US"/>
        </w:rPr>
        <w:t xml:space="preserve">from </w:t>
      </w:r>
      <w:r w:rsidR="00D6403A">
        <w:rPr>
          <w:sz w:val="21"/>
          <w:szCs w:val="21"/>
          <w:lang w:val="en-US"/>
        </w:rPr>
        <w:t>75</w:t>
      </w:r>
      <w:r w:rsidR="001C5CE2">
        <w:rPr>
          <w:sz w:val="21"/>
          <w:szCs w:val="21"/>
          <w:lang w:val="en-US"/>
        </w:rPr>
        <w:t xml:space="preserve">% </w:t>
      </w:r>
      <w:r w:rsidR="00C4017A">
        <w:rPr>
          <w:sz w:val="21"/>
          <w:szCs w:val="21"/>
          <w:lang w:val="en-US"/>
        </w:rPr>
        <w:t xml:space="preserve">at </w:t>
      </w:r>
      <w:r w:rsidR="00AC4C59" w:rsidRPr="26CC3D85">
        <w:rPr>
          <w:sz w:val="21"/>
          <w:szCs w:val="21"/>
          <w:lang w:val="en-US"/>
        </w:rPr>
        <w:t>28 days</w:t>
      </w:r>
      <w:r w:rsidR="00AC4C59">
        <w:rPr>
          <w:sz w:val="21"/>
          <w:szCs w:val="21"/>
          <w:lang w:val="en-US"/>
        </w:rPr>
        <w:t xml:space="preserve"> </w:t>
      </w:r>
      <w:r w:rsidR="00C4017A">
        <w:rPr>
          <w:sz w:val="21"/>
          <w:szCs w:val="21"/>
          <w:lang w:val="en-US"/>
        </w:rPr>
        <w:t xml:space="preserve">after the 2nd dose </w:t>
      </w:r>
      <w:r w:rsidRPr="26CC3D85">
        <w:rPr>
          <w:sz w:val="21"/>
          <w:szCs w:val="21"/>
          <w:lang w:val="en-US"/>
        </w:rPr>
        <w:t>to 52% after 141-224 days.</w:t>
      </w:r>
    </w:p>
    <w:p w14:paraId="409098CD" w14:textId="6D33E2A1" w:rsidR="00AF3F67" w:rsidRPr="00137524" w:rsidRDefault="00AF3F67"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sz w:val="21"/>
          <w:szCs w:val="21"/>
          <w:lang w:val="en-GB"/>
        </w:rPr>
      </w:pPr>
      <w:r w:rsidRPr="26CC3D85">
        <w:rPr>
          <w:sz w:val="21"/>
          <w:szCs w:val="21"/>
          <w:lang w:val="en-GB"/>
        </w:rPr>
        <w:t>We also observed a</w:t>
      </w:r>
      <w:r w:rsidRPr="26CC3D85">
        <w:rPr>
          <w:sz w:val="21"/>
          <w:szCs w:val="21"/>
          <w:lang w:val="en-US"/>
        </w:rPr>
        <w:t xml:space="preserve"> slight increase in the risk of </w:t>
      </w:r>
      <w:r w:rsidR="01A8188F" w:rsidRPr="26CC3D85">
        <w:rPr>
          <w:sz w:val="21"/>
          <w:szCs w:val="21"/>
          <w:lang w:val="en-US"/>
        </w:rPr>
        <w:t xml:space="preserve">any </w:t>
      </w:r>
      <w:r w:rsidRPr="26CC3D85">
        <w:rPr>
          <w:sz w:val="21"/>
          <w:szCs w:val="21"/>
          <w:lang w:val="en-US"/>
        </w:rPr>
        <w:t>diagnosis among individuals ≥80 years</w:t>
      </w:r>
      <w:r>
        <w:rPr>
          <w:sz w:val="21"/>
          <w:szCs w:val="21"/>
          <w:lang w:val="en-US"/>
        </w:rPr>
        <w:t xml:space="preserve"> </w:t>
      </w:r>
      <w:r w:rsidRPr="26CC3D85">
        <w:rPr>
          <w:sz w:val="21"/>
          <w:szCs w:val="21"/>
          <w:lang w:val="en-US"/>
        </w:rPr>
        <w:t>of age and nursing home residents after about 6 months from the 2nd dose</w:t>
      </w:r>
      <w:r w:rsidR="00A279D5">
        <w:rPr>
          <w:sz w:val="21"/>
          <w:szCs w:val="21"/>
          <w:lang w:val="en-US"/>
        </w:rPr>
        <w:t>;</w:t>
      </w:r>
      <w:r w:rsidRPr="26CC3D85">
        <w:rPr>
          <w:sz w:val="21"/>
          <w:szCs w:val="21"/>
          <w:lang w:val="en-US"/>
        </w:rPr>
        <w:t xml:space="preserve"> </w:t>
      </w:r>
      <w:r w:rsidR="00B760A9">
        <w:rPr>
          <w:sz w:val="21"/>
          <w:szCs w:val="21"/>
          <w:lang w:val="en-US"/>
        </w:rPr>
        <w:t>nevertheless</w:t>
      </w:r>
      <w:r w:rsidR="00EB0F80">
        <w:rPr>
          <w:sz w:val="21"/>
          <w:szCs w:val="21"/>
          <w:lang w:val="en-US"/>
        </w:rPr>
        <w:t>,</w:t>
      </w:r>
      <w:r w:rsidRPr="26CC3D85">
        <w:rPr>
          <w:sz w:val="21"/>
          <w:szCs w:val="21"/>
          <w:lang w:val="en-US"/>
        </w:rPr>
        <w:t xml:space="preserve"> vaccine effectiveness </w:t>
      </w:r>
      <w:r w:rsidR="00B760A9">
        <w:rPr>
          <w:sz w:val="21"/>
          <w:szCs w:val="21"/>
          <w:lang w:val="en-US"/>
        </w:rPr>
        <w:t>remained</w:t>
      </w:r>
      <w:r w:rsidRPr="26CC3D85">
        <w:rPr>
          <w:sz w:val="21"/>
          <w:szCs w:val="21"/>
          <w:lang w:val="en-US"/>
        </w:rPr>
        <w:t xml:space="preserve"> &gt;80% </w:t>
      </w:r>
      <w:r w:rsidR="00C61262">
        <w:rPr>
          <w:sz w:val="21"/>
          <w:szCs w:val="21"/>
          <w:lang w:val="en-US"/>
        </w:rPr>
        <w:t>at</w:t>
      </w:r>
      <w:r w:rsidRPr="26CC3D85">
        <w:rPr>
          <w:sz w:val="21"/>
          <w:szCs w:val="21"/>
          <w:lang w:val="en-US"/>
        </w:rPr>
        <w:t xml:space="preserve"> about 7 months </w:t>
      </w:r>
      <w:r w:rsidR="00C61262">
        <w:rPr>
          <w:sz w:val="21"/>
          <w:szCs w:val="21"/>
          <w:lang w:val="en-US"/>
        </w:rPr>
        <w:t xml:space="preserve">after </w:t>
      </w:r>
      <w:r w:rsidRPr="26CC3D85">
        <w:rPr>
          <w:sz w:val="21"/>
          <w:szCs w:val="21"/>
          <w:lang w:val="en-US"/>
        </w:rPr>
        <w:t>the 2</w:t>
      </w:r>
      <w:r w:rsidRPr="26CC3D85">
        <w:rPr>
          <w:sz w:val="21"/>
          <w:szCs w:val="21"/>
          <w:vertAlign w:val="superscript"/>
          <w:lang w:val="en-US"/>
        </w:rPr>
        <w:t>nd</w:t>
      </w:r>
      <w:r w:rsidRPr="26CC3D85">
        <w:rPr>
          <w:sz w:val="21"/>
          <w:szCs w:val="21"/>
          <w:lang w:val="en-US"/>
        </w:rPr>
        <w:t xml:space="preserve"> dose.</w:t>
      </w:r>
    </w:p>
    <w:p w14:paraId="0642C73E" w14:textId="77777777" w:rsidR="00AF3F67" w:rsidRPr="000E7D31" w:rsidRDefault="00AF3F67"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sz w:val="21"/>
          <w:szCs w:val="21"/>
          <w:lang w:val="en-GB"/>
        </w:rPr>
      </w:pPr>
      <w:r w:rsidRPr="26CC3D85">
        <w:rPr>
          <w:sz w:val="21"/>
          <w:szCs w:val="21"/>
          <w:lang w:val="en-US"/>
        </w:rPr>
        <w:t xml:space="preserve">The analysis stratified by epidemic phase showed that </w:t>
      </w:r>
      <w:r w:rsidR="00AF7C3E">
        <w:rPr>
          <w:sz w:val="21"/>
          <w:szCs w:val="21"/>
          <w:lang w:val="en-US"/>
        </w:rPr>
        <w:t xml:space="preserve">vaccine </w:t>
      </w:r>
      <w:r w:rsidR="004A47A8">
        <w:rPr>
          <w:sz w:val="21"/>
          <w:szCs w:val="21"/>
          <w:lang w:val="en-US"/>
        </w:rPr>
        <w:t xml:space="preserve">effectiveness </w:t>
      </w:r>
      <w:r w:rsidR="00637C2E">
        <w:rPr>
          <w:sz w:val="21"/>
          <w:szCs w:val="21"/>
          <w:lang w:val="en-US"/>
        </w:rPr>
        <w:t xml:space="preserve">in </w:t>
      </w:r>
      <w:r w:rsidR="00EA04E3">
        <w:rPr>
          <w:sz w:val="21"/>
          <w:szCs w:val="21"/>
          <w:lang w:val="en-US"/>
        </w:rPr>
        <w:t xml:space="preserve">preventing any </w:t>
      </w:r>
      <w:r w:rsidR="00083DBC">
        <w:rPr>
          <w:sz w:val="21"/>
          <w:szCs w:val="21"/>
          <w:lang w:val="en-US"/>
        </w:rPr>
        <w:t xml:space="preserve">symptomatic or asymptomatic </w:t>
      </w:r>
      <w:r w:rsidR="00924A35">
        <w:rPr>
          <w:sz w:val="21"/>
          <w:szCs w:val="21"/>
          <w:lang w:val="en-US"/>
        </w:rPr>
        <w:t>COVID-19 diagnosis</w:t>
      </w:r>
      <w:r w:rsidR="00D02DD3">
        <w:rPr>
          <w:sz w:val="21"/>
          <w:szCs w:val="21"/>
          <w:lang w:val="en-US"/>
        </w:rPr>
        <w:t xml:space="preserve"> </w:t>
      </w:r>
      <w:r w:rsidR="00EF656C">
        <w:rPr>
          <w:sz w:val="21"/>
          <w:szCs w:val="21"/>
          <w:lang w:val="en-US"/>
        </w:rPr>
        <w:t>in completely vaccinated persons (</w:t>
      </w:r>
      <w:r w:rsidR="00546CAD">
        <w:rPr>
          <w:sz w:val="21"/>
          <w:szCs w:val="21"/>
          <w:lang w:val="en-US"/>
        </w:rPr>
        <w:t xml:space="preserve">&gt; 14 days </w:t>
      </w:r>
      <w:r w:rsidR="00114369">
        <w:rPr>
          <w:sz w:val="21"/>
          <w:szCs w:val="21"/>
          <w:lang w:val="en-US"/>
        </w:rPr>
        <w:t>since</w:t>
      </w:r>
      <w:r w:rsidR="00546CAD">
        <w:rPr>
          <w:sz w:val="21"/>
          <w:szCs w:val="21"/>
          <w:lang w:val="en-US"/>
        </w:rPr>
        <w:t xml:space="preserve"> </w:t>
      </w:r>
      <w:r w:rsidR="00006320">
        <w:rPr>
          <w:sz w:val="21"/>
          <w:szCs w:val="21"/>
          <w:lang w:val="en-US"/>
        </w:rPr>
        <w:t xml:space="preserve">the </w:t>
      </w:r>
      <w:r w:rsidR="00C75E51">
        <w:rPr>
          <w:sz w:val="21"/>
          <w:szCs w:val="21"/>
          <w:lang w:val="en-US"/>
        </w:rPr>
        <w:t>2</w:t>
      </w:r>
      <w:r w:rsidR="002543BB">
        <w:rPr>
          <w:sz w:val="21"/>
          <w:szCs w:val="21"/>
          <w:lang w:val="en-US"/>
        </w:rPr>
        <w:t>nd</w:t>
      </w:r>
      <w:r w:rsidR="00C75E51">
        <w:rPr>
          <w:sz w:val="21"/>
          <w:szCs w:val="21"/>
          <w:lang w:val="en-US"/>
        </w:rPr>
        <w:t xml:space="preserve"> dose</w:t>
      </w:r>
      <w:r w:rsidR="00B02426">
        <w:rPr>
          <w:sz w:val="21"/>
          <w:szCs w:val="21"/>
          <w:lang w:val="en-US"/>
        </w:rPr>
        <w:t xml:space="preserve">) </w:t>
      </w:r>
      <w:r w:rsidR="005405A5">
        <w:rPr>
          <w:sz w:val="21"/>
          <w:szCs w:val="21"/>
          <w:lang w:val="en-US"/>
        </w:rPr>
        <w:t>decrease</w:t>
      </w:r>
      <w:r w:rsidR="0024171C">
        <w:rPr>
          <w:sz w:val="21"/>
          <w:szCs w:val="21"/>
          <w:lang w:val="en-US"/>
        </w:rPr>
        <w:t>d</w:t>
      </w:r>
      <w:r w:rsidR="005405A5">
        <w:rPr>
          <w:sz w:val="21"/>
          <w:szCs w:val="21"/>
          <w:lang w:val="en-US"/>
        </w:rPr>
        <w:t xml:space="preserve"> from </w:t>
      </w:r>
      <w:r w:rsidR="00B1391A">
        <w:rPr>
          <w:sz w:val="21"/>
          <w:szCs w:val="21"/>
          <w:lang w:val="en-US"/>
        </w:rPr>
        <w:t>84</w:t>
      </w:r>
      <w:r w:rsidR="00F95656">
        <w:rPr>
          <w:sz w:val="21"/>
          <w:szCs w:val="21"/>
          <w:lang w:val="en-US"/>
        </w:rPr>
        <w:t>.8</w:t>
      </w:r>
      <w:r w:rsidR="00FA5A1B">
        <w:rPr>
          <w:sz w:val="21"/>
          <w:szCs w:val="21"/>
          <w:lang w:val="en-US"/>
        </w:rPr>
        <w:t>% (95% CI:</w:t>
      </w:r>
      <w:r w:rsidR="00F95656">
        <w:rPr>
          <w:sz w:val="21"/>
          <w:szCs w:val="21"/>
          <w:lang w:val="en-US"/>
        </w:rPr>
        <w:t xml:space="preserve"> </w:t>
      </w:r>
      <w:r w:rsidR="006F37B3">
        <w:rPr>
          <w:sz w:val="21"/>
          <w:szCs w:val="21"/>
          <w:lang w:val="en-US"/>
        </w:rPr>
        <w:t>84.3-85.3</w:t>
      </w:r>
      <w:r w:rsidR="006030D6">
        <w:rPr>
          <w:sz w:val="21"/>
          <w:szCs w:val="21"/>
          <w:lang w:val="en-US"/>
        </w:rPr>
        <w:t>%</w:t>
      </w:r>
      <w:r w:rsidR="00872B4F">
        <w:rPr>
          <w:sz w:val="21"/>
          <w:szCs w:val="21"/>
          <w:lang w:val="en-US"/>
        </w:rPr>
        <w:t>)</w:t>
      </w:r>
      <w:r w:rsidR="00CF7DCA">
        <w:rPr>
          <w:sz w:val="21"/>
          <w:szCs w:val="21"/>
          <w:lang w:val="en-US"/>
        </w:rPr>
        <w:t xml:space="preserve"> in the period</w:t>
      </w:r>
      <w:r w:rsidR="00FA5A1B">
        <w:rPr>
          <w:sz w:val="21"/>
          <w:szCs w:val="21"/>
          <w:lang w:val="en-US"/>
        </w:rPr>
        <w:t xml:space="preserve"> </w:t>
      </w:r>
      <w:r w:rsidRPr="26CC3D85">
        <w:rPr>
          <w:sz w:val="21"/>
          <w:szCs w:val="21"/>
          <w:lang w:val="en-US"/>
        </w:rPr>
        <w:t xml:space="preserve">from 27/12/2020 to 13/6/2021 </w:t>
      </w:r>
      <w:r w:rsidR="00B238E3">
        <w:rPr>
          <w:sz w:val="21"/>
          <w:szCs w:val="21"/>
          <w:lang w:val="en-US"/>
        </w:rPr>
        <w:t>(</w:t>
      </w:r>
      <w:r w:rsidRPr="26CC3D85">
        <w:rPr>
          <w:sz w:val="21"/>
          <w:szCs w:val="21"/>
          <w:lang w:val="en-US"/>
        </w:rPr>
        <w:t>characterized by predominance of the alpha variant</w:t>
      </w:r>
      <w:r w:rsidR="00DE77E4">
        <w:rPr>
          <w:sz w:val="21"/>
          <w:szCs w:val="21"/>
          <w:lang w:val="en-US"/>
        </w:rPr>
        <w:t>) to 67.1</w:t>
      </w:r>
      <w:r w:rsidR="00D92777">
        <w:rPr>
          <w:sz w:val="21"/>
          <w:szCs w:val="21"/>
          <w:lang w:val="en-US"/>
        </w:rPr>
        <w:t>%</w:t>
      </w:r>
      <w:r w:rsidR="00A005AA">
        <w:rPr>
          <w:sz w:val="21"/>
          <w:szCs w:val="21"/>
          <w:lang w:val="en-US"/>
        </w:rPr>
        <w:t xml:space="preserve"> (95% CI: </w:t>
      </w:r>
      <w:r w:rsidR="006030D6">
        <w:rPr>
          <w:sz w:val="21"/>
          <w:szCs w:val="21"/>
          <w:lang w:val="en-US"/>
        </w:rPr>
        <w:t>65.1-69.0%)</w:t>
      </w:r>
      <w:r w:rsidR="00BD5ADB">
        <w:rPr>
          <w:sz w:val="21"/>
          <w:szCs w:val="21"/>
          <w:lang w:val="en-US"/>
        </w:rPr>
        <w:t xml:space="preserve"> in the period </w:t>
      </w:r>
      <w:r w:rsidR="00BD5ADB" w:rsidRPr="26CC3D85">
        <w:rPr>
          <w:sz w:val="21"/>
          <w:szCs w:val="21"/>
          <w:lang w:val="en-US"/>
        </w:rPr>
        <w:t xml:space="preserve">from </w:t>
      </w:r>
      <w:r w:rsidR="00BD5ADB">
        <w:rPr>
          <w:sz w:val="21"/>
          <w:szCs w:val="21"/>
          <w:lang w:val="en-US"/>
        </w:rPr>
        <w:t>1</w:t>
      </w:r>
      <w:r w:rsidR="002C7A10">
        <w:rPr>
          <w:sz w:val="21"/>
          <w:szCs w:val="21"/>
          <w:lang w:val="en-US"/>
        </w:rPr>
        <w:t>9</w:t>
      </w:r>
      <w:r w:rsidR="00BD5ADB" w:rsidRPr="26CC3D85">
        <w:rPr>
          <w:sz w:val="21"/>
          <w:szCs w:val="21"/>
          <w:lang w:val="en-US"/>
        </w:rPr>
        <w:t>/</w:t>
      </w:r>
      <w:r w:rsidR="002C7A10">
        <w:rPr>
          <w:sz w:val="21"/>
          <w:szCs w:val="21"/>
          <w:lang w:val="en-US"/>
        </w:rPr>
        <w:t>7</w:t>
      </w:r>
      <w:r w:rsidR="00BD5ADB" w:rsidRPr="26CC3D85">
        <w:rPr>
          <w:sz w:val="21"/>
          <w:szCs w:val="21"/>
          <w:lang w:val="en-US"/>
        </w:rPr>
        <w:t>/202</w:t>
      </w:r>
      <w:r w:rsidR="00114E3D">
        <w:rPr>
          <w:sz w:val="21"/>
          <w:szCs w:val="21"/>
          <w:lang w:val="en-US"/>
        </w:rPr>
        <w:t>1</w:t>
      </w:r>
      <w:r w:rsidR="00BD5ADB" w:rsidRPr="26CC3D85">
        <w:rPr>
          <w:sz w:val="21"/>
          <w:szCs w:val="21"/>
          <w:lang w:val="en-US"/>
        </w:rPr>
        <w:t xml:space="preserve"> to </w:t>
      </w:r>
      <w:r w:rsidR="00114E3D">
        <w:rPr>
          <w:sz w:val="21"/>
          <w:szCs w:val="21"/>
          <w:lang w:val="en-US"/>
        </w:rPr>
        <w:t>29</w:t>
      </w:r>
      <w:r w:rsidR="00BD5ADB" w:rsidRPr="26CC3D85">
        <w:rPr>
          <w:sz w:val="21"/>
          <w:szCs w:val="21"/>
          <w:lang w:val="en-US"/>
        </w:rPr>
        <w:t>/</w:t>
      </w:r>
      <w:r w:rsidR="00114E3D">
        <w:rPr>
          <w:sz w:val="21"/>
          <w:szCs w:val="21"/>
          <w:lang w:val="en-US"/>
        </w:rPr>
        <w:t>8</w:t>
      </w:r>
      <w:r w:rsidR="00BD5ADB" w:rsidRPr="26CC3D85">
        <w:rPr>
          <w:sz w:val="21"/>
          <w:szCs w:val="21"/>
          <w:lang w:val="en-US"/>
        </w:rPr>
        <w:t xml:space="preserve">/2021 </w:t>
      </w:r>
      <w:r w:rsidR="00BD5ADB">
        <w:rPr>
          <w:sz w:val="21"/>
          <w:szCs w:val="21"/>
          <w:lang w:val="en-US"/>
        </w:rPr>
        <w:t>(</w:t>
      </w:r>
      <w:r w:rsidR="00BD5ADB" w:rsidRPr="26CC3D85">
        <w:rPr>
          <w:sz w:val="21"/>
          <w:szCs w:val="21"/>
          <w:lang w:val="en-US"/>
        </w:rPr>
        <w:t xml:space="preserve">characterized by predominance of the </w:t>
      </w:r>
      <w:r w:rsidR="008F4C9F">
        <w:rPr>
          <w:sz w:val="21"/>
          <w:szCs w:val="21"/>
          <w:lang w:val="en-US"/>
        </w:rPr>
        <w:t>delta</w:t>
      </w:r>
      <w:r w:rsidR="00BD5ADB" w:rsidRPr="26CC3D85">
        <w:rPr>
          <w:sz w:val="21"/>
          <w:szCs w:val="21"/>
          <w:lang w:val="en-US"/>
        </w:rPr>
        <w:t xml:space="preserve"> variant</w:t>
      </w:r>
      <w:r w:rsidR="00BD5ADB">
        <w:rPr>
          <w:sz w:val="21"/>
          <w:szCs w:val="21"/>
          <w:lang w:val="en-US"/>
        </w:rPr>
        <w:t>)</w:t>
      </w:r>
      <w:r w:rsidR="00750ACA">
        <w:rPr>
          <w:sz w:val="21"/>
          <w:szCs w:val="21"/>
          <w:lang w:val="en-US"/>
        </w:rPr>
        <w:t>.</w:t>
      </w:r>
    </w:p>
    <w:p w14:paraId="20E0DB5A" w14:textId="75BA660B" w:rsidR="00AF3F67" w:rsidRPr="00137524" w:rsidRDefault="00AF3F67"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rFonts w:eastAsiaTheme="minorEastAsia"/>
          <w:sz w:val="21"/>
          <w:szCs w:val="21"/>
          <w:lang w:val="en-US"/>
        </w:rPr>
      </w:pPr>
      <w:r w:rsidRPr="26CC3D85">
        <w:rPr>
          <w:sz w:val="21"/>
          <w:szCs w:val="21"/>
          <w:lang w:val="en-US"/>
        </w:rPr>
        <w:t xml:space="preserve">By contrast, </w:t>
      </w:r>
      <w:r w:rsidR="00FA6BC1">
        <w:rPr>
          <w:sz w:val="21"/>
          <w:szCs w:val="21"/>
          <w:lang w:val="en-US"/>
        </w:rPr>
        <w:t xml:space="preserve">vaccine effectiveness </w:t>
      </w:r>
      <w:r w:rsidR="006774BD">
        <w:rPr>
          <w:sz w:val="21"/>
          <w:szCs w:val="21"/>
          <w:lang w:val="en-US"/>
        </w:rPr>
        <w:t>in preventing diagnosis with subsequent hospitalization</w:t>
      </w:r>
      <w:r w:rsidR="00040E22">
        <w:rPr>
          <w:sz w:val="21"/>
          <w:szCs w:val="21"/>
          <w:lang w:val="en-US"/>
        </w:rPr>
        <w:t xml:space="preserve"> </w:t>
      </w:r>
      <w:r w:rsidR="008623A3">
        <w:rPr>
          <w:sz w:val="21"/>
          <w:szCs w:val="21"/>
          <w:lang w:val="en-US"/>
        </w:rPr>
        <w:t>remain</w:t>
      </w:r>
      <w:r w:rsidR="00111BD1">
        <w:rPr>
          <w:sz w:val="21"/>
          <w:szCs w:val="21"/>
          <w:lang w:val="en-US"/>
        </w:rPr>
        <w:t>s</w:t>
      </w:r>
      <w:r w:rsidR="008623A3">
        <w:rPr>
          <w:sz w:val="21"/>
          <w:szCs w:val="21"/>
          <w:lang w:val="en-US"/>
        </w:rPr>
        <w:t xml:space="preserve"> high</w:t>
      </w:r>
      <w:r w:rsidR="00625DAD">
        <w:rPr>
          <w:lang w:val="en-US"/>
        </w:rPr>
        <w:t xml:space="preserve">: </w:t>
      </w:r>
      <w:r w:rsidR="00AC7EB9">
        <w:rPr>
          <w:sz w:val="21"/>
          <w:szCs w:val="21"/>
          <w:lang w:val="en-US"/>
        </w:rPr>
        <w:t>91.7%</w:t>
      </w:r>
      <w:r w:rsidR="006257E2">
        <w:rPr>
          <w:sz w:val="21"/>
          <w:szCs w:val="21"/>
          <w:lang w:val="en-US"/>
        </w:rPr>
        <w:t xml:space="preserve">, </w:t>
      </w:r>
      <w:r w:rsidR="00420387">
        <w:rPr>
          <w:sz w:val="21"/>
          <w:szCs w:val="21"/>
          <w:lang w:val="en-US"/>
        </w:rPr>
        <w:t>(</w:t>
      </w:r>
      <w:r w:rsidR="006257E2">
        <w:rPr>
          <w:sz w:val="21"/>
          <w:szCs w:val="21"/>
          <w:lang w:val="en-US"/>
        </w:rPr>
        <w:t xml:space="preserve">95% CI: </w:t>
      </w:r>
      <w:r w:rsidR="00AC6BDC">
        <w:rPr>
          <w:sz w:val="21"/>
          <w:szCs w:val="21"/>
          <w:lang w:val="en-US"/>
        </w:rPr>
        <w:t xml:space="preserve">91.0-92.4%) </w:t>
      </w:r>
      <w:r w:rsidRPr="26CC3D85">
        <w:rPr>
          <w:sz w:val="21"/>
          <w:szCs w:val="21"/>
          <w:lang w:val="en-US"/>
        </w:rPr>
        <w:t xml:space="preserve">during </w:t>
      </w:r>
      <w:r w:rsidR="003B0148">
        <w:rPr>
          <w:sz w:val="21"/>
          <w:szCs w:val="21"/>
          <w:lang w:val="en-US"/>
        </w:rPr>
        <w:t xml:space="preserve">phase-alpha </w:t>
      </w:r>
      <w:r w:rsidR="00964B87">
        <w:rPr>
          <w:sz w:val="21"/>
          <w:szCs w:val="21"/>
          <w:lang w:val="en-US"/>
        </w:rPr>
        <w:t xml:space="preserve">and </w:t>
      </w:r>
      <w:r w:rsidR="00E35E4C">
        <w:rPr>
          <w:sz w:val="21"/>
          <w:szCs w:val="21"/>
          <w:lang w:val="en-US"/>
        </w:rPr>
        <w:t xml:space="preserve">88.7 (95% CI: </w:t>
      </w:r>
      <w:r w:rsidR="009A4C93">
        <w:rPr>
          <w:sz w:val="21"/>
          <w:szCs w:val="21"/>
          <w:lang w:val="en-US"/>
        </w:rPr>
        <w:t>66.1-96.3%) during phase-delta</w:t>
      </w:r>
      <w:r w:rsidR="00AA6357">
        <w:rPr>
          <w:sz w:val="21"/>
          <w:szCs w:val="21"/>
          <w:lang w:val="en-US"/>
        </w:rPr>
        <w:t xml:space="preserve"> </w:t>
      </w:r>
      <w:r w:rsidR="00AB4BA6">
        <w:rPr>
          <w:sz w:val="21"/>
          <w:szCs w:val="21"/>
          <w:lang w:val="en-US"/>
        </w:rPr>
        <w:t>(</w:t>
      </w:r>
      <w:r w:rsidR="00C712C6">
        <w:rPr>
          <w:sz w:val="21"/>
          <w:szCs w:val="21"/>
          <w:lang w:val="en-US"/>
        </w:rPr>
        <w:t>analysis</w:t>
      </w:r>
      <w:r w:rsidR="00461F83">
        <w:rPr>
          <w:sz w:val="21"/>
          <w:szCs w:val="21"/>
          <w:lang w:val="en-US"/>
        </w:rPr>
        <w:t xml:space="preserve"> of hospitalization</w:t>
      </w:r>
      <w:r w:rsidR="00C712C6">
        <w:rPr>
          <w:sz w:val="21"/>
          <w:szCs w:val="21"/>
          <w:lang w:val="en-US"/>
        </w:rPr>
        <w:t xml:space="preserve"> censored on </w:t>
      </w:r>
      <w:r w:rsidR="00AB4BA6">
        <w:rPr>
          <w:sz w:val="21"/>
          <w:szCs w:val="21"/>
          <w:lang w:val="en-US"/>
        </w:rPr>
        <w:t>1</w:t>
      </w:r>
      <w:r w:rsidR="00AA6357" w:rsidRPr="26CC3D85">
        <w:rPr>
          <w:sz w:val="21"/>
          <w:szCs w:val="21"/>
          <w:lang w:val="en-US"/>
        </w:rPr>
        <w:t>/</w:t>
      </w:r>
      <w:r w:rsidR="00AA6357">
        <w:rPr>
          <w:sz w:val="21"/>
          <w:szCs w:val="21"/>
          <w:lang w:val="en-US"/>
        </w:rPr>
        <w:t>8</w:t>
      </w:r>
      <w:r w:rsidR="00AA6357" w:rsidRPr="26CC3D85">
        <w:rPr>
          <w:sz w:val="21"/>
          <w:szCs w:val="21"/>
          <w:lang w:val="en-US"/>
        </w:rPr>
        <w:t>/2021</w:t>
      </w:r>
      <w:r w:rsidR="00AB4BA6">
        <w:rPr>
          <w:sz w:val="21"/>
          <w:szCs w:val="21"/>
          <w:lang w:val="en-US"/>
        </w:rPr>
        <w:t>)</w:t>
      </w:r>
      <w:r w:rsidR="00E01C92">
        <w:rPr>
          <w:sz w:val="21"/>
          <w:szCs w:val="21"/>
          <w:lang w:val="en-US"/>
        </w:rPr>
        <w:t>.</w:t>
      </w:r>
      <w:r w:rsidR="00720F83">
        <w:rPr>
          <w:sz w:val="21"/>
          <w:szCs w:val="21"/>
          <w:lang w:val="en-US"/>
        </w:rPr>
        <w:t xml:space="preserve"> However, </w:t>
      </w:r>
      <w:r w:rsidR="00905CFC">
        <w:rPr>
          <w:sz w:val="21"/>
          <w:szCs w:val="21"/>
          <w:lang w:val="en-US"/>
        </w:rPr>
        <w:t xml:space="preserve">these </w:t>
      </w:r>
      <w:r w:rsidR="00720F83">
        <w:rPr>
          <w:sz w:val="21"/>
          <w:szCs w:val="21"/>
          <w:lang w:val="en-US"/>
        </w:rPr>
        <w:t>estimates lack precision and need more follow-up data for an adequate evaluation</w:t>
      </w:r>
      <w:r w:rsidR="00905CFC">
        <w:rPr>
          <w:sz w:val="21"/>
          <w:szCs w:val="21"/>
          <w:lang w:val="en-US"/>
        </w:rPr>
        <w:t>.</w:t>
      </w:r>
    </w:p>
    <w:p w14:paraId="0916735E" w14:textId="1CDAEBD7" w:rsidR="00F61D6E" w:rsidRPr="00D5516F" w:rsidRDefault="00F77DA4"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rFonts w:eastAsiaTheme="minorEastAsia"/>
          <w:sz w:val="21"/>
          <w:szCs w:val="21"/>
          <w:lang w:val="en-US"/>
        </w:rPr>
      </w:pPr>
      <w:r w:rsidRPr="00D5516F">
        <w:rPr>
          <w:rFonts w:eastAsiaTheme="minorEastAsia"/>
          <w:sz w:val="21"/>
          <w:szCs w:val="21"/>
          <w:lang w:val="en-US"/>
        </w:rPr>
        <w:t xml:space="preserve">The </w:t>
      </w:r>
      <w:r w:rsidR="005276F8" w:rsidRPr="00D5516F">
        <w:rPr>
          <w:rFonts w:eastAsiaTheme="minorEastAsia"/>
          <w:sz w:val="21"/>
          <w:szCs w:val="21"/>
          <w:lang w:val="en-US"/>
        </w:rPr>
        <w:t xml:space="preserve">diminished effectiveness against any </w:t>
      </w:r>
      <w:r w:rsidR="007F1B92" w:rsidRPr="00D5516F">
        <w:rPr>
          <w:rFonts w:eastAsiaTheme="minorEastAsia"/>
          <w:sz w:val="21"/>
          <w:szCs w:val="21"/>
          <w:lang w:val="en-US"/>
        </w:rPr>
        <w:t>COVI</w:t>
      </w:r>
      <w:r w:rsidR="00C53012" w:rsidRPr="00D5516F">
        <w:rPr>
          <w:rFonts w:eastAsiaTheme="minorEastAsia"/>
          <w:sz w:val="21"/>
          <w:szCs w:val="21"/>
          <w:lang w:val="en-US"/>
        </w:rPr>
        <w:t>D</w:t>
      </w:r>
      <w:r w:rsidR="007F1B92" w:rsidRPr="00D5516F">
        <w:rPr>
          <w:rFonts w:eastAsiaTheme="minorEastAsia"/>
          <w:sz w:val="21"/>
          <w:szCs w:val="21"/>
          <w:lang w:val="en-US"/>
        </w:rPr>
        <w:t xml:space="preserve">-19 </w:t>
      </w:r>
      <w:r w:rsidR="005276F8" w:rsidRPr="00D5516F">
        <w:rPr>
          <w:rFonts w:eastAsiaTheme="minorEastAsia"/>
          <w:sz w:val="21"/>
          <w:szCs w:val="21"/>
          <w:lang w:val="en-US"/>
        </w:rPr>
        <w:t>diagnosis</w:t>
      </w:r>
      <w:r w:rsidR="00C53012" w:rsidRPr="00D5516F">
        <w:rPr>
          <w:rFonts w:eastAsiaTheme="minorEastAsia"/>
          <w:sz w:val="21"/>
          <w:szCs w:val="21"/>
          <w:lang w:val="en-US"/>
        </w:rPr>
        <w:t>,</w:t>
      </w:r>
      <w:r w:rsidR="005276F8" w:rsidRPr="00D5516F">
        <w:rPr>
          <w:rFonts w:eastAsiaTheme="minorEastAsia"/>
          <w:sz w:val="21"/>
          <w:szCs w:val="21"/>
          <w:lang w:val="en-US"/>
        </w:rPr>
        <w:t xml:space="preserve"> </w:t>
      </w:r>
      <w:r w:rsidR="007F1B92" w:rsidRPr="00D5516F">
        <w:rPr>
          <w:rFonts w:eastAsiaTheme="minorEastAsia"/>
          <w:sz w:val="21"/>
          <w:szCs w:val="21"/>
          <w:lang w:val="en-US"/>
        </w:rPr>
        <w:t>observed during phase-delta</w:t>
      </w:r>
      <w:r w:rsidR="00C53012" w:rsidRPr="00D5516F">
        <w:rPr>
          <w:rFonts w:eastAsiaTheme="minorEastAsia"/>
          <w:sz w:val="21"/>
          <w:szCs w:val="21"/>
          <w:lang w:val="en-US"/>
        </w:rPr>
        <w:t>,</w:t>
      </w:r>
      <w:r w:rsidR="007F1B92" w:rsidRPr="00D5516F">
        <w:rPr>
          <w:rFonts w:eastAsiaTheme="minorEastAsia"/>
          <w:sz w:val="21"/>
          <w:szCs w:val="21"/>
          <w:lang w:val="en-US"/>
        </w:rPr>
        <w:t xml:space="preserve"> may</w:t>
      </w:r>
      <w:r w:rsidR="00F65A0D" w:rsidRPr="00D5516F">
        <w:rPr>
          <w:rFonts w:eastAsiaTheme="minorEastAsia"/>
          <w:sz w:val="21"/>
          <w:szCs w:val="21"/>
          <w:lang w:val="en-US"/>
        </w:rPr>
        <w:t xml:space="preserve"> </w:t>
      </w:r>
      <w:r w:rsidR="00C53012" w:rsidRPr="00D5516F">
        <w:rPr>
          <w:rFonts w:eastAsiaTheme="minorEastAsia"/>
          <w:sz w:val="21"/>
          <w:szCs w:val="21"/>
          <w:lang w:val="en-US"/>
        </w:rPr>
        <w:t xml:space="preserve">be </w:t>
      </w:r>
      <w:r w:rsidR="00F65A0D" w:rsidRPr="00D5516F">
        <w:rPr>
          <w:rFonts w:eastAsiaTheme="minorEastAsia"/>
          <w:sz w:val="21"/>
          <w:szCs w:val="21"/>
          <w:lang w:val="en-US"/>
        </w:rPr>
        <w:t xml:space="preserve">due to waning immunity of vaccines or </w:t>
      </w:r>
      <w:r w:rsidR="007277EF" w:rsidRPr="00D5516F">
        <w:rPr>
          <w:rFonts w:eastAsiaTheme="minorEastAsia"/>
          <w:sz w:val="21"/>
          <w:szCs w:val="21"/>
          <w:lang w:val="en-US"/>
        </w:rPr>
        <w:t>immune-evasion. Behavioral factors may also have contributed</w:t>
      </w:r>
      <w:r w:rsidR="00870E1B" w:rsidRPr="00D5516F">
        <w:rPr>
          <w:rFonts w:eastAsiaTheme="minorEastAsia"/>
          <w:sz w:val="21"/>
          <w:szCs w:val="21"/>
          <w:lang w:val="en-US"/>
        </w:rPr>
        <w:t>.</w:t>
      </w:r>
    </w:p>
    <w:p w14:paraId="680B802B" w14:textId="3D9A8CA3" w:rsidR="00AF3F67" w:rsidRPr="00137524" w:rsidRDefault="000F4F2D" w:rsidP="00DB30DC">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427" w:hanging="284"/>
        <w:jc w:val="both"/>
        <w:rPr>
          <w:rFonts w:eastAsiaTheme="minorEastAsia"/>
          <w:sz w:val="21"/>
          <w:szCs w:val="21"/>
          <w:lang w:val="en-US"/>
        </w:rPr>
      </w:pPr>
      <w:r>
        <w:rPr>
          <w:sz w:val="21"/>
          <w:szCs w:val="21"/>
          <w:lang w:val="en-US"/>
        </w:rPr>
        <w:t xml:space="preserve">A </w:t>
      </w:r>
      <w:r w:rsidR="0709D69C" w:rsidRPr="3901BB07">
        <w:rPr>
          <w:sz w:val="21"/>
          <w:szCs w:val="21"/>
          <w:lang w:val="en-US"/>
        </w:rPr>
        <w:t>longer</w:t>
      </w:r>
      <w:r w:rsidR="344B94D9" w:rsidRPr="3901BB07">
        <w:rPr>
          <w:sz w:val="21"/>
          <w:szCs w:val="21"/>
          <w:lang w:val="en-US"/>
        </w:rPr>
        <w:t xml:space="preserve"> </w:t>
      </w:r>
      <w:r w:rsidR="6473BC66" w:rsidRPr="3901BB07">
        <w:rPr>
          <w:sz w:val="21"/>
          <w:szCs w:val="21"/>
          <w:lang w:val="en-US"/>
        </w:rPr>
        <w:t xml:space="preserve">follow-up time </w:t>
      </w:r>
      <w:r w:rsidR="45EC1310" w:rsidRPr="3901BB07">
        <w:rPr>
          <w:sz w:val="21"/>
          <w:szCs w:val="21"/>
          <w:lang w:val="en-US"/>
        </w:rPr>
        <w:t xml:space="preserve">is </w:t>
      </w:r>
      <w:r w:rsidR="6473BC66" w:rsidRPr="3901BB07">
        <w:rPr>
          <w:sz w:val="21"/>
          <w:szCs w:val="21"/>
          <w:lang w:val="en-US"/>
        </w:rPr>
        <w:t xml:space="preserve">needed </w:t>
      </w:r>
      <w:r w:rsidR="64DE540E" w:rsidRPr="3901BB07">
        <w:rPr>
          <w:sz w:val="21"/>
          <w:szCs w:val="21"/>
          <w:lang w:val="en-US"/>
        </w:rPr>
        <w:t xml:space="preserve">to </w:t>
      </w:r>
      <w:r w:rsidR="00F060CE">
        <w:rPr>
          <w:sz w:val="21"/>
          <w:szCs w:val="21"/>
          <w:lang w:val="en-US"/>
        </w:rPr>
        <w:t xml:space="preserve">adequately </w:t>
      </w:r>
      <w:r w:rsidR="64DE540E" w:rsidRPr="3901BB07">
        <w:rPr>
          <w:sz w:val="21"/>
          <w:szCs w:val="21"/>
          <w:lang w:val="en-US"/>
        </w:rPr>
        <w:t xml:space="preserve">evaluate </w:t>
      </w:r>
      <w:r w:rsidR="42923EE6" w:rsidRPr="3901BB07">
        <w:rPr>
          <w:sz w:val="21"/>
          <w:szCs w:val="21"/>
          <w:lang w:val="en-US"/>
        </w:rPr>
        <w:t xml:space="preserve">any </w:t>
      </w:r>
      <w:r w:rsidR="1B3C8C74" w:rsidRPr="3901BB07">
        <w:rPr>
          <w:sz w:val="21"/>
          <w:szCs w:val="21"/>
          <w:lang w:val="en-US"/>
        </w:rPr>
        <w:t xml:space="preserve">potential </w:t>
      </w:r>
      <w:r w:rsidR="00CB08C7">
        <w:rPr>
          <w:sz w:val="21"/>
          <w:szCs w:val="21"/>
          <w:lang w:val="en-US"/>
        </w:rPr>
        <w:t xml:space="preserve">reduction of the protective </w:t>
      </w:r>
      <w:r w:rsidR="64DE540E" w:rsidRPr="3901BB07">
        <w:rPr>
          <w:sz w:val="21"/>
          <w:szCs w:val="21"/>
          <w:lang w:val="en-US"/>
        </w:rPr>
        <w:t xml:space="preserve">effect </w:t>
      </w:r>
      <w:r w:rsidR="00DE1A30">
        <w:rPr>
          <w:sz w:val="21"/>
          <w:szCs w:val="21"/>
          <w:lang w:val="en-US"/>
        </w:rPr>
        <w:t>of vaccin</w:t>
      </w:r>
      <w:r w:rsidR="006A002E">
        <w:rPr>
          <w:sz w:val="21"/>
          <w:szCs w:val="21"/>
          <w:lang w:val="en-US"/>
        </w:rPr>
        <w:t>ation</w:t>
      </w:r>
      <w:r w:rsidR="00DE1A30">
        <w:rPr>
          <w:sz w:val="21"/>
          <w:szCs w:val="21"/>
          <w:lang w:val="en-US"/>
        </w:rPr>
        <w:t xml:space="preserve"> against</w:t>
      </w:r>
      <w:r w:rsidR="1CF116A6" w:rsidRPr="3901BB07">
        <w:rPr>
          <w:sz w:val="21"/>
          <w:szCs w:val="21"/>
          <w:lang w:val="en-US"/>
        </w:rPr>
        <w:t xml:space="preserve"> sever</w:t>
      </w:r>
      <w:r w:rsidR="64DE540E" w:rsidRPr="3901BB07">
        <w:rPr>
          <w:sz w:val="21"/>
          <w:szCs w:val="21"/>
          <w:lang w:val="en-US"/>
        </w:rPr>
        <w:t xml:space="preserve">e </w:t>
      </w:r>
      <w:r w:rsidR="24EC7543" w:rsidRPr="3901BB07">
        <w:rPr>
          <w:sz w:val="21"/>
          <w:szCs w:val="21"/>
          <w:lang w:val="en-US"/>
        </w:rPr>
        <w:t>illness</w:t>
      </w:r>
      <w:r w:rsidR="4117F97B" w:rsidRPr="3901BB07">
        <w:rPr>
          <w:sz w:val="21"/>
          <w:szCs w:val="21"/>
          <w:lang w:val="en-US"/>
        </w:rPr>
        <w:t xml:space="preserve"> (</w:t>
      </w:r>
      <w:r w:rsidR="00C47354">
        <w:rPr>
          <w:sz w:val="21"/>
          <w:szCs w:val="21"/>
          <w:lang w:val="en-US"/>
        </w:rPr>
        <w:t>i</w:t>
      </w:r>
      <w:r w:rsidR="4117F97B" w:rsidRPr="3901BB07">
        <w:rPr>
          <w:sz w:val="21"/>
          <w:szCs w:val="21"/>
          <w:lang w:val="en-US"/>
        </w:rPr>
        <w:t>.e</w:t>
      </w:r>
      <w:r w:rsidR="4117F97B" w:rsidRPr="1AF3A9CE">
        <w:rPr>
          <w:sz w:val="21"/>
          <w:szCs w:val="21"/>
          <w:lang w:val="en-US"/>
        </w:rPr>
        <w:t>.</w:t>
      </w:r>
      <w:r w:rsidR="008E5DC2">
        <w:rPr>
          <w:sz w:val="21"/>
          <w:szCs w:val="21"/>
          <w:lang w:val="en-US"/>
        </w:rPr>
        <w:t>,</w:t>
      </w:r>
      <w:r w:rsidR="4117F97B" w:rsidRPr="3901BB07">
        <w:rPr>
          <w:sz w:val="21"/>
          <w:szCs w:val="21"/>
          <w:lang w:val="en-US"/>
        </w:rPr>
        <w:t xml:space="preserve"> </w:t>
      </w:r>
      <w:r w:rsidR="00FF63A8">
        <w:rPr>
          <w:sz w:val="21"/>
          <w:szCs w:val="21"/>
          <w:lang w:val="en-US"/>
        </w:rPr>
        <w:t xml:space="preserve">hospitalization, </w:t>
      </w:r>
      <w:r w:rsidR="4117F97B" w:rsidRPr="3901BB07">
        <w:rPr>
          <w:sz w:val="21"/>
          <w:szCs w:val="21"/>
          <w:lang w:val="en-US"/>
        </w:rPr>
        <w:t>admission to ICU, death)</w:t>
      </w:r>
      <w:r w:rsidR="24EC7543" w:rsidRPr="3901BB07">
        <w:rPr>
          <w:sz w:val="21"/>
          <w:szCs w:val="21"/>
          <w:lang w:val="en-US"/>
        </w:rPr>
        <w:t>,</w:t>
      </w:r>
      <w:r w:rsidR="64DE540E" w:rsidRPr="3901BB07">
        <w:rPr>
          <w:sz w:val="21"/>
          <w:szCs w:val="21"/>
          <w:lang w:val="en-US"/>
        </w:rPr>
        <w:t xml:space="preserve"> both overall and by vaccination priority group</w:t>
      </w:r>
      <w:r w:rsidR="78BEF27C" w:rsidRPr="3901BB07">
        <w:rPr>
          <w:sz w:val="21"/>
          <w:szCs w:val="21"/>
          <w:lang w:val="en-US"/>
        </w:rPr>
        <w:t>s</w:t>
      </w:r>
      <w:r w:rsidR="22608254" w:rsidRPr="0B25EC22">
        <w:rPr>
          <w:sz w:val="21"/>
          <w:szCs w:val="21"/>
          <w:lang w:val="en-US"/>
        </w:rPr>
        <w:t>,</w:t>
      </w:r>
      <w:r w:rsidR="66CE277F" w:rsidRPr="3901BB07">
        <w:rPr>
          <w:sz w:val="21"/>
          <w:szCs w:val="21"/>
          <w:lang w:val="en-US"/>
        </w:rPr>
        <w:t xml:space="preserve"> during the epidemic phase-delta</w:t>
      </w:r>
      <w:r w:rsidR="17784273" w:rsidRPr="3901BB07">
        <w:rPr>
          <w:sz w:val="21"/>
          <w:szCs w:val="21"/>
          <w:lang w:val="en-US"/>
        </w:rPr>
        <w:t>.</w:t>
      </w:r>
      <w:r w:rsidR="004C24AB">
        <w:rPr>
          <w:sz w:val="21"/>
          <w:szCs w:val="21"/>
          <w:lang w:val="en-US"/>
        </w:rPr>
        <w:t xml:space="preserve"> </w:t>
      </w:r>
    </w:p>
    <w:p w14:paraId="2444171E" w14:textId="456428DC" w:rsidR="002027FF" w:rsidRPr="002845CB" w:rsidRDefault="002027FF">
      <w:pPr>
        <w:rPr>
          <w:lang w:val="en-GB"/>
        </w:rPr>
      </w:pPr>
    </w:p>
    <w:p w14:paraId="646F7CA0" w14:textId="77777777" w:rsidR="00DB30DC" w:rsidRPr="008D096F"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rPr>
          <w:b/>
          <w:sz w:val="28"/>
          <w:lang w:val="en-GB"/>
        </w:rPr>
      </w:pPr>
      <w:r w:rsidRPr="008D096F">
        <w:rPr>
          <w:b/>
          <w:sz w:val="28"/>
          <w:lang w:val="en-GB"/>
        </w:rPr>
        <w:t>This report was produced by the ISS Working Group and the "</w:t>
      </w:r>
      <w:r w:rsidRPr="008D096F">
        <w:rPr>
          <w:b/>
          <w:i/>
          <w:sz w:val="28"/>
          <w:lang w:val="en-GB"/>
        </w:rPr>
        <w:t>COVID-19 vaccine surveillance system</w:t>
      </w:r>
      <w:r w:rsidRPr="008D096F">
        <w:rPr>
          <w:b/>
          <w:sz w:val="28"/>
          <w:lang w:val="en-GB"/>
        </w:rPr>
        <w:t>” of the Ministry of Health</w:t>
      </w:r>
    </w:p>
    <w:p w14:paraId="240CF612" w14:textId="5382576A" w:rsidR="00DB30DC" w:rsidRPr="003A21C4"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it-IT"/>
        </w:rPr>
      </w:pPr>
      <w:r w:rsidRPr="003A21C4">
        <w:rPr>
          <w:lang w:val="it-IT"/>
        </w:rPr>
        <w:t>Patrizio Pezzotti, Massimo Fabiani, Antonietta Filia</w:t>
      </w:r>
      <w:r>
        <w:rPr>
          <w:lang w:val="it-IT"/>
        </w:rPr>
        <w:t>,</w:t>
      </w:r>
      <w:r w:rsidRPr="003A21C4">
        <w:rPr>
          <w:lang w:val="it-IT"/>
        </w:rPr>
        <w:t xml:space="preserve"> Alberto Mateo Urdiales, </w:t>
      </w:r>
      <w:r w:rsidR="002845CB">
        <w:rPr>
          <w:lang w:val="it-IT"/>
        </w:rPr>
        <w:t xml:space="preserve">Chiara Sacco, </w:t>
      </w:r>
      <w:r w:rsidRPr="003A21C4">
        <w:rPr>
          <w:lang w:val="it-IT"/>
        </w:rPr>
        <w:t>Fortunato (Paolo) D’Ancona, Matteo Spuri, Flavia Riccardo, Antonino Bella (DMI, ISS)</w:t>
      </w:r>
    </w:p>
    <w:p w14:paraId="2048D241" w14:textId="77777777" w:rsidR="00DB30DC" w:rsidRPr="003A21C4"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it-IT"/>
        </w:rPr>
      </w:pPr>
      <w:r w:rsidRPr="003A21C4">
        <w:rPr>
          <w:lang w:val="it-IT"/>
        </w:rPr>
        <w:t>Francesca Menniti Ippolito, Roberto Da Cas, Marco Massari, Cristina Morciano, Stefania Spila Alegiani (CNRVF, ISS)</w:t>
      </w:r>
    </w:p>
    <w:p w14:paraId="24B6C68E" w14:textId="77777777" w:rsidR="00DB30DC" w:rsidRPr="003A21C4"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it-IT"/>
        </w:rPr>
      </w:pPr>
      <w:r w:rsidRPr="003A21C4">
        <w:rPr>
          <w:lang w:val="it-IT"/>
        </w:rPr>
        <w:t>Maria Puopolo (NEURO, ISS)</w:t>
      </w:r>
    </w:p>
    <w:p w14:paraId="12EBFF3E" w14:textId="77777777" w:rsidR="00DB30DC" w:rsidRPr="003A21C4"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it-IT"/>
        </w:rPr>
      </w:pPr>
      <w:r w:rsidRPr="003A21C4">
        <w:rPr>
          <w:lang w:val="it-IT"/>
        </w:rPr>
        <w:t>Marco Tallon (DG-INF, ISS)</w:t>
      </w:r>
    </w:p>
    <w:p w14:paraId="02ABB635" w14:textId="77777777" w:rsidR="00DB30DC" w:rsidRPr="008D096F"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en-GB"/>
        </w:rPr>
      </w:pPr>
      <w:r w:rsidRPr="008D096F">
        <w:rPr>
          <w:lang w:val="en-GB"/>
        </w:rPr>
        <w:t>Serena Battilomo, Valeria Proietti (DG-SISS, Ministry of Health)</w:t>
      </w:r>
    </w:p>
    <w:p w14:paraId="1079CA13" w14:textId="77777777" w:rsidR="00DB30DC" w:rsidRPr="00B576CE"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en-GB"/>
        </w:rPr>
      </w:pPr>
    </w:p>
    <w:p w14:paraId="2B4A04EF" w14:textId="77777777" w:rsidR="00DB30DC" w:rsidRPr="008D096F"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b/>
          <w:bCs/>
          <w:lang w:val="en-GB"/>
        </w:rPr>
      </w:pPr>
      <w:r w:rsidRPr="008D096F">
        <w:rPr>
          <w:b/>
          <w:bCs/>
          <w:lang w:val="en-GB"/>
        </w:rPr>
        <w:t>The COVID-19 Integrated Surveillance Group in ISS:</w:t>
      </w:r>
    </w:p>
    <w:p w14:paraId="51AC20FC" w14:textId="77777777" w:rsidR="00DB30DC" w:rsidRPr="00487C8E"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it-IT"/>
        </w:rPr>
      </w:pPr>
      <w:r w:rsidRPr="00487C8E">
        <w:rPr>
          <w:lang w:val="it-IT"/>
        </w:rPr>
        <w:t xml:space="preserve">Antonino Bella, Alberto Mateo Urdiales, Martina Del Manso, Massimo Fabiani, Matteo Spuri, Chiara Sacco, Stefano Boros, Maria Cristina Rota, </w:t>
      </w:r>
      <w:r w:rsidRPr="6344EDDD">
        <w:rPr>
          <w:lang w:val="it-IT"/>
        </w:rPr>
        <w:t xml:space="preserve">Antonietta Filia, </w:t>
      </w:r>
      <w:r w:rsidRPr="00487C8E">
        <w:rPr>
          <w:lang w:val="it-IT"/>
        </w:rPr>
        <w:t>Ma</w:t>
      </w:r>
      <w:r>
        <w:rPr>
          <w:lang w:val="it-IT"/>
        </w:rPr>
        <w:t>rco Bressi</w:t>
      </w:r>
      <w:r w:rsidRPr="00487C8E">
        <w:rPr>
          <w:lang w:val="it-IT"/>
        </w:rPr>
        <w:t>, Maria Fenicia Vescio, Daniele Petrone, Marco Tallon, Corrado Di Benedetto, Alessandra Ciervo, Paola Stefanelli, Flavia Riccardo, Patrizio Pezzotti</w:t>
      </w:r>
    </w:p>
    <w:p w14:paraId="537A4D6B" w14:textId="77777777" w:rsidR="00DB30DC" w:rsidRPr="00487C8E"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it-IT"/>
        </w:rPr>
      </w:pPr>
    </w:p>
    <w:p w14:paraId="15F8F4F7" w14:textId="77777777" w:rsidR="00DB30DC" w:rsidRPr="008D096F"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b/>
          <w:bCs/>
          <w:lang w:val="en-GB"/>
        </w:rPr>
      </w:pPr>
      <w:bookmarkStart w:id="1" w:name="_Hlk78564370"/>
      <w:r w:rsidRPr="008D096F">
        <w:rPr>
          <w:b/>
          <w:bCs/>
          <w:lang w:val="en-GB"/>
        </w:rPr>
        <w:t xml:space="preserve">Regional Contact Persons for the </w:t>
      </w:r>
      <w:bookmarkEnd w:id="1"/>
      <w:r w:rsidRPr="008D096F">
        <w:rPr>
          <w:b/>
          <w:bCs/>
          <w:lang w:val="en-GB"/>
        </w:rPr>
        <w:t xml:space="preserve">COVID-19 Integrated Surveillance Group: </w:t>
      </w:r>
    </w:p>
    <w:p w14:paraId="0ADA5B36" w14:textId="77777777" w:rsidR="00DB30DC" w:rsidRPr="003A21C4"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it-IT"/>
        </w:rPr>
      </w:pPr>
      <w:r w:rsidRPr="003A21C4">
        <w:rPr>
          <w:lang w:val="it-IT"/>
        </w:rPr>
        <w:t>Antonia Petrucci (Abruzzo); Michele La Bianca (Basilicata); Anna Domenica Mignuoli (Calabria); Pietro Buono (Campania); Erika Massimiliani (Emilia-Romagna); Fabio Barbone (Friuli Venezia Giulia); Francesco Vairo (Lazio); Camilla Sticchi (Liguria); Danilo Cereda (Lombardy); Lucia Di Furia (Marche); Francesco Sforza (Molise); Annamaria Bassot (</w:t>
      </w:r>
      <w:bookmarkStart w:id="2" w:name="_Hlk78564286"/>
      <w:r w:rsidRPr="003A21C4">
        <w:rPr>
          <w:lang w:val="it-IT"/>
        </w:rPr>
        <w:t xml:space="preserve">A.P. of </w:t>
      </w:r>
      <w:bookmarkEnd w:id="2"/>
      <w:r w:rsidRPr="003A21C4">
        <w:rPr>
          <w:lang w:val="it-IT"/>
        </w:rPr>
        <w:t>Bolzano); Pier Paolo Benetollo (A.P. of Trento); Chiara Pasqualini (Piedmont); Lucia Bisceglia (Apulia); Maria Antonietta Palmas (Sardinia); Salvatore Scondotto (Sicily); Emanuela Balocchini (Tuscany); Anna Tosti (Umbria); Mauro Ruffier (Valle D'Aosta); Filippo Da Re (Veneto)</w:t>
      </w:r>
    </w:p>
    <w:p w14:paraId="75E9D1EC" w14:textId="77777777" w:rsidR="00DB30DC" w:rsidRPr="003A21C4"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it-IT"/>
        </w:rPr>
      </w:pPr>
    </w:p>
    <w:p w14:paraId="26274A7D" w14:textId="77777777" w:rsidR="00DB30DC" w:rsidRPr="008D096F"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b/>
          <w:bCs/>
          <w:lang w:val="en-GB"/>
        </w:rPr>
      </w:pPr>
      <w:r w:rsidRPr="008D096F">
        <w:rPr>
          <w:b/>
          <w:bCs/>
          <w:lang w:val="en-GB"/>
        </w:rPr>
        <w:t xml:space="preserve">Regional Contact Persons for the National Vaccination Registry (AVN) (AVN flow of anti-COVID-19 vaccinations): </w:t>
      </w:r>
    </w:p>
    <w:p w14:paraId="4C616BB6" w14:textId="77777777" w:rsidR="00DB30DC" w:rsidRPr="008D096F" w:rsidRDefault="00DB30DC" w:rsidP="00FC783E">
      <w:pPr>
        <w:pBdr>
          <w:top w:val="single" w:sz="4" w:space="1" w:color="auto"/>
          <w:left w:val="single" w:sz="4" w:space="4" w:color="auto"/>
          <w:bottom w:val="single" w:sz="4" w:space="1" w:color="auto"/>
          <w:right w:val="single" w:sz="4" w:space="4" w:color="auto"/>
        </w:pBdr>
        <w:spacing w:after="0" w:line="240" w:lineRule="auto"/>
        <w:ind w:left="360" w:right="-285"/>
        <w:jc w:val="both"/>
        <w:rPr>
          <w:lang w:val="es-ES"/>
        </w:rPr>
      </w:pPr>
      <w:r w:rsidRPr="008D096F">
        <w:rPr>
          <w:lang w:val="es-ES"/>
        </w:rPr>
        <w:t>Camillo Odio (Abruzzo); Michele Recine (Basilicata); Innocenza Ruberto (Calabria); Salvatore Ascione e Massimo Bisogno (Campania); Gandolfo Miserendino, Massimiliano Navacchia (Emilia-Romagna); Beatrice Del Frate, Emanuela Cau (Friuli Venezia Giulia); Diego Baiocchi, Danilo Fusco (Lazio); Domenico Gallo (Liguria); Maria Rosa Marchetti (Lombardia); Liana Spazzafumo (Marche); Raffaele Malatesta (Molise); Antonio Fanolla (A.P. of Bolzano); Diego Conforti, Carlo Trentini (A.P. of Trento); Antonino Ruggeri (Piedmont); Concetta Ladalardo, Nehludoff Albano (Apulia); Marco Corona, Paolo Lombardi (Sardinia); Massimo Iacono (Sicily); Paolo Bruno Angori, Andrea Belardinelli (Tuscany); Milena Solfiti (Umbria); Stefano Fioraso (Valle D'Aosta); Chiara Poma, Nadia Raccanello (Veneto).</w:t>
      </w:r>
    </w:p>
    <w:p w14:paraId="67A4B4F5" w14:textId="34BEFB96" w:rsidR="00DB30DC" w:rsidRPr="00DB30DC" w:rsidRDefault="00DB30DC">
      <w:pPr>
        <w:rPr>
          <w:lang w:val="es-ES"/>
        </w:rPr>
      </w:pPr>
    </w:p>
    <w:p w14:paraId="1DC68881" w14:textId="77777777" w:rsidR="00DB30DC" w:rsidRPr="00B576CE" w:rsidRDefault="00DB30DC">
      <w:pPr>
        <w:rPr>
          <w:lang w:val="it-IT"/>
        </w:rPr>
      </w:pPr>
    </w:p>
    <w:p w14:paraId="36C5C697" w14:textId="77777777" w:rsidR="00FC783E" w:rsidRPr="002845CB" w:rsidRDefault="00FC783E">
      <w:pPr>
        <w:rPr>
          <w:b/>
          <w:bCs/>
          <w:sz w:val="28"/>
          <w:szCs w:val="28"/>
          <w:lang w:val="it-IT"/>
        </w:rPr>
      </w:pPr>
      <w:r w:rsidRPr="002845CB">
        <w:rPr>
          <w:b/>
          <w:bCs/>
          <w:sz w:val="28"/>
          <w:szCs w:val="28"/>
          <w:lang w:val="it-IT"/>
        </w:rPr>
        <w:br w:type="page"/>
      </w:r>
    </w:p>
    <w:p w14:paraId="02A31E72" w14:textId="707AEC3D" w:rsidR="00AF3F67" w:rsidRPr="00D922EB" w:rsidRDefault="002027FF" w:rsidP="00D922EB">
      <w:pPr>
        <w:shd w:val="clear" w:color="auto" w:fill="D0CECE" w:themeFill="background2" w:themeFillShade="E6"/>
        <w:jc w:val="both"/>
        <w:rPr>
          <w:b/>
          <w:bCs/>
          <w:sz w:val="28"/>
          <w:szCs w:val="28"/>
        </w:rPr>
      </w:pPr>
      <w:r w:rsidRPr="00D922EB">
        <w:rPr>
          <w:b/>
          <w:bCs/>
          <w:sz w:val="28"/>
          <w:szCs w:val="28"/>
        </w:rPr>
        <w:lastRenderedPageBreak/>
        <w:t>Introduction</w:t>
      </w:r>
    </w:p>
    <w:p w14:paraId="5C1D35E0" w14:textId="77FE2629" w:rsidR="00313906" w:rsidRDefault="5096B438" w:rsidP="45BE2E14">
      <w:pPr>
        <w:jc w:val="both"/>
        <w:rPr>
          <w:lang w:val="en-GB"/>
        </w:rPr>
      </w:pPr>
      <w:r w:rsidRPr="45BE2E14">
        <w:rPr>
          <w:lang w:val="en-GB"/>
        </w:rPr>
        <w:t>As other European countries</w:t>
      </w:r>
      <w:r w:rsidR="4ECA9DD3" w:rsidRPr="45BE2E14">
        <w:rPr>
          <w:lang w:val="en-GB"/>
        </w:rPr>
        <w:t>,</w:t>
      </w:r>
      <w:r w:rsidRPr="45BE2E14">
        <w:rPr>
          <w:lang w:val="en-GB"/>
        </w:rPr>
        <w:t xml:space="preserve"> Italy</w:t>
      </w:r>
      <w:r w:rsidR="59040F3E" w:rsidRPr="45BE2E14">
        <w:rPr>
          <w:lang w:val="en-GB"/>
        </w:rPr>
        <w:t xml:space="preserve"> </w:t>
      </w:r>
      <w:r w:rsidR="59040F3E" w:rsidRPr="00456B01">
        <w:rPr>
          <w:lang w:val="en-GB"/>
        </w:rPr>
        <w:t>launched its</w:t>
      </w:r>
      <w:r w:rsidRPr="45BE2E14">
        <w:rPr>
          <w:lang w:val="en-GB"/>
        </w:rPr>
        <w:t xml:space="preserve"> </w:t>
      </w:r>
      <w:r w:rsidR="38EB290D" w:rsidRPr="45BE2E14">
        <w:rPr>
          <w:lang w:val="en-GB"/>
        </w:rPr>
        <w:t xml:space="preserve">COVID-19 </w:t>
      </w:r>
      <w:r w:rsidR="73ECB0FD" w:rsidRPr="45BE2E14">
        <w:rPr>
          <w:lang w:val="en-GB"/>
        </w:rPr>
        <w:t>vaccination campaign</w:t>
      </w:r>
      <w:r w:rsidR="7502E821" w:rsidRPr="45BE2E14">
        <w:rPr>
          <w:lang w:val="en-GB"/>
        </w:rPr>
        <w:t xml:space="preserve"> on 27 </w:t>
      </w:r>
      <w:r w:rsidR="3E340403" w:rsidRPr="45BE2E14">
        <w:rPr>
          <w:lang w:val="en-GB"/>
        </w:rPr>
        <w:t>D</w:t>
      </w:r>
      <w:r w:rsidR="7502E821" w:rsidRPr="45BE2E14">
        <w:rPr>
          <w:lang w:val="en-GB"/>
        </w:rPr>
        <w:t xml:space="preserve">ecember </w:t>
      </w:r>
      <w:r w:rsidR="4CA1D13C" w:rsidRPr="45BE2E14">
        <w:rPr>
          <w:lang w:val="en-GB"/>
        </w:rPr>
        <w:t>2020</w:t>
      </w:r>
      <w:r w:rsidR="73ECB0FD" w:rsidRPr="45BE2E14">
        <w:rPr>
          <w:lang w:val="en-GB"/>
        </w:rPr>
        <w:t>.</w:t>
      </w:r>
      <w:r w:rsidR="41DC1E68" w:rsidRPr="45BE2E14">
        <w:rPr>
          <w:lang w:val="en-GB"/>
        </w:rPr>
        <w:t xml:space="preserve"> </w:t>
      </w:r>
      <w:r w:rsidR="438B6ED4" w:rsidRPr="45BE2E14">
        <w:rPr>
          <w:lang w:val="en-GB"/>
        </w:rPr>
        <w:t xml:space="preserve">Four vaccines </w:t>
      </w:r>
      <w:r w:rsidR="1D7D2B29" w:rsidRPr="45BE2E14">
        <w:rPr>
          <w:lang w:val="en-GB"/>
        </w:rPr>
        <w:t>are</w:t>
      </w:r>
      <w:r w:rsidR="7B1D595E" w:rsidRPr="45BE2E14">
        <w:rPr>
          <w:lang w:val="en-GB"/>
        </w:rPr>
        <w:t xml:space="preserve"> </w:t>
      </w:r>
      <w:r w:rsidR="438B6ED4" w:rsidRPr="45BE2E14">
        <w:rPr>
          <w:lang w:val="en-GB"/>
        </w:rPr>
        <w:t xml:space="preserve">approved and licenced for use in Italy: </w:t>
      </w:r>
      <w:r w:rsidR="6DB62815" w:rsidRPr="45BE2E14">
        <w:rPr>
          <w:lang w:val="en-GB"/>
        </w:rPr>
        <w:t xml:space="preserve">mRNA vaccines </w:t>
      </w:r>
      <w:r w:rsidR="49CC5B2C" w:rsidRPr="45BE2E14">
        <w:rPr>
          <w:lang w:val="en-GB"/>
        </w:rPr>
        <w:t>Comirnaty (BNT162b2 mRNA, BioNTech-Pfizer, Mainz, Germany/New York, United States (US)</w:t>
      </w:r>
      <w:r w:rsidR="645442A3" w:rsidRPr="45BE2E14">
        <w:rPr>
          <w:lang w:val="en-GB"/>
        </w:rPr>
        <w:t xml:space="preserve"> and </w:t>
      </w:r>
      <w:r w:rsidR="7B1D595E" w:rsidRPr="45BE2E14">
        <w:rPr>
          <w:lang w:val="en-GB"/>
        </w:rPr>
        <w:t>Spikevax</w:t>
      </w:r>
      <w:r w:rsidR="438B6ED4" w:rsidRPr="45BE2E14">
        <w:rPr>
          <w:lang w:val="en-GB"/>
        </w:rPr>
        <w:t xml:space="preserve"> (mRNA-1273, Moderna, Cambridge, US</w:t>
      </w:r>
      <w:r w:rsidR="7991AC44" w:rsidRPr="45BE2E14">
        <w:rPr>
          <w:lang w:val="en-GB"/>
        </w:rPr>
        <w:t xml:space="preserve">); </w:t>
      </w:r>
      <w:r w:rsidR="0CFF7FC1" w:rsidRPr="45BE2E14">
        <w:rPr>
          <w:lang w:val="en-GB"/>
        </w:rPr>
        <w:t xml:space="preserve">and </w:t>
      </w:r>
      <w:r w:rsidR="49CC5B2C" w:rsidRPr="45BE2E14">
        <w:rPr>
          <w:lang w:val="en-GB"/>
        </w:rPr>
        <w:t>viral vector vaccine</w:t>
      </w:r>
      <w:r w:rsidR="42613787" w:rsidRPr="45BE2E14">
        <w:rPr>
          <w:lang w:val="en-GB"/>
        </w:rPr>
        <w:t>s</w:t>
      </w:r>
      <w:r w:rsidR="49CC5B2C" w:rsidRPr="45BE2E14">
        <w:rPr>
          <w:lang w:val="en-GB"/>
        </w:rPr>
        <w:t xml:space="preserve"> Vaxzevria (ChAdOx1 nCoV-19, Oxford-AstraZeneca, Cambridge, United Kingdom), </w:t>
      </w:r>
      <w:r w:rsidR="438B6ED4" w:rsidRPr="45BE2E14">
        <w:rPr>
          <w:lang w:val="en-GB"/>
        </w:rPr>
        <w:t>and</w:t>
      </w:r>
      <w:r w:rsidR="49CC5B2C" w:rsidRPr="45BE2E14">
        <w:rPr>
          <w:lang w:val="en-GB"/>
        </w:rPr>
        <w:t xml:space="preserve"> Janssen (Ad26.COV2-S (recombinant), Janssen-Cilag International NV, Beerse, Belgium). </w:t>
      </w:r>
      <w:r w:rsidR="00C346B7" w:rsidRPr="45BE2E14">
        <w:rPr>
          <w:lang w:val="en-GB"/>
        </w:rPr>
        <w:t>As of September 1</w:t>
      </w:r>
      <w:r w:rsidR="00C346B7" w:rsidRPr="45BE2E14">
        <w:rPr>
          <w:vertAlign w:val="superscript"/>
          <w:lang w:val="en-GB"/>
        </w:rPr>
        <w:t>st</w:t>
      </w:r>
      <w:r w:rsidR="00C346B7" w:rsidRPr="45BE2E14">
        <w:rPr>
          <w:lang w:val="en-GB"/>
        </w:rPr>
        <w:t xml:space="preserve"> 2021, 72% of the Italian population aged 12 years or more had received at least one dose of vaccine, with 64% having received the full</w:t>
      </w:r>
      <w:r w:rsidR="00C346B7">
        <w:rPr>
          <w:lang w:val="en-GB"/>
        </w:rPr>
        <w:t xml:space="preserve"> </w:t>
      </w:r>
      <w:r w:rsidR="00C346B7" w:rsidRPr="45BE2E14">
        <w:rPr>
          <w:lang w:val="en-GB"/>
        </w:rPr>
        <w:t xml:space="preserve">vaccination series. </w:t>
      </w:r>
      <w:r w:rsidR="000915E8">
        <w:rPr>
          <w:lang w:val="en-GB"/>
        </w:rPr>
        <w:t>A</w:t>
      </w:r>
      <w:r w:rsidR="00A21688">
        <w:rPr>
          <w:lang w:val="en-GB"/>
        </w:rPr>
        <w:t xml:space="preserve">bout </w:t>
      </w:r>
      <w:r w:rsidR="005E21FB">
        <w:rPr>
          <w:lang w:val="en-GB"/>
        </w:rPr>
        <w:t>8</w:t>
      </w:r>
      <w:r w:rsidR="00A21688">
        <w:rPr>
          <w:lang w:val="en-GB"/>
        </w:rPr>
        <w:t>0</w:t>
      </w:r>
      <w:r w:rsidR="005E21FB">
        <w:rPr>
          <w:lang w:val="en-GB"/>
        </w:rPr>
        <w:t>% of vaccinated</w:t>
      </w:r>
      <w:r w:rsidR="00BD53F1">
        <w:rPr>
          <w:lang w:val="en-GB"/>
        </w:rPr>
        <w:t xml:space="preserve"> </w:t>
      </w:r>
      <w:r w:rsidR="00ED6CB8">
        <w:rPr>
          <w:lang w:val="en-GB"/>
        </w:rPr>
        <w:t xml:space="preserve">persons in Italy received </w:t>
      </w:r>
      <w:r w:rsidR="00BD53F1">
        <w:rPr>
          <w:lang w:val="en-GB"/>
        </w:rPr>
        <w:t xml:space="preserve">the mRNA vaccine Comirnaty </w:t>
      </w:r>
      <w:r w:rsidR="00337649">
        <w:rPr>
          <w:lang w:val="en-GB"/>
        </w:rPr>
        <w:t>or</w:t>
      </w:r>
      <w:r w:rsidR="00BD53F1">
        <w:rPr>
          <w:lang w:val="en-GB"/>
        </w:rPr>
        <w:t xml:space="preserve"> Spikevax</w:t>
      </w:r>
      <w:r w:rsidR="00453848">
        <w:rPr>
          <w:lang w:val="en-GB"/>
        </w:rPr>
        <w:t>, the first authorised</w:t>
      </w:r>
      <w:r w:rsidR="00BD53F1">
        <w:rPr>
          <w:lang w:val="en-GB"/>
        </w:rPr>
        <w:t xml:space="preserve"> </w:t>
      </w:r>
      <w:r w:rsidR="002852FC">
        <w:rPr>
          <w:lang w:val="en-GB"/>
        </w:rPr>
        <w:t xml:space="preserve">and utilised </w:t>
      </w:r>
      <w:r w:rsidR="000A0716">
        <w:rPr>
          <w:lang w:val="en-GB"/>
        </w:rPr>
        <w:t>during the vaccination campaign.</w:t>
      </w:r>
      <w:r w:rsidR="00C47B96">
        <w:rPr>
          <w:lang w:val="en-GB"/>
        </w:rPr>
        <w:t xml:space="preserve"> </w:t>
      </w:r>
    </w:p>
    <w:p w14:paraId="226FE2E0" w14:textId="669C23FB" w:rsidR="00D542B3" w:rsidRPr="0096489F" w:rsidRDefault="24EB65D4" w:rsidP="631BF543">
      <w:pPr>
        <w:jc w:val="both"/>
        <w:rPr>
          <w:rFonts w:ascii="Calibri" w:eastAsia="Calibri" w:hAnsi="Calibri" w:cs="Calibri"/>
          <w:highlight w:val="yellow"/>
          <w:lang w:val="en-GB"/>
        </w:rPr>
      </w:pPr>
      <w:r w:rsidRPr="45BE2E14">
        <w:rPr>
          <w:lang w:val="en-GB"/>
        </w:rPr>
        <w:t>For all vaccines, the initial</w:t>
      </w:r>
      <w:r w:rsidRPr="51A45711">
        <w:rPr>
          <w:lang w:val="en-GB"/>
        </w:rPr>
        <w:t xml:space="preserve"> </w:t>
      </w:r>
      <w:r w:rsidRPr="45BE2E14">
        <w:rPr>
          <w:lang w:val="en-GB"/>
        </w:rPr>
        <w:t xml:space="preserve">randomised trials </w:t>
      </w:r>
      <w:r w:rsidR="3769C992" w:rsidRPr="39FA8BCA">
        <w:rPr>
          <w:lang w:val="en-GB"/>
        </w:rPr>
        <w:t xml:space="preserve">have </w:t>
      </w:r>
      <w:r w:rsidRPr="70996A3E">
        <w:rPr>
          <w:lang w:val="en-GB"/>
        </w:rPr>
        <w:t>show</w:t>
      </w:r>
      <w:r w:rsidR="77D1937D" w:rsidRPr="70996A3E">
        <w:rPr>
          <w:lang w:val="en-GB"/>
        </w:rPr>
        <w:t>n</w:t>
      </w:r>
      <w:r w:rsidR="002027FF">
        <w:rPr>
          <w:lang w:val="en-GB"/>
        </w:rPr>
        <w:t xml:space="preserve"> </w:t>
      </w:r>
      <w:r w:rsidR="3BE6E600" w:rsidRPr="70996A3E">
        <w:rPr>
          <w:lang w:val="en-GB"/>
        </w:rPr>
        <w:t xml:space="preserve">a </w:t>
      </w:r>
      <w:r w:rsidRPr="70996A3E">
        <w:rPr>
          <w:lang w:val="en-GB"/>
        </w:rPr>
        <w:t>high</w:t>
      </w:r>
      <w:r w:rsidRPr="45BE2E14">
        <w:rPr>
          <w:lang w:val="en-GB"/>
        </w:rPr>
        <w:t xml:space="preserve"> efficacy against a primary endpoi</w:t>
      </w:r>
      <w:r w:rsidR="50E0B9FB" w:rsidRPr="45BE2E14">
        <w:rPr>
          <w:lang w:val="en-GB"/>
        </w:rPr>
        <w:t>nt of symptomatic COVID-19.</w:t>
      </w:r>
      <w:r w:rsidR="695771D6" w:rsidRPr="6344EDDD">
        <w:rPr>
          <w:lang w:val="en-GB"/>
        </w:rPr>
        <w:t xml:space="preserve"> </w:t>
      </w:r>
      <w:r w:rsidR="7B906BDA" w:rsidRPr="0D65970D">
        <w:rPr>
          <w:lang w:val="en-GB"/>
        </w:rPr>
        <w:t>The</w:t>
      </w:r>
      <w:r w:rsidR="7876DA22" w:rsidRPr="45BE2E14">
        <w:rPr>
          <w:lang w:val="en-GB"/>
        </w:rPr>
        <w:t xml:space="preserve"> e</w:t>
      </w:r>
      <w:r w:rsidR="303986E6" w:rsidRPr="45BE2E14">
        <w:rPr>
          <w:lang w:val="en-GB"/>
        </w:rPr>
        <w:t>ffectiveness of</w:t>
      </w:r>
      <w:r w:rsidR="2D6AE1DA" w:rsidRPr="45BE2E14">
        <w:rPr>
          <w:lang w:val="en-GB"/>
        </w:rPr>
        <w:t xml:space="preserve"> these</w:t>
      </w:r>
      <w:r w:rsidR="303986E6" w:rsidRPr="45BE2E14">
        <w:rPr>
          <w:lang w:val="en-GB"/>
        </w:rPr>
        <w:t xml:space="preserve"> vaccines </w:t>
      </w:r>
      <w:r w:rsidR="30549828" w:rsidRPr="45BE2E14">
        <w:rPr>
          <w:lang w:val="en-GB"/>
        </w:rPr>
        <w:t>in reducing morbidity and mortality</w:t>
      </w:r>
      <w:r w:rsidR="16246EB5" w:rsidRPr="45BE2E14">
        <w:rPr>
          <w:lang w:val="en-GB"/>
        </w:rPr>
        <w:t xml:space="preserve"> rates </w:t>
      </w:r>
      <w:r w:rsidR="058461C0" w:rsidRPr="45BE2E14">
        <w:rPr>
          <w:lang w:val="en-GB"/>
        </w:rPr>
        <w:t xml:space="preserve">from SARS-CoV-2 </w:t>
      </w:r>
      <w:r w:rsidR="0E25934F" w:rsidRPr="45BE2E14">
        <w:rPr>
          <w:lang w:val="en-GB"/>
        </w:rPr>
        <w:t>diagnosis</w:t>
      </w:r>
      <w:r w:rsidR="371E7DCE" w:rsidRPr="45BE2E14">
        <w:rPr>
          <w:lang w:val="en-GB"/>
        </w:rPr>
        <w:t xml:space="preserve"> </w:t>
      </w:r>
      <w:r w:rsidR="303986E6" w:rsidRPr="45BE2E14">
        <w:rPr>
          <w:lang w:val="en-GB"/>
        </w:rPr>
        <w:t xml:space="preserve">has been </w:t>
      </w:r>
      <w:r w:rsidR="6D104B00" w:rsidRPr="656304D8">
        <w:rPr>
          <w:lang w:val="en-GB"/>
        </w:rPr>
        <w:t>confirmed</w:t>
      </w:r>
      <w:r w:rsidR="303986E6" w:rsidRPr="45BE2E14">
        <w:rPr>
          <w:lang w:val="en-GB"/>
        </w:rPr>
        <w:t xml:space="preserve"> by</w:t>
      </w:r>
      <w:r w:rsidR="2D6AE1DA" w:rsidRPr="45BE2E14">
        <w:rPr>
          <w:lang w:val="en-GB"/>
        </w:rPr>
        <w:t xml:space="preserve"> o</w:t>
      </w:r>
      <w:r w:rsidR="26652F07" w:rsidRPr="45BE2E14">
        <w:rPr>
          <w:lang w:val="en-GB"/>
        </w:rPr>
        <w:t xml:space="preserve">bservational </w:t>
      </w:r>
      <w:r w:rsidR="2A19AA67" w:rsidRPr="45BE2E14">
        <w:rPr>
          <w:lang w:val="en-GB"/>
        </w:rPr>
        <w:t>data</w:t>
      </w:r>
      <w:r w:rsidR="5444DE27" w:rsidRPr="45BE2E14">
        <w:rPr>
          <w:lang w:val="en-GB"/>
        </w:rPr>
        <w:t xml:space="preserve"> </w:t>
      </w:r>
      <w:r w:rsidR="6F72E0F0" w:rsidRPr="45BE2E14">
        <w:rPr>
          <w:lang w:val="en-GB"/>
        </w:rPr>
        <w:t xml:space="preserve">collected since </w:t>
      </w:r>
      <w:r w:rsidR="458BDF7A" w:rsidRPr="6344EDDD">
        <w:rPr>
          <w:lang w:val="en-GB"/>
        </w:rPr>
        <w:t>being widely distributed</w:t>
      </w:r>
      <w:r w:rsidR="1A801D2B" w:rsidRPr="45BE2E14">
        <w:rPr>
          <w:lang w:val="en-GB"/>
        </w:rPr>
        <w:t xml:space="preserve">, </w:t>
      </w:r>
      <w:r w:rsidR="5444DE27" w:rsidRPr="45BE2E14">
        <w:rPr>
          <w:lang w:val="en-GB"/>
        </w:rPr>
        <w:t xml:space="preserve">in real world scenarios </w:t>
      </w:r>
      <w:r w:rsidR="7703BE2C" w:rsidRPr="3A066BFE">
        <w:rPr>
          <w:lang w:val="en-GB"/>
        </w:rPr>
        <w:t>(</w:t>
      </w:r>
      <w:r w:rsidR="4A166202" w:rsidRPr="356964C1">
        <w:rPr>
          <w:lang w:val="en-GB"/>
        </w:rPr>
        <w:t>1</w:t>
      </w:r>
      <w:r w:rsidR="00BF662E">
        <w:rPr>
          <w:lang w:val="en-GB"/>
        </w:rPr>
        <w:t>-</w:t>
      </w:r>
      <w:r w:rsidR="4A166202" w:rsidRPr="356964C1">
        <w:rPr>
          <w:lang w:val="en-GB"/>
        </w:rPr>
        <w:t>7</w:t>
      </w:r>
      <w:r w:rsidR="01015897" w:rsidRPr="356964C1">
        <w:rPr>
          <w:lang w:val="en-GB"/>
        </w:rPr>
        <w:t>)</w:t>
      </w:r>
      <w:r w:rsidR="415044B1" w:rsidRPr="356964C1">
        <w:rPr>
          <w:lang w:val="en-GB"/>
        </w:rPr>
        <w:t>.</w:t>
      </w:r>
      <w:r w:rsidR="26652F07" w:rsidRPr="45BE2E14">
        <w:rPr>
          <w:lang w:val="en-GB"/>
        </w:rPr>
        <w:t xml:space="preserve"> </w:t>
      </w:r>
      <w:r w:rsidR="35724726" w:rsidRPr="5454CCD2">
        <w:rPr>
          <w:lang w:val="en-GB"/>
        </w:rPr>
        <w:t xml:space="preserve">Recent </w:t>
      </w:r>
      <w:r w:rsidR="35724726" w:rsidRPr="6FEE37D8">
        <w:rPr>
          <w:lang w:val="en-GB"/>
        </w:rPr>
        <w:t>observational</w:t>
      </w:r>
      <w:r w:rsidR="20E69EB4" w:rsidRPr="6FEE37D8">
        <w:rPr>
          <w:lang w:val="en-GB"/>
        </w:rPr>
        <w:t xml:space="preserve"> </w:t>
      </w:r>
      <w:r w:rsidR="35724726" w:rsidRPr="5454CCD2">
        <w:rPr>
          <w:lang w:val="en-GB"/>
        </w:rPr>
        <w:t xml:space="preserve">studies have also attempted </w:t>
      </w:r>
      <w:r w:rsidR="35724726" w:rsidRPr="768EA762">
        <w:rPr>
          <w:lang w:val="en-GB"/>
        </w:rPr>
        <w:t xml:space="preserve">to address the challenges </w:t>
      </w:r>
      <w:r w:rsidR="35724726" w:rsidRPr="6FEE37D8">
        <w:rPr>
          <w:lang w:val="en-GB"/>
        </w:rPr>
        <w:t xml:space="preserve">that remain about </w:t>
      </w:r>
      <w:r w:rsidR="0FB0BE28" w:rsidRPr="0096489F">
        <w:rPr>
          <w:rFonts w:ascii="Calibri" w:eastAsia="Calibri" w:hAnsi="Calibri" w:cs="Calibri"/>
          <w:lang w:val="en-GB"/>
        </w:rPr>
        <w:t>the potential waning of vaccine</w:t>
      </w:r>
      <w:r w:rsidR="66740C18" w:rsidRPr="0096489F">
        <w:rPr>
          <w:rFonts w:ascii="Calibri" w:eastAsia="Calibri" w:hAnsi="Calibri" w:cs="Calibri"/>
          <w:lang w:val="en-GB"/>
        </w:rPr>
        <w:t>-</w:t>
      </w:r>
      <w:r w:rsidR="0FB0BE28" w:rsidRPr="0096489F">
        <w:rPr>
          <w:rFonts w:ascii="Calibri" w:eastAsia="Calibri" w:hAnsi="Calibri" w:cs="Calibri"/>
          <w:lang w:val="en-GB"/>
        </w:rPr>
        <w:t xml:space="preserve">induced immunity and </w:t>
      </w:r>
      <w:r w:rsidR="4990A01D" w:rsidRPr="0096489F">
        <w:rPr>
          <w:rFonts w:ascii="Calibri" w:eastAsia="Calibri" w:hAnsi="Calibri" w:cs="Calibri"/>
          <w:lang w:val="en-GB"/>
        </w:rPr>
        <w:t>a</w:t>
      </w:r>
      <w:r w:rsidR="0FB0BE28" w:rsidRPr="0096489F">
        <w:rPr>
          <w:rFonts w:ascii="Calibri" w:eastAsia="Calibri" w:hAnsi="Calibri" w:cs="Calibri"/>
          <w:lang w:val="en-GB"/>
        </w:rPr>
        <w:t xml:space="preserve"> possible decrease</w:t>
      </w:r>
      <w:r w:rsidR="2EF8FF77" w:rsidRPr="0096489F">
        <w:rPr>
          <w:rFonts w:ascii="Calibri" w:eastAsia="Calibri" w:hAnsi="Calibri" w:cs="Calibri"/>
          <w:lang w:val="en-GB"/>
        </w:rPr>
        <w:t>d</w:t>
      </w:r>
      <w:r w:rsidR="0FB0BE28" w:rsidRPr="0096489F">
        <w:rPr>
          <w:rFonts w:ascii="Calibri" w:eastAsia="Calibri" w:hAnsi="Calibri" w:cs="Calibri"/>
          <w:lang w:val="en-GB"/>
        </w:rPr>
        <w:t xml:space="preserve"> effectiveness against </w:t>
      </w:r>
      <w:r w:rsidR="55DBE5EF" w:rsidRPr="0096489F">
        <w:rPr>
          <w:rFonts w:ascii="Calibri" w:eastAsia="Calibri" w:hAnsi="Calibri" w:cs="Calibri"/>
          <w:lang w:val="en-GB"/>
        </w:rPr>
        <w:t>v</w:t>
      </w:r>
      <w:r w:rsidR="0FB0BE28" w:rsidRPr="0096489F">
        <w:rPr>
          <w:rFonts w:ascii="Calibri" w:eastAsia="Calibri" w:hAnsi="Calibri" w:cs="Calibri"/>
          <w:lang w:val="en-GB"/>
        </w:rPr>
        <w:t>ariant</w:t>
      </w:r>
      <w:r w:rsidR="75D08884" w:rsidRPr="0096489F">
        <w:rPr>
          <w:rFonts w:ascii="Calibri" w:eastAsia="Calibri" w:hAnsi="Calibri" w:cs="Calibri"/>
          <w:lang w:val="en-GB"/>
        </w:rPr>
        <w:t>s</w:t>
      </w:r>
      <w:r w:rsidR="0FB0BE28" w:rsidRPr="0096489F">
        <w:rPr>
          <w:rFonts w:ascii="Calibri" w:eastAsia="Calibri" w:hAnsi="Calibri" w:cs="Calibri"/>
          <w:lang w:val="en-GB"/>
        </w:rPr>
        <w:t xml:space="preserve"> of concerns</w:t>
      </w:r>
      <w:r w:rsidR="42B5CE06" w:rsidRPr="0096489F">
        <w:rPr>
          <w:rFonts w:ascii="Calibri" w:eastAsia="Calibri" w:hAnsi="Calibri" w:cs="Calibri"/>
          <w:lang w:val="en-GB"/>
        </w:rPr>
        <w:t xml:space="preserve"> </w:t>
      </w:r>
      <w:r w:rsidR="46D1965B" w:rsidRPr="356964C1">
        <w:rPr>
          <w:rFonts w:ascii="Calibri" w:eastAsia="Calibri" w:hAnsi="Calibri" w:cs="Calibri"/>
          <w:lang w:val="en-GB"/>
        </w:rPr>
        <w:t>(</w:t>
      </w:r>
      <w:r w:rsidR="75C0ECB3" w:rsidRPr="356964C1">
        <w:rPr>
          <w:rFonts w:ascii="Calibri" w:eastAsia="Calibri" w:hAnsi="Calibri" w:cs="Calibri"/>
          <w:lang w:val="en-GB"/>
        </w:rPr>
        <w:t>8</w:t>
      </w:r>
      <w:r w:rsidR="521AFA9E" w:rsidRPr="0D65970D">
        <w:rPr>
          <w:rFonts w:ascii="Calibri" w:eastAsia="Calibri" w:hAnsi="Calibri" w:cs="Calibri"/>
          <w:lang w:val="en-GB"/>
        </w:rPr>
        <w:t>)</w:t>
      </w:r>
      <w:r w:rsidR="11E38F67" w:rsidRPr="0D65970D">
        <w:rPr>
          <w:rFonts w:ascii="Calibri" w:eastAsia="Calibri" w:hAnsi="Calibri" w:cs="Calibri"/>
          <w:lang w:val="en-GB"/>
        </w:rPr>
        <w:t>.</w:t>
      </w:r>
    </w:p>
    <w:p w14:paraId="76432D19" w14:textId="698244FB" w:rsidR="002027FF" w:rsidRPr="003541C9" w:rsidRDefault="002027FF" w:rsidP="005F419C">
      <w:pPr>
        <w:rPr>
          <w:lang w:val="en-GB"/>
        </w:rPr>
      </w:pPr>
      <w:r>
        <w:rPr>
          <w:lang w:val="en-GB"/>
        </w:rPr>
        <w:t xml:space="preserve">Regarding the </w:t>
      </w:r>
      <w:r w:rsidRPr="027BAAE1">
        <w:rPr>
          <w:lang w:val="en-GB"/>
        </w:rPr>
        <w:t>variant</w:t>
      </w:r>
      <w:r w:rsidR="07CB57C1" w:rsidRPr="027BAAE1">
        <w:rPr>
          <w:lang w:val="en-GB"/>
        </w:rPr>
        <w:t>s</w:t>
      </w:r>
      <w:r>
        <w:rPr>
          <w:lang w:val="en-GB"/>
        </w:rPr>
        <w:t xml:space="preserve"> of </w:t>
      </w:r>
      <w:r w:rsidRPr="0E6E587C">
        <w:rPr>
          <w:lang w:val="en-GB"/>
        </w:rPr>
        <w:t>concern</w:t>
      </w:r>
      <w:r>
        <w:rPr>
          <w:lang w:val="en-GB"/>
        </w:rPr>
        <w:t>, Italy has been characterized by a</w:t>
      </w:r>
      <w:r w:rsidR="006557BF">
        <w:rPr>
          <w:lang w:val="en-GB"/>
        </w:rPr>
        <w:t>n epidemic phase with a</w:t>
      </w:r>
      <w:r>
        <w:rPr>
          <w:lang w:val="en-GB"/>
        </w:rPr>
        <w:t xml:space="preserve"> predominance of the Alpha variant in the first six months of 2021, a transition phase from </w:t>
      </w:r>
      <w:r w:rsidR="6D127FEB" w:rsidRPr="59C8ABD7">
        <w:rPr>
          <w:lang w:val="en-GB"/>
        </w:rPr>
        <w:t>mid-June</w:t>
      </w:r>
      <w:r w:rsidRPr="59C8ABD7">
        <w:rPr>
          <w:lang w:val="en-GB"/>
        </w:rPr>
        <w:t xml:space="preserve"> to </w:t>
      </w:r>
      <w:r w:rsidR="185E7852" w:rsidRPr="59C8ABD7">
        <w:rPr>
          <w:lang w:val="en-GB"/>
        </w:rPr>
        <w:t>mid-</w:t>
      </w:r>
      <w:r>
        <w:rPr>
          <w:lang w:val="en-GB"/>
        </w:rPr>
        <w:t xml:space="preserve">July </w:t>
      </w:r>
      <w:r w:rsidR="006557BF">
        <w:rPr>
          <w:lang w:val="en-GB"/>
        </w:rPr>
        <w:t xml:space="preserve">in which Alpha and Delta variants were both largely </w:t>
      </w:r>
      <w:r w:rsidR="5FB8E74F" w:rsidRPr="1FC893BA">
        <w:rPr>
          <w:lang w:val="en-GB"/>
        </w:rPr>
        <w:t>circulating</w:t>
      </w:r>
      <w:r w:rsidR="00AE44EC">
        <w:rPr>
          <w:lang w:val="en-GB"/>
        </w:rPr>
        <w:t>,</w:t>
      </w:r>
      <w:r w:rsidR="006557BF">
        <w:rPr>
          <w:lang w:val="en-GB"/>
        </w:rPr>
        <w:t xml:space="preserve"> </w:t>
      </w:r>
      <w:r>
        <w:rPr>
          <w:lang w:val="en-GB"/>
        </w:rPr>
        <w:t xml:space="preserve">and a subsequent </w:t>
      </w:r>
      <w:r w:rsidR="006557BF">
        <w:rPr>
          <w:lang w:val="en-GB"/>
        </w:rPr>
        <w:t xml:space="preserve">phase </w:t>
      </w:r>
      <w:r w:rsidR="450951E9" w:rsidRPr="0DCC4BCB">
        <w:rPr>
          <w:lang w:val="en-GB"/>
        </w:rPr>
        <w:t>characterised</w:t>
      </w:r>
      <w:r w:rsidR="450951E9" w:rsidRPr="67882368">
        <w:rPr>
          <w:lang w:val="en-GB"/>
        </w:rPr>
        <w:t xml:space="preserve"> by </w:t>
      </w:r>
      <w:r>
        <w:rPr>
          <w:lang w:val="en-GB"/>
        </w:rPr>
        <w:t xml:space="preserve">predominance of </w:t>
      </w:r>
      <w:r w:rsidR="431AA9C1" w:rsidRPr="4E413BBE">
        <w:rPr>
          <w:lang w:val="en-GB"/>
        </w:rPr>
        <w:t xml:space="preserve">the </w:t>
      </w:r>
      <w:r>
        <w:rPr>
          <w:lang w:val="en-GB"/>
        </w:rPr>
        <w:t>Delta variant (</w:t>
      </w:r>
      <w:r w:rsidR="4A77C020" w:rsidRPr="60AF086C">
        <w:rPr>
          <w:lang w:val="en-GB"/>
        </w:rPr>
        <w:t>9).</w:t>
      </w:r>
      <w:r w:rsidR="207226A8" w:rsidRPr="60AF086C">
        <w:rPr>
          <w:lang w:val="en-GB"/>
        </w:rPr>
        <w:t xml:space="preserve"> </w:t>
      </w:r>
    </w:p>
    <w:p w14:paraId="3A6DFAA0" w14:textId="77777777" w:rsidR="00712719" w:rsidRPr="006F751D" w:rsidRDefault="00712719" w:rsidP="00712719">
      <w:pPr>
        <w:jc w:val="both"/>
        <w:rPr>
          <w:lang w:val="en-GB"/>
        </w:rPr>
      </w:pPr>
      <w:r w:rsidRPr="00712719">
        <w:rPr>
          <w:lang w:val="en-GB"/>
        </w:rPr>
        <w:t>This is the fourth report on the combined analysis of data</w:t>
      </w:r>
      <w:r w:rsidR="004E52F3" w:rsidRPr="2A794259">
        <w:rPr>
          <w:lang w:val="en-GB"/>
        </w:rPr>
        <w:t xml:space="preserve"> from </w:t>
      </w:r>
      <w:r w:rsidR="1349890D" w:rsidRPr="66C9B024">
        <w:rPr>
          <w:lang w:val="en-GB"/>
        </w:rPr>
        <w:t xml:space="preserve">the </w:t>
      </w:r>
      <w:r w:rsidR="36563DCA" w:rsidRPr="2E748684">
        <w:rPr>
          <w:lang w:val="en-GB"/>
        </w:rPr>
        <w:t xml:space="preserve">Italian </w:t>
      </w:r>
      <w:r w:rsidR="36563DCA" w:rsidRPr="439E95E7">
        <w:rPr>
          <w:lang w:val="en-GB"/>
        </w:rPr>
        <w:t xml:space="preserve">National </w:t>
      </w:r>
      <w:r w:rsidRPr="00712719">
        <w:rPr>
          <w:lang w:val="en-GB"/>
        </w:rPr>
        <w:t>Vaccination Registry and the national COVID-19 integrated surveillance system. This activity is pursuant to Decree-law No. 2 of 14 January 2021 regulating the information systems that are instrumental to implementing the national strategic vaccination plan for the prevention of SARS-CoV-2 infections (Art. 3, Paragraph 7).</w:t>
      </w:r>
    </w:p>
    <w:p w14:paraId="058CA5F3" w14:textId="46ED4145" w:rsidR="004E52F3" w:rsidRDefault="004E52F3" w:rsidP="004E52F3">
      <w:pPr>
        <w:jc w:val="both"/>
        <w:rPr>
          <w:lang w:val="en-GB"/>
        </w:rPr>
      </w:pPr>
      <w:r w:rsidRPr="2A794259">
        <w:rPr>
          <w:lang w:val="en-GB"/>
        </w:rPr>
        <w:t xml:space="preserve">Previous </w:t>
      </w:r>
      <w:r w:rsidR="001B2C0E">
        <w:rPr>
          <w:lang w:val="en-GB"/>
        </w:rPr>
        <w:t>reports</w:t>
      </w:r>
      <w:r w:rsidR="00D44871">
        <w:rPr>
          <w:lang w:val="en-GB"/>
        </w:rPr>
        <w:t xml:space="preserve"> were exclusively based on the </w:t>
      </w:r>
      <w:r w:rsidR="00DB56B8">
        <w:rPr>
          <w:lang w:val="en-GB"/>
        </w:rPr>
        <w:t xml:space="preserve">Alpha </w:t>
      </w:r>
      <w:r w:rsidR="00DB56B8" w:rsidRPr="5F2085CE">
        <w:rPr>
          <w:lang w:val="en-GB"/>
        </w:rPr>
        <w:t>predomina</w:t>
      </w:r>
      <w:r w:rsidR="49A5C9DF" w:rsidRPr="5F2085CE">
        <w:rPr>
          <w:lang w:val="en-GB"/>
        </w:rPr>
        <w:t>n</w:t>
      </w:r>
      <w:r w:rsidR="00DB56B8" w:rsidRPr="5F2085CE">
        <w:rPr>
          <w:lang w:val="en-GB"/>
        </w:rPr>
        <w:t>ce</w:t>
      </w:r>
      <w:r w:rsidR="00DB56B8">
        <w:rPr>
          <w:lang w:val="en-GB"/>
        </w:rPr>
        <w:t xml:space="preserve"> phase and they </w:t>
      </w:r>
      <w:r w:rsidR="0048669B">
        <w:rPr>
          <w:lang w:val="en-GB"/>
        </w:rPr>
        <w:t>estimated</w:t>
      </w:r>
      <w:r w:rsidRPr="2A794259">
        <w:rPr>
          <w:lang w:val="en-GB"/>
        </w:rPr>
        <w:t xml:space="preserve"> </w:t>
      </w:r>
      <w:r w:rsidR="00766CA9" w:rsidRPr="027BAAE1">
        <w:rPr>
          <w:lang w:val="en-GB"/>
        </w:rPr>
        <w:t>th</w:t>
      </w:r>
      <w:r w:rsidR="402477A1" w:rsidRPr="027BAAE1">
        <w:rPr>
          <w:lang w:val="en-GB"/>
        </w:rPr>
        <w:t xml:space="preserve">at </w:t>
      </w:r>
      <w:r w:rsidR="00766CA9">
        <w:rPr>
          <w:lang w:val="en-GB"/>
        </w:rPr>
        <w:t>the</w:t>
      </w:r>
      <w:r w:rsidRPr="2A794259">
        <w:rPr>
          <w:lang w:val="en-GB"/>
        </w:rPr>
        <w:t xml:space="preserve"> high</w:t>
      </w:r>
      <w:r w:rsidR="00766CA9">
        <w:rPr>
          <w:lang w:val="en-GB"/>
        </w:rPr>
        <w:t>est</w:t>
      </w:r>
      <w:r w:rsidRPr="2A794259">
        <w:rPr>
          <w:lang w:val="en-GB"/>
        </w:rPr>
        <w:t xml:space="preserve"> effectiveness (</w:t>
      </w:r>
      <w:r w:rsidR="3D7B6BB1" w:rsidRPr="027BAAE1">
        <w:rPr>
          <w:lang w:val="en-GB"/>
        </w:rPr>
        <w:t xml:space="preserve">against </w:t>
      </w:r>
      <w:r w:rsidRPr="2A794259">
        <w:rPr>
          <w:lang w:val="en-GB"/>
        </w:rPr>
        <w:t xml:space="preserve">risk of </w:t>
      </w:r>
      <w:r>
        <w:rPr>
          <w:lang w:val="en-GB"/>
        </w:rPr>
        <w:t>any Covid-19 diagnosis</w:t>
      </w:r>
      <w:r w:rsidRPr="2A794259">
        <w:rPr>
          <w:lang w:val="en-GB"/>
        </w:rPr>
        <w:t xml:space="preserve">, hospitalization and death) </w:t>
      </w:r>
      <w:r w:rsidR="7680B873" w:rsidRPr="027BAAE1">
        <w:rPr>
          <w:lang w:val="en-GB"/>
        </w:rPr>
        <w:t xml:space="preserve">occurred </w:t>
      </w:r>
      <w:r w:rsidR="7680B873" w:rsidRPr="60AE3616">
        <w:rPr>
          <w:lang w:val="en-GB"/>
        </w:rPr>
        <w:t>starting</w:t>
      </w:r>
      <w:r w:rsidRPr="2A794259">
        <w:rPr>
          <w:lang w:val="en-GB"/>
        </w:rPr>
        <w:t xml:space="preserve"> </w:t>
      </w:r>
      <w:r w:rsidR="0048669B">
        <w:rPr>
          <w:lang w:val="en-GB"/>
        </w:rPr>
        <w:t>15-30</w:t>
      </w:r>
      <w:r w:rsidRPr="2A794259">
        <w:rPr>
          <w:lang w:val="en-GB"/>
        </w:rPr>
        <w:t xml:space="preserve"> days </w:t>
      </w:r>
      <w:r w:rsidR="0048669B">
        <w:rPr>
          <w:lang w:val="en-GB"/>
        </w:rPr>
        <w:t>after second</w:t>
      </w:r>
      <w:r w:rsidRPr="2A794259">
        <w:rPr>
          <w:lang w:val="en-GB"/>
        </w:rPr>
        <w:t xml:space="preserve"> dose administration</w:t>
      </w:r>
      <w:r w:rsidR="00766CA9">
        <w:rPr>
          <w:lang w:val="en-GB"/>
        </w:rPr>
        <w:t>,</w:t>
      </w:r>
      <w:r w:rsidRPr="2A794259">
        <w:rPr>
          <w:lang w:val="en-GB"/>
        </w:rPr>
        <w:t xml:space="preserve"> plateauing after that and</w:t>
      </w:r>
      <w:r>
        <w:rPr>
          <w:lang w:val="en-GB"/>
        </w:rPr>
        <w:t xml:space="preserve"> remaining quite stable </w:t>
      </w:r>
      <w:r w:rsidRPr="2A794259">
        <w:rPr>
          <w:lang w:val="en-GB"/>
        </w:rPr>
        <w:t>up to around 5 months</w:t>
      </w:r>
      <w:r>
        <w:rPr>
          <w:lang w:val="en-GB"/>
        </w:rPr>
        <w:t xml:space="preserve"> (</w:t>
      </w:r>
      <w:r w:rsidR="67857915" w:rsidRPr="60AF086C">
        <w:rPr>
          <w:lang w:val="en-GB"/>
        </w:rPr>
        <w:t>7,</w:t>
      </w:r>
      <w:r w:rsidR="0088040B">
        <w:rPr>
          <w:lang w:val="en-GB"/>
        </w:rPr>
        <w:t xml:space="preserve"> </w:t>
      </w:r>
      <w:r w:rsidR="2C71A666" w:rsidRPr="60AF086C">
        <w:rPr>
          <w:lang w:val="en-GB"/>
        </w:rPr>
        <w:t>10)</w:t>
      </w:r>
      <w:r w:rsidR="0088040B">
        <w:rPr>
          <w:lang w:val="en-GB"/>
        </w:rPr>
        <w:t>.</w:t>
      </w:r>
      <w:r w:rsidRPr="0083314A">
        <w:rPr>
          <w:lang w:val="en-GB"/>
        </w:rPr>
        <w:t xml:space="preserve"> </w:t>
      </w:r>
    </w:p>
    <w:p w14:paraId="0596884F" w14:textId="640D7173" w:rsidR="008D16F8" w:rsidRPr="006F751D" w:rsidRDefault="00FE12E8" w:rsidP="006F751D">
      <w:pPr>
        <w:jc w:val="both"/>
        <w:rPr>
          <w:lang w:val="en-GB"/>
        </w:rPr>
      </w:pPr>
      <w:r w:rsidRPr="006F751D">
        <w:rPr>
          <w:lang w:val="en-GB"/>
        </w:rPr>
        <w:t xml:space="preserve">In this </w:t>
      </w:r>
      <w:r w:rsidR="00DC1189" w:rsidRPr="006F751D">
        <w:rPr>
          <w:lang w:val="en-GB"/>
        </w:rPr>
        <w:t>study,</w:t>
      </w:r>
      <w:r w:rsidRPr="006F751D">
        <w:rPr>
          <w:lang w:val="en-GB"/>
        </w:rPr>
        <w:t xml:space="preserve"> we aim to </w:t>
      </w:r>
      <w:r w:rsidR="00766CA9">
        <w:rPr>
          <w:lang w:val="en-GB"/>
        </w:rPr>
        <w:t>provide, based on a longer follow-</w:t>
      </w:r>
      <w:r w:rsidR="009204CF">
        <w:rPr>
          <w:lang w:val="en-GB"/>
        </w:rPr>
        <w:t>up time and a higher number of vaccinated individuals,</w:t>
      </w:r>
      <w:r w:rsidR="00766CA9">
        <w:rPr>
          <w:lang w:val="en-GB"/>
        </w:rPr>
        <w:t xml:space="preserve"> an updated estimate </w:t>
      </w:r>
      <w:r w:rsidR="004E52F3">
        <w:rPr>
          <w:lang w:val="en-GB"/>
        </w:rPr>
        <w:t xml:space="preserve">of </w:t>
      </w:r>
      <w:r w:rsidRPr="006F751D">
        <w:rPr>
          <w:lang w:val="en-GB"/>
        </w:rPr>
        <w:t xml:space="preserve">the risk of </w:t>
      </w:r>
      <w:r w:rsidR="004E52F3">
        <w:rPr>
          <w:lang w:val="en-GB"/>
        </w:rPr>
        <w:t xml:space="preserve">any </w:t>
      </w:r>
      <w:r w:rsidR="5DFFF23E" w:rsidRPr="50359D54">
        <w:rPr>
          <w:lang w:val="en-GB"/>
        </w:rPr>
        <w:t>COVID-19</w:t>
      </w:r>
      <w:r w:rsidR="004E52F3">
        <w:rPr>
          <w:lang w:val="en-GB"/>
        </w:rPr>
        <w:t xml:space="preserve"> diagnosis</w:t>
      </w:r>
      <w:r w:rsidR="1537A55D" w:rsidRPr="3C47EB84">
        <w:rPr>
          <w:lang w:val="en-GB"/>
        </w:rPr>
        <w:t>, hospitalization</w:t>
      </w:r>
      <w:r w:rsidR="4488E1D6" w:rsidRPr="027BAAE1">
        <w:rPr>
          <w:lang w:val="en-GB"/>
        </w:rPr>
        <w:t>,</w:t>
      </w:r>
      <w:r w:rsidR="1537A55D" w:rsidRPr="027BAAE1">
        <w:rPr>
          <w:lang w:val="en-GB"/>
        </w:rPr>
        <w:t xml:space="preserve"> </w:t>
      </w:r>
      <w:r w:rsidR="1537A55D" w:rsidRPr="3C47EB84">
        <w:rPr>
          <w:lang w:val="en-GB"/>
        </w:rPr>
        <w:t xml:space="preserve">including admission to </w:t>
      </w:r>
      <w:r w:rsidR="00DD2556">
        <w:rPr>
          <w:lang w:val="en-GB"/>
        </w:rPr>
        <w:t xml:space="preserve">an </w:t>
      </w:r>
      <w:r w:rsidR="1537A55D" w:rsidRPr="3C47EB84">
        <w:rPr>
          <w:lang w:val="en-GB"/>
        </w:rPr>
        <w:t>ICU</w:t>
      </w:r>
      <w:r w:rsidR="4F86564E" w:rsidRPr="027BAAE1">
        <w:rPr>
          <w:lang w:val="en-GB"/>
        </w:rPr>
        <w:t>,</w:t>
      </w:r>
      <w:r w:rsidR="1537A55D" w:rsidRPr="3C47EB84">
        <w:rPr>
          <w:lang w:val="en-GB"/>
        </w:rPr>
        <w:t xml:space="preserve"> and death</w:t>
      </w:r>
      <w:r w:rsidR="44BF9369" w:rsidRPr="027BAAE1">
        <w:rPr>
          <w:lang w:val="en-GB"/>
        </w:rPr>
        <w:t>,</w:t>
      </w:r>
      <w:r w:rsidR="369E9C4A" w:rsidRPr="027BAAE1">
        <w:rPr>
          <w:lang w:val="en-GB"/>
        </w:rPr>
        <w:t xml:space="preserve"> </w:t>
      </w:r>
      <w:r w:rsidR="2C40E8BB" w:rsidRPr="027BAAE1">
        <w:rPr>
          <w:lang w:val="en-GB"/>
        </w:rPr>
        <w:t xml:space="preserve">in Italy, </w:t>
      </w:r>
      <w:r w:rsidR="006A21B5">
        <w:rPr>
          <w:lang w:val="en-GB"/>
        </w:rPr>
        <w:t xml:space="preserve">at different </w:t>
      </w:r>
      <w:r w:rsidR="006A21B5" w:rsidRPr="24F091C1">
        <w:rPr>
          <w:lang w:val="en-GB"/>
        </w:rPr>
        <w:t>time</w:t>
      </w:r>
      <w:r w:rsidR="742B1571" w:rsidRPr="24F091C1">
        <w:rPr>
          <w:lang w:val="en-GB"/>
        </w:rPr>
        <w:t xml:space="preserve"> </w:t>
      </w:r>
      <w:r w:rsidR="742B1571" w:rsidRPr="1DC692B8">
        <w:rPr>
          <w:lang w:val="en-GB"/>
        </w:rPr>
        <w:t>interval</w:t>
      </w:r>
      <w:r w:rsidR="006A21B5" w:rsidRPr="1DC692B8">
        <w:rPr>
          <w:lang w:val="en-GB"/>
        </w:rPr>
        <w:t>s</w:t>
      </w:r>
      <w:r w:rsidR="006A21B5">
        <w:rPr>
          <w:lang w:val="en-GB"/>
        </w:rPr>
        <w:t xml:space="preserve"> since vaccination</w:t>
      </w:r>
      <w:r w:rsidR="75462F94" w:rsidRPr="6F2B4C06">
        <w:rPr>
          <w:lang w:val="en-GB"/>
        </w:rPr>
        <w:t>,</w:t>
      </w:r>
      <w:r w:rsidR="006A21B5">
        <w:rPr>
          <w:lang w:val="en-GB"/>
        </w:rPr>
        <w:t xml:space="preserve"> </w:t>
      </w:r>
      <w:r w:rsidR="369E9C4A" w:rsidRPr="006F751D">
        <w:rPr>
          <w:lang w:val="en-GB"/>
        </w:rPr>
        <w:t>in</w:t>
      </w:r>
      <w:r w:rsidR="41D09084" w:rsidRPr="3C47EB84">
        <w:rPr>
          <w:lang w:val="en-GB"/>
        </w:rPr>
        <w:t xml:space="preserve"> individuals</w:t>
      </w:r>
      <w:r w:rsidR="00CD0DE4">
        <w:rPr>
          <w:lang w:val="en-GB"/>
        </w:rPr>
        <w:t xml:space="preserve"> </w:t>
      </w:r>
      <w:r w:rsidR="3993BFC9" w:rsidRPr="031E1AE7">
        <w:rPr>
          <w:lang w:val="en-GB"/>
        </w:rPr>
        <w:t xml:space="preserve">fully vaccinated </w:t>
      </w:r>
      <w:r w:rsidR="00CD0DE4">
        <w:rPr>
          <w:lang w:val="en-GB"/>
        </w:rPr>
        <w:t xml:space="preserve">with </w:t>
      </w:r>
      <w:r w:rsidR="7939E0BA" w:rsidRPr="027BAAE1">
        <w:rPr>
          <w:lang w:val="en-GB"/>
        </w:rPr>
        <w:t xml:space="preserve">an </w:t>
      </w:r>
      <w:r w:rsidR="00CD0DE4" w:rsidRPr="027BAAE1">
        <w:rPr>
          <w:lang w:val="en-GB"/>
        </w:rPr>
        <w:t xml:space="preserve">mRNA </w:t>
      </w:r>
      <w:r w:rsidR="004B673C" w:rsidRPr="027BAAE1">
        <w:rPr>
          <w:lang w:val="en-GB"/>
        </w:rPr>
        <w:t>vaccine</w:t>
      </w:r>
      <w:r w:rsidR="00332A81" w:rsidRPr="027BAAE1">
        <w:rPr>
          <w:lang w:val="en-GB"/>
        </w:rPr>
        <w:t xml:space="preserve">, </w:t>
      </w:r>
      <w:r w:rsidR="00332A81" w:rsidRPr="3C47EB84">
        <w:rPr>
          <w:lang w:val="en-GB"/>
        </w:rPr>
        <w:t xml:space="preserve">both overall </w:t>
      </w:r>
      <w:r w:rsidR="00D63F9B" w:rsidRPr="3C47EB84">
        <w:rPr>
          <w:lang w:val="en-GB"/>
        </w:rPr>
        <w:t>and separately by</w:t>
      </w:r>
      <w:r w:rsidR="00EC058D" w:rsidRPr="3C47EB84">
        <w:rPr>
          <w:lang w:val="en-GB"/>
        </w:rPr>
        <w:t xml:space="preserve"> age group, </w:t>
      </w:r>
      <w:r w:rsidR="00F00D6D" w:rsidRPr="3C47EB84">
        <w:rPr>
          <w:lang w:val="en-GB"/>
        </w:rPr>
        <w:t>vaccination priority group</w:t>
      </w:r>
      <w:r w:rsidR="003E7639" w:rsidRPr="3C47EB84">
        <w:rPr>
          <w:lang w:val="en-GB"/>
        </w:rPr>
        <w:t>, and</w:t>
      </w:r>
      <w:r w:rsidR="00D63F9B" w:rsidRPr="3C47EB84">
        <w:rPr>
          <w:lang w:val="en-GB"/>
        </w:rPr>
        <w:t xml:space="preserve"> epidemic phase</w:t>
      </w:r>
      <w:r w:rsidR="00BD5C21" w:rsidRPr="006F751D">
        <w:rPr>
          <w:lang w:val="en-GB"/>
        </w:rPr>
        <w:t>.</w:t>
      </w:r>
      <w:r w:rsidR="72D242C6" w:rsidRPr="7266356D">
        <w:rPr>
          <w:lang w:val="en-GB"/>
        </w:rPr>
        <w:t xml:space="preserve"> </w:t>
      </w:r>
    </w:p>
    <w:p w14:paraId="34B696BF" w14:textId="78E3AF35" w:rsidR="006D4CBB" w:rsidRDefault="006D4CBB">
      <w:pPr>
        <w:rPr>
          <w:b/>
          <w:bCs/>
        </w:rPr>
      </w:pPr>
      <w:r>
        <w:rPr>
          <w:b/>
          <w:bCs/>
        </w:rPr>
        <w:br w:type="page"/>
      </w:r>
    </w:p>
    <w:p w14:paraId="56E65D58" w14:textId="51EAB88B" w:rsidR="00DC1189" w:rsidRPr="00C46EE4" w:rsidRDefault="66EAF898" w:rsidP="00C46EE4">
      <w:pPr>
        <w:shd w:val="clear" w:color="auto" w:fill="D0CECE" w:themeFill="background2" w:themeFillShade="E6"/>
        <w:jc w:val="both"/>
        <w:rPr>
          <w:b/>
          <w:bCs/>
          <w:sz w:val="28"/>
          <w:szCs w:val="28"/>
        </w:rPr>
      </w:pPr>
      <w:r w:rsidRPr="00C46EE4">
        <w:rPr>
          <w:b/>
          <w:bCs/>
          <w:sz w:val="28"/>
          <w:szCs w:val="28"/>
        </w:rPr>
        <w:lastRenderedPageBreak/>
        <w:t>Methods for estimat</w:t>
      </w:r>
      <w:r w:rsidR="579D9B98" w:rsidRPr="00C46EE4">
        <w:rPr>
          <w:b/>
          <w:bCs/>
          <w:sz w:val="28"/>
          <w:szCs w:val="28"/>
        </w:rPr>
        <w:t>ing</w:t>
      </w:r>
      <w:r w:rsidRPr="00C46EE4">
        <w:rPr>
          <w:b/>
          <w:bCs/>
          <w:sz w:val="28"/>
          <w:szCs w:val="28"/>
        </w:rPr>
        <w:t xml:space="preserve"> </w:t>
      </w:r>
      <w:r w:rsidR="007C0186" w:rsidRPr="00C46EE4">
        <w:rPr>
          <w:b/>
          <w:bCs/>
          <w:sz w:val="28"/>
          <w:szCs w:val="28"/>
        </w:rPr>
        <w:t xml:space="preserve">the risk of </w:t>
      </w:r>
      <w:r w:rsidR="00C91C18" w:rsidRPr="00C46EE4">
        <w:rPr>
          <w:b/>
          <w:bCs/>
          <w:sz w:val="28"/>
          <w:szCs w:val="28"/>
        </w:rPr>
        <w:t>diagnosis</w:t>
      </w:r>
      <w:r w:rsidR="7B25E0F7" w:rsidRPr="00C46EE4">
        <w:rPr>
          <w:b/>
          <w:bCs/>
          <w:sz w:val="28"/>
          <w:szCs w:val="28"/>
        </w:rPr>
        <w:t xml:space="preserve">, hospitalization, admission </w:t>
      </w:r>
      <w:r w:rsidR="34415CD1" w:rsidRPr="00C46EE4">
        <w:rPr>
          <w:b/>
          <w:bCs/>
          <w:sz w:val="28"/>
          <w:szCs w:val="28"/>
        </w:rPr>
        <w:t>to</w:t>
      </w:r>
      <w:r w:rsidR="7B25E0F7" w:rsidRPr="00C46EE4">
        <w:rPr>
          <w:b/>
          <w:bCs/>
          <w:sz w:val="28"/>
          <w:szCs w:val="28"/>
        </w:rPr>
        <w:t xml:space="preserve"> </w:t>
      </w:r>
      <w:r w:rsidR="2AF7848C" w:rsidRPr="00C46EE4">
        <w:rPr>
          <w:b/>
          <w:bCs/>
          <w:sz w:val="28"/>
          <w:szCs w:val="28"/>
        </w:rPr>
        <w:t>an</w:t>
      </w:r>
      <w:r w:rsidR="7B25E0F7" w:rsidRPr="00C46EE4">
        <w:rPr>
          <w:b/>
          <w:bCs/>
          <w:sz w:val="28"/>
          <w:szCs w:val="28"/>
        </w:rPr>
        <w:t xml:space="preserve"> Intensive Care Unit</w:t>
      </w:r>
      <w:r w:rsidR="007C0186" w:rsidRPr="00C46EE4">
        <w:rPr>
          <w:b/>
          <w:bCs/>
          <w:sz w:val="28"/>
          <w:szCs w:val="28"/>
        </w:rPr>
        <w:t xml:space="preserve"> </w:t>
      </w:r>
      <w:r w:rsidR="4BB74D24" w:rsidRPr="00C46EE4">
        <w:rPr>
          <w:b/>
          <w:bCs/>
          <w:sz w:val="28"/>
          <w:szCs w:val="28"/>
        </w:rPr>
        <w:t>(ICU)</w:t>
      </w:r>
      <w:r w:rsidR="007C0186" w:rsidRPr="00C46EE4">
        <w:rPr>
          <w:b/>
          <w:bCs/>
          <w:sz w:val="28"/>
          <w:szCs w:val="28"/>
        </w:rPr>
        <w:t xml:space="preserve"> </w:t>
      </w:r>
      <w:r w:rsidR="463D6B31" w:rsidRPr="00C46EE4">
        <w:rPr>
          <w:b/>
          <w:bCs/>
          <w:sz w:val="28"/>
          <w:szCs w:val="28"/>
        </w:rPr>
        <w:t xml:space="preserve">and </w:t>
      </w:r>
      <w:r w:rsidR="33EB4660" w:rsidRPr="00C46EE4">
        <w:rPr>
          <w:b/>
          <w:bCs/>
          <w:sz w:val="28"/>
          <w:szCs w:val="28"/>
        </w:rPr>
        <w:t>death</w:t>
      </w:r>
      <w:r w:rsidR="463D6B31" w:rsidRPr="00C46EE4">
        <w:rPr>
          <w:b/>
          <w:bCs/>
          <w:sz w:val="28"/>
          <w:szCs w:val="28"/>
        </w:rPr>
        <w:t xml:space="preserve"> </w:t>
      </w:r>
      <w:r w:rsidR="007C0186" w:rsidRPr="00C46EE4">
        <w:rPr>
          <w:b/>
          <w:bCs/>
          <w:sz w:val="28"/>
          <w:szCs w:val="28"/>
        </w:rPr>
        <w:t>in vaccinated individuals in Italy</w:t>
      </w:r>
    </w:p>
    <w:p w14:paraId="5CD2EA2B" w14:textId="2A3F2638" w:rsidR="006557BF" w:rsidRDefault="006557BF">
      <w:pPr>
        <w:jc w:val="both"/>
        <w:rPr>
          <w:lang w:val="en-GB"/>
        </w:rPr>
      </w:pPr>
      <w:r w:rsidRPr="006557BF">
        <w:rPr>
          <w:lang w:val="en-GB"/>
        </w:rPr>
        <w:t xml:space="preserve">The national integrated COVID-19 surveillance system in Italy collects data on </w:t>
      </w:r>
      <w:r>
        <w:rPr>
          <w:lang w:val="en-GB"/>
        </w:rPr>
        <w:t xml:space="preserve">individual </w:t>
      </w:r>
      <w:r w:rsidRPr="006557BF">
        <w:rPr>
          <w:lang w:val="en-GB"/>
        </w:rPr>
        <w:t>cases of confirmed COVID-19 defined as any person</w:t>
      </w:r>
      <w:r>
        <w:rPr>
          <w:lang w:val="en-GB"/>
        </w:rPr>
        <w:t xml:space="preserve"> with a </w:t>
      </w:r>
      <w:r w:rsidRPr="006557BF">
        <w:rPr>
          <w:lang w:val="en-GB"/>
        </w:rPr>
        <w:t>laboratory-confirmed human SARS-CoV-2 infection</w:t>
      </w:r>
      <w:r w:rsidR="41CFB8E9" w:rsidRPr="0846B4A5">
        <w:rPr>
          <w:lang w:val="en-GB"/>
        </w:rPr>
        <w:t>, whether symptomatic or asymptomatic</w:t>
      </w:r>
      <w:r w:rsidRPr="0846B4A5">
        <w:rPr>
          <w:lang w:val="en-GB"/>
        </w:rPr>
        <w:t xml:space="preserve"> (</w:t>
      </w:r>
      <w:r w:rsidR="1DC4B21F" w:rsidRPr="0846B4A5">
        <w:rPr>
          <w:lang w:val="en-GB"/>
        </w:rPr>
        <w:t>11)</w:t>
      </w:r>
      <w:r>
        <w:rPr>
          <w:lang w:val="en-GB"/>
        </w:rPr>
        <w:t>.</w:t>
      </w:r>
      <w:r w:rsidR="00911888">
        <w:rPr>
          <w:lang w:val="en-GB"/>
        </w:rPr>
        <w:t xml:space="preserve"> </w:t>
      </w:r>
      <w:r w:rsidR="5440EAA1" w:rsidRPr="0846B4A5">
        <w:rPr>
          <w:lang w:val="en-GB"/>
        </w:rPr>
        <w:t>Following</w:t>
      </w:r>
      <w:r w:rsidR="00DE4ED5">
        <w:rPr>
          <w:lang w:val="en-GB"/>
        </w:rPr>
        <w:t xml:space="preserve"> diagnosis, </w:t>
      </w:r>
      <w:r w:rsidR="779300A8" w:rsidRPr="0846B4A5">
        <w:rPr>
          <w:lang w:val="en-GB"/>
        </w:rPr>
        <w:t>cases</w:t>
      </w:r>
      <w:r w:rsidR="00DE4ED5">
        <w:rPr>
          <w:lang w:val="en-GB"/>
        </w:rPr>
        <w:t xml:space="preserve"> are followed and </w:t>
      </w:r>
      <w:r w:rsidR="0D6FC111" w:rsidRPr="0846B4A5">
        <w:rPr>
          <w:lang w:val="en-GB"/>
        </w:rPr>
        <w:t xml:space="preserve">any </w:t>
      </w:r>
      <w:r w:rsidR="4E4499AD" w:rsidRPr="0846B4A5">
        <w:rPr>
          <w:lang w:val="en-GB"/>
        </w:rPr>
        <w:t xml:space="preserve">COVID-related </w:t>
      </w:r>
      <w:r w:rsidR="00DE4ED5">
        <w:rPr>
          <w:lang w:val="en-GB"/>
        </w:rPr>
        <w:t xml:space="preserve">hospitalization, admission to ICU, </w:t>
      </w:r>
      <w:r w:rsidR="71C3AD36" w:rsidRPr="0846B4A5">
        <w:rPr>
          <w:lang w:val="en-GB"/>
        </w:rPr>
        <w:t xml:space="preserve">or </w:t>
      </w:r>
      <w:r w:rsidR="00DE4ED5">
        <w:rPr>
          <w:lang w:val="en-GB"/>
        </w:rPr>
        <w:t xml:space="preserve">death </w:t>
      </w:r>
      <w:r w:rsidR="120B84A5" w:rsidRPr="0846B4A5">
        <w:rPr>
          <w:lang w:val="en-GB"/>
        </w:rPr>
        <w:t>among these</w:t>
      </w:r>
      <w:r w:rsidR="00564029">
        <w:rPr>
          <w:lang w:val="en-GB"/>
        </w:rPr>
        <w:t xml:space="preserve"> </w:t>
      </w:r>
      <w:r w:rsidR="65770497" w:rsidRPr="0846B4A5">
        <w:rPr>
          <w:lang w:val="en-GB"/>
        </w:rPr>
        <w:t xml:space="preserve">is </w:t>
      </w:r>
      <w:r w:rsidR="00DE4ED5">
        <w:rPr>
          <w:lang w:val="en-GB"/>
        </w:rPr>
        <w:t xml:space="preserve">reported </w:t>
      </w:r>
      <w:r w:rsidR="193B32A6" w:rsidRPr="0846B4A5">
        <w:rPr>
          <w:lang w:val="en-GB"/>
        </w:rPr>
        <w:t xml:space="preserve">to the surveillance </w:t>
      </w:r>
      <w:r w:rsidR="193B32A6" w:rsidRPr="1C29828A">
        <w:rPr>
          <w:lang w:val="en-GB"/>
        </w:rPr>
        <w:t>syste</w:t>
      </w:r>
      <w:r w:rsidR="650C980A" w:rsidRPr="1C29828A">
        <w:rPr>
          <w:lang w:val="en-GB"/>
        </w:rPr>
        <w:t>m</w:t>
      </w:r>
      <w:r w:rsidR="00DE4ED5">
        <w:rPr>
          <w:lang w:val="en-GB"/>
        </w:rPr>
        <w:t xml:space="preserve">.  </w:t>
      </w:r>
    </w:p>
    <w:p w14:paraId="3A435F1E" w14:textId="04D95C26" w:rsidR="003C380F" w:rsidRDefault="00594B51" w:rsidP="006F751D">
      <w:pPr>
        <w:jc w:val="both"/>
        <w:rPr>
          <w:lang w:val="en-GB"/>
        </w:rPr>
      </w:pPr>
      <w:r w:rsidRPr="45BE2E14">
        <w:rPr>
          <w:lang w:val="en-GB"/>
        </w:rPr>
        <w:t xml:space="preserve">We </w:t>
      </w:r>
      <w:r w:rsidR="707D0477" w:rsidRPr="45BE2E14">
        <w:rPr>
          <w:lang w:val="en-GB"/>
        </w:rPr>
        <w:t>retrieved</w:t>
      </w:r>
      <w:r w:rsidR="7E293D5C" w:rsidRPr="45BE2E14">
        <w:rPr>
          <w:lang w:val="en-GB"/>
        </w:rPr>
        <w:t>,</w:t>
      </w:r>
      <w:r w:rsidR="707D0477" w:rsidRPr="45BE2E14">
        <w:rPr>
          <w:lang w:val="en-GB"/>
        </w:rPr>
        <w:t xml:space="preserve"> from the Italian </w:t>
      </w:r>
      <w:r w:rsidR="707D0477" w:rsidRPr="45BE2E14">
        <w:rPr>
          <w:rFonts w:ascii="Calibri" w:eastAsia="Calibri" w:hAnsi="Calibri" w:cs="Calibri"/>
          <w:color w:val="000000" w:themeColor="text1"/>
          <w:lang w:val="en-GB"/>
        </w:rPr>
        <w:t>National Vaccination Registry held by the Ministry of Health</w:t>
      </w:r>
      <w:r w:rsidR="006557BF">
        <w:rPr>
          <w:rFonts w:ascii="Calibri" w:eastAsia="Calibri" w:hAnsi="Calibri" w:cs="Calibri"/>
          <w:color w:val="000000" w:themeColor="text1"/>
          <w:lang w:val="en-GB"/>
        </w:rPr>
        <w:t xml:space="preserve"> (</w:t>
      </w:r>
      <w:r w:rsidR="3BDF70DE" w:rsidRPr="60AF086C">
        <w:rPr>
          <w:rFonts w:ascii="Calibri" w:eastAsia="Calibri" w:hAnsi="Calibri" w:cs="Calibri"/>
          <w:color w:val="000000" w:themeColor="text1"/>
          <w:lang w:val="en-GB"/>
        </w:rPr>
        <w:t>12</w:t>
      </w:r>
      <w:r w:rsidR="006557BF">
        <w:rPr>
          <w:rFonts w:ascii="Calibri" w:eastAsia="Calibri" w:hAnsi="Calibri" w:cs="Calibri"/>
          <w:color w:val="000000" w:themeColor="text1"/>
          <w:lang w:val="en-GB"/>
        </w:rPr>
        <w:t>)</w:t>
      </w:r>
      <w:r w:rsidR="707D0477" w:rsidRPr="45BE2E14">
        <w:rPr>
          <w:rFonts w:ascii="Calibri" w:eastAsia="Calibri" w:hAnsi="Calibri" w:cs="Calibri"/>
          <w:color w:val="000000" w:themeColor="text1"/>
          <w:lang w:val="en-GB"/>
        </w:rPr>
        <w:t xml:space="preserve">, </w:t>
      </w:r>
      <w:r w:rsidR="137BA9A4" w:rsidRPr="45BE2E14">
        <w:rPr>
          <w:lang w:val="en-GB"/>
        </w:rPr>
        <w:t xml:space="preserve">data on </w:t>
      </w:r>
      <w:r w:rsidR="2189670D" w:rsidRPr="45BE2E14">
        <w:rPr>
          <w:lang w:val="en-GB"/>
        </w:rPr>
        <w:t>vaccinated persons</w:t>
      </w:r>
      <w:r w:rsidR="00CB5A45">
        <w:rPr>
          <w:lang w:val="en-GB"/>
        </w:rPr>
        <w:t xml:space="preserve"> (updated up to 15/9/2021)</w:t>
      </w:r>
      <w:r w:rsidRPr="45BE2E14">
        <w:rPr>
          <w:lang w:val="en-GB"/>
        </w:rPr>
        <w:t>.</w:t>
      </w:r>
      <w:r w:rsidR="003C380F">
        <w:rPr>
          <w:lang w:val="en-GB"/>
        </w:rPr>
        <w:t xml:space="preserve"> This registry reports date and type of vaccine administration, demographic data (i.e., age, sex, region of administration), information about </w:t>
      </w:r>
      <w:r w:rsidR="00C23D12">
        <w:rPr>
          <w:lang w:val="en-GB"/>
        </w:rPr>
        <w:t>mutually exclusive</w:t>
      </w:r>
      <w:r w:rsidR="00A15C6E">
        <w:rPr>
          <w:lang w:val="en-GB"/>
        </w:rPr>
        <w:t xml:space="preserve"> </w:t>
      </w:r>
      <w:r w:rsidR="003C380F">
        <w:rPr>
          <w:lang w:val="en-GB"/>
        </w:rPr>
        <w:t xml:space="preserve">priority groups </w:t>
      </w:r>
      <w:r w:rsidR="004B34B2">
        <w:rPr>
          <w:lang w:val="en-GB"/>
        </w:rPr>
        <w:t xml:space="preserve">as reported by </w:t>
      </w:r>
      <w:r w:rsidR="00936000">
        <w:rPr>
          <w:lang w:val="en-GB"/>
        </w:rPr>
        <w:t xml:space="preserve">the local health units </w:t>
      </w:r>
      <w:r w:rsidR="00F21654">
        <w:rPr>
          <w:lang w:val="en-GB"/>
        </w:rPr>
        <w:t>where individuals were vaccinate</w:t>
      </w:r>
      <w:r w:rsidR="008547BA">
        <w:rPr>
          <w:lang w:val="en-GB"/>
        </w:rPr>
        <w:t>d</w:t>
      </w:r>
      <w:r w:rsidR="003C380F">
        <w:rPr>
          <w:lang w:val="en-GB"/>
        </w:rPr>
        <w:t xml:space="preserve"> </w:t>
      </w:r>
      <w:r w:rsidR="00980620">
        <w:rPr>
          <w:lang w:val="en-GB"/>
        </w:rPr>
        <w:t xml:space="preserve">(e.g., </w:t>
      </w:r>
      <w:r w:rsidR="003C380F">
        <w:rPr>
          <w:lang w:val="en-GB"/>
        </w:rPr>
        <w:t xml:space="preserve">health care worker, </w:t>
      </w:r>
      <w:r w:rsidR="00980620">
        <w:rPr>
          <w:lang w:val="en-GB"/>
        </w:rPr>
        <w:t>nursing home residen</w:t>
      </w:r>
      <w:r w:rsidR="00141198">
        <w:rPr>
          <w:lang w:val="en-GB"/>
        </w:rPr>
        <w:t>ts</w:t>
      </w:r>
      <w:r w:rsidR="00980620">
        <w:rPr>
          <w:lang w:val="en-GB"/>
        </w:rPr>
        <w:t>, school personnel, member of armed forces, member of other essential services</w:t>
      </w:r>
      <w:r w:rsidR="00833365">
        <w:rPr>
          <w:lang w:val="en-GB"/>
        </w:rPr>
        <w:t xml:space="preserve">, presence of </w:t>
      </w:r>
      <w:r w:rsidR="00535B26">
        <w:rPr>
          <w:lang w:val="en-GB"/>
        </w:rPr>
        <w:t xml:space="preserve">any </w:t>
      </w:r>
      <w:r w:rsidR="00247DF2">
        <w:rPr>
          <w:lang w:val="en-GB"/>
        </w:rPr>
        <w:t>chronic comorbidit</w:t>
      </w:r>
      <w:r w:rsidR="001C0CEB">
        <w:rPr>
          <w:lang w:val="en-GB"/>
        </w:rPr>
        <w:t>y</w:t>
      </w:r>
      <w:r w:rsidR="00980620">
        <w:rPr>
          <w:lang w:val="en-GB"/>
        </w:rPr>
        <w:t>) and information about immun</w:t>
      </w:r>
      <w:r w:rsidR="00140F1C">
        <w:rPr>
          <w:lang w:val="en-GB"/>
        </w:rPr>
        <w:t>o</w:t>
      </w:r>
      <w:r w:rsidR="00980620">
        <w:rPr>
          <w:lang w:val="en-GB"/>
        </w:rPr>
        <w:t>compromis</w:t>
      </w:r>
      <w:r w:rsidR="00827C2B">
        <w:rPr>
          <w:lang w:val="en-GB"/>
        </w:rPr>
        <w:t>ed status</w:t>
      </w:r>
      <w:r w:rsidR="003A6A29">
        <w:rPr>
          <w:lang w:val="en-GB"/>
        </w:rPr>
        <w:t>.</w:t>
      </w:r>
      <w:r w:rsidR="00980620">
        <w:rPr>
          <w:lang w:val="en-GB"/>
        </w:rPr>
        <w:t xml:space="preserve"> </w:t>
      </w:r>
    </w:p>
    <w:p w14:paraId="44FE1FE8" w14:textId="2319F07B" w:rsidR="00594B51" w:rsidRPr="006F751D" w:rsidRDefault="52B480AA" w:rsidP="006F751D">
      <w:pPr>
        <w:jc w:val="both"/>
        <w:rPr>
          <w:lang w:val="en-GB"/>
        </w:rPr>
      </w:pPr>
      <w:r w:rsidRPr="45BE2E14">
        <w:rPr>
          <w:lang w:val="en-GB"/>
        </w:rPr>
        <w:t>To analyse</w:t>
      </w:r>
      <w:r w:rsidR="5723798D" w:rsidRPr="45BE2E14">
        <w:rPr>
          <w:lang w:val="en-GB"/>
        </w:rPr>
        <w:t xml:space="preserve"> d</w:t>
      </w:r>
      <w:r w:rsidR="00594B51" w:rsidRPr="45BE2E14">
        <w:rPr>
          <w:lang w:val="en-GB"/>
        </w:rPr>
        <w:t>ata on COVID-19 outcomes</w:t>
      </w:r>
      <w:r w:rsidR="00EB4B5A">
        <w:rPr>
          <w:lang w:val="en-GB"/>
        </w:rPr>
        <w:t xml:space="preserve"> (i.e.,</w:t>
      </w:r>
      <w:r w:rsidR="00453318">
        <w:rPr>
          <w:lang w:val="en-GB"/>
        </w:rPr>
        <w:t xml:space="preserve"> diagnosis </w:t>
      </w:r>
      <w:r w:rsidR="40022F29" w:rsidRPr="2522FD63">
        <w:rPr>
          <w:lang w:val="en-GB"/>
        </w:rPr>
        <w:t xml:space="preserve">of </w:t>
      </w:r>
      <w:r w:rsidR="033AA9AE" w:rsidRPr="282D092B">
        <w:rPr>
          <w:lang w:val="en-GB"/>
        </w:rPr>
        <w:t xml:space="preserve">SARS-CoV-2 </w:t>
      </w:r>
      <w:r w:rsidR="40022F29" w:rsidRPr="0E45FAF1">
        <w:rPr>
          <w:lang w:val="en-GB"/>
        </w:rPr>
        <w:t xml:space="preserve">infection </w:t>
      </w:r>
      <w:r w:rsidR="00453318">
        <w:rPr>
          <w:lang w:val="en-GB"/>
        </w:rPr>
        <w:t xml:space="preserve">with or without symptoms, </w:t>
      </w:r>
      <w:r w:rsidR="49DF467A" w:rsidRPr="5EDBC1B0">
        <w:rPr>
          <w:lang w:val="en-GB"/>
        </w:rPr>
        <w:t>COVID-19</w:t>
      </w:r>
      <w:r w:rsidR="49DF467A" w:rsidRPr="301B2A70">
        <w:rPr>
          <w:lang w:val="en-GB"/>
        </w:rPr>
        <w:t>–related</w:t>
      </w:r>
      <w:r w:rsidR="00453318">
        <w:rPr>
          <w:lang w:val="en-GB"/>
        </w:rPr>
        <w:t xml:space="preserve"> hospitalization</w:t>
      </w:r>
      <w:r w:rsidR="000718C4">
        <w:rPr>
          <w:lang w:val="en-GB"/>
        </w:rPr>
        <w:t xml:space="preserve">, </w:t>
      </w:r>
      <w:r w:rsidR="00DE2CF4">
        <w:rPr>
          <w:lang w:val="en-GB"/>
        </w:rPr>
        <w:t>admission to ICU</w:t>
      </w:r>
      <w:r w:rsidR="43C9FF38" w:rsidRPr="45BE2E14">
        <w:rPr>
          <w:lang w:val="en-GB"/>
        </w:rPr>
        <w:t>,</w:t>
      </w:r>
      <w:r w:rsidR="00DE2CF4">
        <w:rPr>
          <w:lang w:val="en-GB"/>
        </w:rPr>
        <w:t xml:space="preserve"> death)</w:t>
      </w:r>
      <w:r w:rsidR="43C9FF38" w:rsidRPr="45BE2E14">
        <w:rPr>
          <w:lang w:val="en-GB"/>
        </w:rPr>
        <w:t xml:space="preserve"> </w:t>
      </w:r>
      <w:r w:rsidR="00594B51" w:rsidRPr="45BE2E14">
        <w:rPr>
          <w:lang w:val="en-GB"/>
        </w:rPr>
        <w:t>we</w:t>
      </w:r>
      <w:r w:rsidR="5C80D88E" w:rsidRPr="45BE2E14">
        <w:rPr>
          <w:lang w:val="en-GB"/>
        </w:rPr>
        <w:t xml:space="preserve"> performed a </w:t>
      </w:r>
      <w:r w:rsidR="00594B51" w:rsidRPr="45BE2E14">
        <w:rPr>
          <w:lang w:val="en-GB"/>
        </w:rPr>
        <w:t xml:space="preserve">record linkage </w:t>
      </w:r>
      <w:r w:rsidR="261716F8" w:rsidRPr="45BE2E14">
        <w:rPr>
          <w:lang w:val="en-GB"/>
        </w:rPr>
        <w:t xml:space="preserve">of </w:t>
      </w:r>
      <w:r w:rsidR="00CB5A45">
        <w:rPr>
          <w:lang w:val="en-GB"/>
        </w:rPr>
        <w:t xml:space="preserve">this </w:t>
      </w:r>
      <w:r w:rsidR="261716F8" w:rsidRPr="45BE2E14">
        <w:rPr>
          <w:lang w:val="en-GB"/>
        </w:rPr>
        <w:t xml:space="preserve">data </w:t>
      </w:r>
      <w:r w:rsidR="73A5FA18" w:rsidRPr="45BE2E14">
        <w:rPr>
          <w:lang w:val="en-GB"/>
        </w:rPr>
        <w:t>with</w:t>
      </w:r>
      <w:r w:rsidR="00594B51" w:rsidRPr="45BE2E14">
        <w:rPr>
          <w:lang w:val="en-GB"/>
        </w:rPr>
        <w:t xml:space="preserve"> </w:t>
      </w:r>
      <w:r w:rsidR="00CB5A45">
        <w:rPr>
          <w:lang w:val="en-GB"/>
        </w:rPr>
        <w:t>that</w:t>
      </w:r>
      <w:r w:rsidR="00CB5A45" w:rsidRPr="45BE2E14">
        <w:rPr>
          <w:lang w:val="en-GB"/>
        </w:rPr>
        <w:t xml:space="preserve"> </w:t>
      </w:r>
      <w:r w:rsidR="73A5FA18" w:rsidRPr="45BE2E14">
        <w:rPr>
          <w:lang w:val="en-GB"/>
        </w:rPr>
        <w:t xml:space="preserve">from </w:t>
      </w:r>
      <w:r w:rsidR="00594B51" w:rsidRPr="45BE2E14">
        <w:rPr>
          <w:lang w:val="en-GB"/>
        </w:rPr>
        <w:t xml:space="preserve">the National COVID-19 Integrated Surveillance System coordinated by the Italian National Institute of Health (updated </w:t>
      </w:r>
      <w:r w:rsidR="0002253E" w:rsidRPr="45BE2E14">
        <w:rPr>
          <w:lang w:val="en-GB"/>
        </w:rPr>
        <w:t>15/9/2021</w:t>
      </w:r>
      <w:r w:rsidR="00594B51" w:rsidRPr="45BE2E14">
        <w:rPr>
          <w:lang w:val="en-GB"/>
        </w:rPr>
        <w:t xml:space="preserve">). </w:t>
      </w:r>
    </w:p>
    <w:p w14:paraId="6D1C0065" w14:textId="3AF62292" w:rsidR="007C0186" w:rsidRDefault="00594B51" w:rsidP="006F751D">
      <w:pPr>
        <w:jc w:val="both"/>
        <w:rPr>
          <w:lang w:val="en-GB"/>
        </w:rPr>
      </w:pPr>
      <w:r w:rsidRPr="45BE2E14">
        <w:rPr>
          <w:lang w:val="en-GB"/>
        </w:rPr>
        <w:t xml:space="preserve">We excluded </w:t>
      </w:r>
      <w:r w:rsidR="55F822DA" w:rsidRPr="45BE2E14">
        <w:rPr>
          <w:lang w:val="en-GB"/>
        </w:rPr>
        <w:t xml:space="preserve">from the analysis </w:t>
      </w:r>
      <w:r w:rsidR="00BD5C21" w:rsidRPr="45BE2E14">
        <w:rPr>
          <w:lang w:val="en-GB"/>
        </w:rPr>
        <w:t>individuals</w:t>
      </w:r>
      <w:r w:rsidRPr="45BE2E14">
        <w:rPr>
          <w:lang w:val="en-GB"/>
        </w:rPr>
        <w:t xml:space="preserve"> diagnosed with</w:t>
      </w:r>
      <w:r w:rsidR="00867F68">
        <w:rPr>
          <w:lang w:val="en-GB"/>
        </w:rPr>
        <w:t xml:space="preserve"> </w:t>
      </w:r>
      <w:r w:rsidRPr="45BE2E14">
        <w:rPr>
          <w:lang w:val="en-GB"/>
        </w:rPr>
        <w:t xml:space="preserve">SARS-CoV-2 </w:t>
      </w:r>
      <w:r w:rsidR="00A37F11" w:rsidRPr="45BE2E14">
        <w:rPr>
          <w:lang w:val="en-GB"/>
        </w:rPr>
        <w:t>infection</w:t>
      </w:r>
      <w:r w:rsidR="00C91C18" w:rsidRPr="45BE2E14">
        <w:rPr>
          <w:lang w:val="en-GB"/>
        </w:rPr>
        <w:t xml:space="preserve"> </w:t>
      </w:r>
      <w:r w:rsidRPr="45BE2E14">
        <w:rPr>
          <w:lang w:val="en-GB"/>
        </w:rPr>
        <w:t xml:space="preserve">prior to </w:t>
      </w:r>
      <w:r w:rsidR="3D99041E" w:rsidRPr="45BE2E14">
        <w:rPr>
          <w:lang w:val="en-GB"/>
        </w:rPr>
        <w:t xml:space="preserve">receiving </w:t>
      </w:r>
      <w:r w:rsidRPr="45BE2E14">
        <w:rPr>
          <w:lang w:val="en-GB"/>
        </w:rPr>
        <w:t xml:space="preserve">their </w:t>
      </w:r>
      <w:r w:rsidR="003329E1" w:rsidRPr="45BE2E14">
        <w:rPr>
          <w:lang w:val="en-GB"/>
        </w:rPr>
        <w:t>first</w:t>
      </w:r>
      <w:r w:rsidRPr="45BE2E14">
        <w:rPr>
          <w:lang w:val="en-GB"/>
        </w:rPr>
        <w:t xml:space="preserve"> vaccination dose</w:t>
      </w:r>
      <w:r w:rsidR="76F46751" w:rsidRPr="45BE2E14">
        <w:rPr>
          <w:lang w:val="en-GB"/>
        </w:rPr>
        <w:t xml:space="preserve">, and those </w:t>
      </w:r>
      <w:r w:rsidRPr="45BE2E14">
        <w:rPr>
          <w:lang w:val="en-GB"/>
        </w:rPr>
        <w:t>who had not been subjected to a</w:t>
      </w:r>
      <w:r w:rsidR="00375E40">
        <w:rPr>
          <w:lang w:val="en-GB"/>
        </w:rPr>
        <w:t xml:space="preserve">t least </w:t>
      </w:r>
      <w:r w:rsidR="005D195A">
        <w:rPr>
          <w:lang w:val="en-GB"/>
        </w:rPr>
        <w:t>a two-weeks</w:t>
      </w:r>
      <w:r w:rsidRPr="45BE2E14">
        <w:rPr>
          <w:lang w:val="en-GB"/>
        </w:rPr>
        <w:t xml:space="preserve"> observation period (follow-up) </w:t>
      </w:r>
      <w:r w:rsidR="17F08451" w:rsidRPr="45BE2E14">
        <w:rPr>
          <w:lang w:val="en-GB"/>
        </w:rPr>
        <w:t>following vaccination</w:t>
      </w:r>
      <w:r w:rsidR="01DE4C85" w:rsidRPr="168AD809">
        <w:rPr>
          <w:lang w:val="en-GB"/>
        </w:rPr>
        <w:t>,</w:t>
      </w:r>
      <w:r w:rsidR="17F08451" w:rsidRPr="45BE2E14">
        <w:rPr>
          <w:lang w:val="en-GB"/>
        </w:rPr>
        <w:t xml:space="preserve"> </w:t>
      </w:r>
      <w:r w:rsidRPr="45BE2E14">
        <w:rPr>
          <w:lang w:val="en-GB"/>
        </w:rPr>
        <w:t xml:space="preserve">to </w:t>
      </w:r>
      <w:r w:rsidR="08E59049" w:rsidRPr="45BE2E14">
        <w:rPr>
          <w:lang w:val="en-GB"/>
        </w:rPr>
        <w:t xml:space="preserve">allow </w:t>
      </w:r>
      <w:r w:rsidR="3DBC6B13" w:rsidRPr="45BE2E14">
        <w:rPr>
          <w:lang w:val="en-GB"/>
        </w:rPr>
        <w:t>for</w:t>
      </w:r>
      <w:r w:rsidRPr="45BE2E14">
        <w:rPr>
          <w:lang w:val="en-GB"/>
        </w:rPr>
        <w:t xml:space="preserve"> develop</w:t>
      </w:r>
      <w:r w:rsidR="5E7C33AB" w:rsidRPr="45BE2E14">
        <w:rPr>
          <w:lang w:val="en-GB"/>
        </w:rPr>
        <w:t xml:space="preserve">ment and notification </w:t>
      </w:r>
      <w:r w:rsidR="4D04881A" w:rsidRPr="45BE2E14">
        <w:rPr>
          <w:lang w:val="en-GB"/>
        </w:rPr>
        <w:t xml:space="preserve">of </w:t>
      </w:r>
      <w:r w:rsidRPr="45BE2E14">
        <w:rPr>
          <w:lang w:val="en-GB"/>
        </w:rPr>
        <w:t xml:space="preserve">the events under study. </w:t>
      </w:r>
      <w:r w:rsidR="00A72601">
        <w:rPr>
          <w:lang w:val="en-GB"/>
        </w:rPr>
        <w:t>Moreo</w:t>
      </w:r>
      <w:r w:rsidR="00362B4E">
        <w:rPr>
          <w:lang w:val="en-GB"/>
        </w:rPr>
        <w:t xml:space="preserve">ver, we excluded all </w:t>
      </w:r>
      <w:r w:rsidR="00BD2688">
        <w:rPr>
          <w:lang w:val="en-GB"/>
        </w:rPr>
        <w:t>individuals</w:t>
      </w:r>
      <w:r w:rsidR="009C785F">
        <w:rPr>
          <w:lang w:val="en-GB"/>
        </w:rPr>
        <w:t xml:space="preserve"> who received at least on</w:t>
      </w:r>
      <w:r w:rsidR="00401297">
        <w:rPr>
          <w:lang w:val="en-GB"/>
        </w:rPr>
        <w:t>e</w:t>
      </w:r>
      <w:r w:rsidR="009C785F">
        <w:rPr>
          <w:lang w:val="en-GB"/>
        </w:rPr>
        <w:t xml:space="preserve"> </w:t>
      </w:r>
      <w:r w:rsidR="00B244A3">
        <w:rPr>
          <w:lang w:val="en-GB"/>
        </w:rPr>
        <w:t xml:space="preserve">dose with vaccines other than </w:t>
      </w:r>
      <w:r w:rsidR="00EF6070">
        <w:rPr>
          <w:lang w:val="en-GB"/>
        </w:rPr>
        <w:t xml:space="preserve">the </w:t>
      </w:r>
      <w:r w:rsidR="00BD2688">
        <w:rPr>
          <w:lang w:val="en-GB"/>
        </w:rPr>
        <w:t>Comirnaty and Spikevax</w:t>
      </w:r>
      <w:r w:rsidR="0004002D">
        <w:rPr>
          <w:lang w:val="en-GB"/>
        </w:rPr>
        <w:t xml:space="preserve">, </w:t>
      </w:r>
      <w:r w:rsidR="004E36A8">
        <w:rPr>
          <w:lang w:val="en-GB"/>
        </w:rPr>
        <w:t xml:space="preserve">the first </w:t>
      </w:r>
      <w:r w:rsidR="3EDF5D11" w:rsidRPr="70318FC8">
        <w:rPr>
          <w:lang w:val="en-GB"/>
        </w:rPr>
        <w:t>vaccines</w:t>
      </w:r>
      <w:r w:rsidR="004E36A8" w:rsidRPr="3F0D33C6">
        <w:rPr>
          <w:lang w:val="en-GB"/>
        </w:rPr>
        <w:t xml:space="preserve"> </w:t>
      </w:r>
      <w:r w:rsidR="004E36A8">
        <w:rPr>
          <w:lang w:val="en-GB"/>
        </w:rPr>
        <w:t>authorised and utili</w:t>
      </w:r>
      <w:r w:rsidR="002C431E">
        <w:rPr>
          <w:lang w:val="en-GB"/>
        </w:rPr>
        <w:t>sed during the vaccination campaign</w:t>
      </w:r>
      <w:r w:rsidR="23BE1D7B" w:rsidRPr="71C66FBD">
        <w:rPr>
          <w:lang w:val="en-GB"/>
        </w:rPr>
        <w:t>,</w:t>
      </w:r>
      <w:r w:rsidR="00BD0513">
        <w:rPr>
          <w:lang w:val="en-GB"/>
        </w:rPr>
        <w:t xml:space="preserve"> therefore </w:t>
      </w:r>
      <w:r w:rsidR="009824E9">
        <w:rPr>
          <w:lang w:val="en-GB"/>
        </w:rPr>
        <w:t xml:space="preserve">allowing for a longer </w:t>
      </w:r>
      <w:r w:rsidR="00AA7707">
        <w:rPr>
          <w:lang w:val="en-GB"/>
        </w:rPr>
        <w:t>observation period.</w:t>
      </w:r>
      <w:r w:rsidR="0055137C">
        <w:rPr>
          <w:lang w:val="en-GB"/>
        </w:rPr>
        <w:t xml:space="preserve"> </w:t>
      </w:r>
      <w:r w:rsidR="00BD0513">
        <w:rPr>
          <w:lang w:val="en-GB"/>
        </w:rPr>
        <w:t xml:space="preserve"> </w:t>
      </w:r>
      <w:r w:rsidR="00B244A3">
        <w:rPr>
          <w:lang w:val="en-GB"/>
        </w:rPr>
        <w:t xml:space="preserve"> </w:t>
      </w:r>
    </w:p>
    <w:p w14:paraId="69B44EE2" w14:textId="614C1DB5" w:rsidR="00911888" w:rsidRPr="006F751D" w:rsidRDefault="00911888" w:rsidP="006F751D">
      <w:pPr>
        <w:jc w:val="both"/>
        <w:rPr>
          <w:lang w:val="en-GB"/>
        </w:rPr>
      </w:pPr>
      <w:r>
        <w:rPr>
          <w:lang w:val="en-GB"/>
        </w:rPr>
        <w:t xml:space="preserve">Further details about the two </w:t>
      </w:r>
      <w:r w:rsidR="00F44A3D">
        <w:rPr>
          <w:lang w:val="en-GB"/>
        </w:rPr>
        <w:t xml:space="preserve">data </w:t>
      </w:r>
      <w:r>
        <w:rPr>
          <w:lang w:val="en-GB"/>
        </w:rPr>
        <w:t>source</w:t>
      </w:r>
      <w:r w:rsidR="00F44A3D">
        <w:rPr>
          <w:lang w:val="en-GB"/>
        </w:rPr>
        <w:t>s</w:t>
      </w:r>
      <w:r>
        <w:rPr>
          <w:lang w:val="en-GB"/>
        </w:rPr>
        <w:t xml:space="preserve"> used for this analysis can be found in previous reports/publications (</w:t>
      </w:r>
      <w:r w:rsidR="333FA6A1" w:rsidRPr="60AF086C">
        <w:rPr>
          <w:lang w:val="en-GB"/>
        </w:rPr>
        <w:t>7,10</w:t>
      </w:r>
      <w:r>
        <w:rPr>
          <w:lang w:val="en-GB"/>
        </w:rPr>
        <w:t>).</w:t>
      </w:r>
    </w:p>
    <w:p w14:paraId="57895C60" w14:textId="1F3C7C10" w:rsidR="00DD2556" w:rsidRDefault="00DD2556" w:rsidP="006F751D">
      <w:pPr>
        <w:autoSpaceDE w:val="0"/>
        <w:autoSpaceDN w:val="0"/>
        <w:adjustRightInd w:val="0"/>
        <w:spacing w:after="0" w:line="240" w:lineRule="auto"/>
        <w:jc w:val="both"/>
        <w:rPr>
          <w:b/>
        </w:rPr>
      </w:pPr>
    </w:p>
    <w:p w14:paraId="1B70D746" w14:textId="15124CBC" w:rsidR="00BD5C21" w:rsidRPr="006F751D" w:rsidRDefault="00BD5C21" w:rsidP="00AF0AE3">
      <w:pPr>
        <w:rPr>
          <w:lang w:val="en-GB"/>
        </w:rPr>
      </w:pPr>
      <w:r w:rsidRPr="45BE2E14">
        <w:rPr>
          <w:b/>
          <w:bCs/>
        </w:rPr>
        <w:t>Figure 1</w:t>
      </w:r>
      <w:r>
        <w:t xml:space="preserve">. </w:t>
      </w:r>
      <w:r w:rsidR="00874EE2" w:rsidRPr="45BE2E14">
        <w:rPr>
          <w:rFonts w:ascii="Calibri" w:hAnsi="Calibri" w:cs="Calibri"/>
          <w:lang w:val="en-GB"/>
        </w:rPr>
        <w:t xml:space="preserve">Timeline </w:t>
      </w:r>
      <w:r w:rsidR="1E571AB5" w:rsidRPr="45BE2E14">
        <w:rPr>
          <w:rFonts w:ascii="Calibri" w:hAnsi="Calibri" w:cs="Calibri"/>
          <w:lang w:val="en-GB"/>
        </w:rPr>
        <w:t>of</w:t>
      </w:r>
      <w:r w:rsidR="00874EE2" w:rsidRPr="45BE2E14">
        <w:rPr>
          <w:rFonts w:ascii="Calibri" w:hAnsi="Calibri" w:cs="Calibri"/>
          <w:lang w:val="en-GB"/>
        </w:rPr>
        <w:t xml:space="preserve"> the periods of selection and event ascertainment in the population under</w:t>
      </w:r>
      <w:r w:rsidR="006F751D" w:rsidRPr="45BE2E14">
        <w:rPr>
          <w:rFonts w:ascii="Calibri" w:hAnsi="Calibri" w:cs="Calibri"/>
          <w:lang w:val="en-GB"/>
        </w:rPr>
        <w:t xml:space="preserve"> </w:t>
      </w:r>
      <w:r w:rsidR="00874EE2" w:rsidRPr="45BE2E14">
        <w:rPr>
          <w:rFonts w:ascii="Calibri" w:hAnsi="Calibri" w:cs="Calibri"/>
          <w:lang w:val="en-GB"/>
        </w:rPr>
        <w:t xml:space="preserve">study </w:t>
      </w:r>
    </w:p>
    <w:p w14:paraId="415042A7" w14:textId="6A723084" w:rsidR="00BD5C21" w:rsidRDefault="00114B3D" w:rsidP="00E57727">
      <w:pPr>
        <w:spacing w:line="360" w:lineRule="auto"/>
        <w:jc w:val="center"/>
      </w:pPr>
      <w:r>
        <w:rPr>
          <w:noProof/>
          <w:lang w:val="it-IT" w:eastAsia="it-IT"/>
        </w:rPr>
        <w:drawing>
          <wp:inline distT="0" distB="0" distL="0" distR="0" wp14:anchorId="671368C7" wp14:editId="592E859F">
            <wp:extent cx="6145200" cy="2437200"/>
            <wp:effectExtent l="0" t="0" r="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5200" cy="2437200"/>
                    </a:xfrm>
                    <a:prstGeom prst="rect">
                      <a:avLst/>
                    </a:prstGeom>
                    <a:noFill/>
                  </pic:spPr>
                </pic:pic>
              </a:graphicData>
            </a:graphic>
          </wp:inline>
        </w:drawing>
      </w:r>
    </w:p>
    <w:p w14:paraId="73652D59" w14:textId="77777777" w:rsidR="00847DB2" w:rsidRDefault="00847DB2" w:rsidP="00AF0AE3">
      <w:pPr>
        <w:jc w:val="both"/>
        <w:rPr>
          <w:b/>
          <w:bCs/>
          <w:lang w:val="en-GB"/>
        </w:rPr>
      </w:pPr>
    </w:p>
    <w:p w14:paraId="7E1989EC" w14:textId="5047F3EA" w:rsidR="00594B51" w:rsidRPr="006F751D" w:rsidRDefault="00AF0AE3" w:rsidP="00AF0AE3">
      <w:pPr>
        <w:jc w:val="both"/>
        <w:rPr>
          <w:lang w:val="en-GB"/>
        </w:rPr>
      </w:pPr>
      <w:r w:rsidRPr="00AF0AE3">
        <w:rPr>
          <w:b/>
          <w:bCs/>
          <w:lang w:val="en-GB"/>
        </w:rPr>
        <w:t>Figure 1</w:t>
      </w:r>
      <w:r w:rsidRPr="45BE2E14">
        <w:rPr>
          <w:lang w:val="en-GB"/>
        </w:rPr>
        <w:t xml:space="preserve"> shows the timeline at which the study populations were selected.</w:t>
      </w:r>
      <w:r>
        <w:rPr>
          <w:lang w:val="en-GB"/>
        </w:rPr>
        <w:t xml:space="preserve"> </w:t>
      </w:r>
      <w:r w:rsidR="00DE4ED5">
        <w:rPr>
          <w:lang w:val="en-GB"/>
        </w:rPr>
        <w:t>In particular, t</w:t>
      </w:r>
      <w:r w:rsidR="00594B51" w:rsidRPr="45BE2E14">
        <w:rPr>
          <w:lang w:val="en-GB"/>
        </w:rPr>
        <w:t xml:space="preserve">he rate of diagnosis of </w:t>
      </w:r>
      <w:r w:rsidR="37604018" w:rsidRPr="45BE2E14">
        <w:rPr>
          <w:lang w:val="en-GB"/>
        </w:rPr>
        <w:t>COVID-19</w:t>
      </w:r>
      <w:r w:rsidR="003C7263" w:rsidRPr="45BE2E14">
        <w:rPr>
          <w:lang w:val="en-GB"/>
        </w:rPr>
        <w:t>,</w:t>
      </w:r>
      <w:r w:rsidR="00594B51" w:rsidRPr="45BE2E14">
        <w:rPr>
          <w:lang w:val="en-GB"/>
        </w:rPr>
        <w:t xml:space="preserve"> </w:t>
      </w:r>
      <w:r w:rsidR="2D330699" w:rsidRPr="45BE2E14">
        <w:rPr>
          <w:lang w:val="en-GB"/>
        </w:rPr>
        <w:t xml:space="preserve">calculated for the period up to </w:t>
      </w:r>
      <w:r w:rsidR="57567884" w:rsidRPr="45BE2E14">
        <w:rPr>
          <w:lang w:val="en-GB"/>
        </w:rPr>
        <w:t>August 29</w:t>
      </w:r>
      <w:r w:rsidR="003C7263" w:rsidRPr="45BE2E14">
        <w:rPr>
          <w:lang w:val="en-GB"/>
        </w:rPr>
        <w:t>,</w:t>
      </w:r>
      <w:r w:rsidR="57567884" w:rsidRPr="45BE2E14">
        <w:rPr>
          <w:lang w:val="en-GB"/>
        </w:rPr>
        <w:t xml:space="preserve"> </w:t>
      </w:r>
      <w:r w:rsidR="00594B51" w:rsidRPr="45BE2E14">
        <w:rPr>
          <w:lang w:val="en-GB"/>
        </w:rPr>
        <w:t>was estimated</w:t>
      </w:r>
      <w:r w:rsidR="00563F60" w:rsidRPr="45BE2E14">
        <w:rPr>
          <w:lang w:val="en-GB"/>
        </w:rPr>
        <w:t xml:space="preserve"> </w:t>
      </w:r>
      <w:r w:rsidR="00594B51" w:rsidRPr="45BE2E14">
        <w:rPr>
          <w:lang w:val="en-GB"/>
        </w:rPr>
        <w:t xml:space="preserve">in </w:t>
      </w:r>
      <w:r w:rsidR="00BD5C21" w:rsidRPr="45BE2E14">
        <w:rPr>
          <w:lang w:val="en-GB"/>
        </w:rPr>
        <w:t xml:space="preserve">individuals </w:t>
      </w:r>
      <w:r w:rsidR="008A4D49" w:rsidRPr="45BE2E14">
        <w:rPr>
          <w:lang w:val="en-GB"/>
        </w:rPr>
        <w:t xml:space="preserve">who </w:t>
      </w:r>
      <w:r w:rsidR="720225D7" w:rsidRPr="45BE2E14">
        <w:rPr>
          <w:lang w:val="en-GB"/>
        </w:rPr>
        <w:t xml:space="preserve">had </w:t>
      </w:r>
      <w:r w:rsidR="008A4D49" w:rsidRPr="45BE2E14">
        <w:rPr>
          <w:lang w:val="en-GB"/>
        </w:rPr>
        <w:t>received</w:t>
      </w:r>
      <w:r w:rsidR="00594B51" w:rsidRPr="45BE2E14">
        <w:rPr>
          <w:lang w:val="en-GB"/>
        </w:rPr>
        <w:t xml:space="preserve"> </w:t>
      </w:r>
      <w:r w:rsidR="6F8DBEE0" w:rsidRPr="45BE2E14">
        <w:rPr>
          <w:lang w:val="en-GB"/>
        </w:rPr>
        <w:t>a</w:t>
      </w:r>
      <w:r w:rsidR="05D8F183" w:rsidRPr="45BE2E14">
        <w:rPr>
          <w:lang w:val="en-GB"/>
        </w:rPr>
        <w:t xml:space="preserve"> </w:t>
      </w:r>
      <w:r w:rsidR="003309CB" w:rsidRPr="45BE2E14">
        <w:rPr>
          <w:lang w:val="en-GB"/>
        </w:rPr>
        <w:t>first</w:t>
      </w:r>
      <w:r w:rsidR="0062018F" w:rsidRPr="45BE2E14">
        <w:rPr>
          <w:lang w:val="en-GB"/>
        </w:rPr>
        <w:t xml:space="preserve"> </w:t>
      </w:r>
      <w:r w:rsidR="00594B51" w:rsidRPr="45BE2E14">
        <w:rPr>
          <w:lang w:val="en-GB"/>
        </w:rPr>
        <w:lastRenderedPageBreak/>
        <w:t xml:space="preserve">dose of vaccine by </w:t>
      </w:r>
      <w:r w:rsidR="00874EE2" w:rsidRPr="45BE2E14">
        <w:rPr>
          <w:lang w:val="en-GB"/>
        </w:rPr>
        <w:t>August 1</w:t>
      </w:r>
      <w:r w:rsidR="00FF2FC7" w:rsidRPr="45BE2E14">
        <w:rPr>
          <w:lang w:val="en-GB"/>
        </w:rPr>
        <w:t>5</w:t>
      </w:r>
      <w:r w:rsidR="00594B51" w:rsidRPr="45BE2E14">
        <w:rPr>
          <w:lang w:val="en-GB"/>
        </w:rPr>
        <w:t xml:space="preserve">, to </w:t>
      </w:r>
      <w:r w:rsidR="59ECC973" w:rsidRPr="45BE2E14">
        <w:rPr>
          <w:lang w:val="en-GB"/>
        </w:rPr>
        <w:t>allow</w:t>
      </w:r>
      <w:r w:rsidR="00594B51" w:rsidRPr="45BE2E14">
        <w:rPr>
          <w:lang w:val="en-GB"/>
        </w:rPr>
        <w:t xml:space="preserve"> a</w:t>
      </w:r>
      <w:r w:rsidR="5219324C" w:rsidRPr="45BE2E14">
        <w:rPr>
          <w:lang w:val="en-GB"/>
        </w:rPr>
        <w:t xml:space="preserve">n adequate </w:t>
      </w:r>
      <w:r w:rsidR="00594B51" w:rsidRPr="45BE2E14">
        <w:rPr>
          <w:lang w:val="en-GB"/>
        </w:rPr>
        <w:t>follow-up period of at least 14 days from vaccine administration for diagnostic assessment (including the incubation period)</w:t>
      </w:r>
      <w:r w:rsidR="3E94D495" w:rsidRPr="45BE2E14">
        <w:rPr>
          <w:lang w:val="en-GB"/>
        </w:rPr>
        <w:t xml:space="preserve">. Record linkage was performed on </w:t>
      </w:r>
      <w:r w:rsidR="00AA37AC" w:rsidRPr="45BE2E14">
        <w:rPr>
          <w:lang w:val="en-GB"/>
        </w:rPr>
        <w:t xml:space="preserve">data </w:t>
      </w:r>
      <w:r w:rsidR="00E14856" w:rsidRPr="45BE2E14">
        <w:rPr>
          <w:lang w:val="en-GB"/>
        </w:rPr>
        <w:t xml:space="preserve">extracted on </w:t>
      </w:r>
      <w:r w:rsidR="3E94D495" w:rsidRPr="45BE2E14">
        <w:rPr>
          <w:lang w:val="en-GB"/>
        </w:rPr>
        <w:t>15 September to allow time</w:t>
      </w:r>
      <w:r w:rsidR="00654DC8" w:rsidRPr="45BE2E14">
        <w:rPr>
          <w:lang w:val="en-GB"/>
        </w:rPr>
        <w:t xml:space="preserve"> </w:t>
      </w:r>
      <w:r w:rsidR="00594B51" w:rsidRPr="45BE2E14">
        <w:rPr>
          <w:lang w:val="en-GB"/>
        </w:rPr>
        <w:t xml:space="preserve">for </w:t>
      </w:r>
      <w:r w:rsidR="07487399" w:rsidRPr="45BE2E14">
        <w:rPr>
          <w:lang w:val="en-GB"/>
        </w:rPr>
        <w:t xml:space="preserve">diagnosed cases </w:t>
      </w:r>
      <w:r w:rsidR="00594B51" w:rsidRPr="45BE2E14">
        <w:rPr>
          <w:lang w:val="en-GB"/>
        </w:rPr>
        <w:t xml:space="preserve">to </w:t>
      </w:r>
      <w:r w:rsidR="7DBAB9AF" w:rsidRPr="45BE2E14">
        <w:rPr>
          <w:lang w:val="en-GB"/>
        </w:rPr>
        <w:t xml:space="preserve">be reported </w:t>
      </w:r>
      <w:r w:rsidR="00594B51" w:rsidRPr="45BE2E14">
        <w:rPr>
          <w:lang w:val="en-GB"/>
        </w:rPr>
        <w:t>to the surveillance system</w:t>
      </w:r>
      <w:r w:rsidR="00C43F93" w:rsidRPr="45BE2E14">
        <w:rPr>
          <w:lang w:val="en-GB"/>
        </w:rPr>
        <w:t xml:space="preserve">. </w:t>
      </w:r>
    </w:p>
    <w:p w14:paraId="323A9A8B" w14:textId="77777777" w:rsidR="005211F7" w:rsidRPr="006F751D" w:rsidRDefault="3E17D2D1" w:rsidP="005211F7">
      <w:pPr>
        <w:jc w:val="both"/>
        <w:rPr>
          <w:lang w:val="en-GB"/>
        </w:rPr>
      </w:pPr>
      <w:r w:rsidRPr="36219BBE">
        <w:rPr>
          <w:lang w:val="en-GB"/>
        </w:rPr>
        <w:t xml:space="preserve">For the same reasons, </w:t>
      </w:r>
      <w:r w:rsidR="00854C78">
        <w:rPr>
          <w:lang w:val="en-GB"/>
        </w:rPr>
        <w:t xml:space="preserve">rates </w:t>
      </w:r>
      <w:r w:rsidR="00050124">
        <w:rPr>
          <w:lang w:val="en-GB"/>
        </w:rPr>
        <w:t xml:space="preserve">of diagnosis with subsequent </w:t>
      </w:r>
      <w:r w:rsidRPr="36219BBE">
        <w:rPr>
          <w:lang w:val="en-GB"/>
        </w:rPr>
        <w:t>h</w:t>
      </w:r>
      <w:r w:rsidR="00C43F93" w:rsidRPr="006F751D">
        <w:rPr>
          <w:lang w:val="en-GB"/>
        </w:rPr>
        <w:t>ospitalis</w:t>
      </w:r>
      <w:r w:rsidR="00594B51" w:rsidRPr="006F751D">
        <w:rPr>
          <w:lang w:val="en-GB"/>
        </w:rPr>
        <w:t xml:space="preserve">ation, ICU admission and </w:t>
      </w:r>
      <w:r w:rsidR="008A4D49">
        <w:rPr>
          <w:lang w:val="en-GB"/>
        </w:rPr>
        <w:t>death</w:t>
      </w:r>
      <w:r w:rsidR="00594B51" w:rsidRPr="006F751D">
        <w:rPr>
          <w:lang w:val="en-GB"/>
        </w:rPr>
        <w:t xml:space="preserve"> were ascertained in those </w:t>
      </w:r>
      <w:r w:rsidR="00BD5C21" w:rsidRPr="006F751D">
        <w:rPr>
          <w:lang w:val="en-GB"/>
        </w:rPr>
        <w:t xml:space="preserve">who </w:t>
      </w:r>
      <w:r w:rsidR="00594B51" w:rsidRPr="006F751D">
        <w:rPr>
          <w:lang w:val="en-GB"/>
        </w:rPr>
        <w:t xml:space="preserve">had </w:t>
      </w:r>
      <w:r w:rsidR="00BD5C21" w:rsidRPr="006F751D">
        <w:rPr>
          <w:lang w:val="en-GB"/>
        </w:rPr>
        <w:t xml:space="preserve">received </w:t>
      </w:r>
      <w:r w:rsidR="00C43F93" w:rsidRPr="006F751D">
        <w:rPr>
          <w:lang w:val="en-GB"/>
        </w:rPr>
        <w:t xml:space="preserve">the </w:t>
      </w:r>
      <w:r w:rsidR="00BF4E78">
        <w:rPr>
          <w:lang w:val="en-GB"/>
        </w:rPr>
        <w:t xml:space="preserve">first </w:t>
      </w:r>
      <w:r w:rsidR="00594B51" w:rsidRPr="006F751D">
        <w:rPr>
          <w:lang w:val="en-GB"/>
        </w:rPr>
        <w:t xml:space="preserve">of vaccine by </w:t>
      </w:r>
      <w:r w:rsidR="00874EE2" w:rsidRPr="006F751D">
        <w:rPr>
          <w:lang w:val="en-GB"/>
        </w:rPr>
        <w:t xml:space="preserve">July </w:t>
      </w:r>
      <w:r w:rsidR="000A2C81">
        <w:rPr>
          <w:lang w:val="en-GB"/>
        </w:rPr>
        <w:t>18</w:t>
      </w:r>
      <w:r w:rsidR="4245355C" w:rsidRPr="36219BBE">
        <w:rPr>
          <w:lang w:val="en-GB"/>
        </w:rPr>
        <w:t>. A longer follow-up period was necessary in this case to allow an adequate time</w:t>
      </w:r>
      <w:r w:rsidR="00594B51" w:rsidRPr="006F751D">
        <w:rPr>
          <w:lang w:val="en-GB"/>
        </w:rPr>
        <w:t xml:space="preserve"> to observe possible worsening of clinical conditions up to hospitalization/death. </w:t>
      </w:r>
      <w:r w:rsidR="005211F7">
        <w:rPr>
          <w:lang w:val="en-GB"/>
        </w:rPr>
        <w:t xml:space="preserve">We considered only </w:t>
      </w:r>
      <w:r w:rsidR="005211F7" w:rsidRPr="006F751D">
        <w:rPr>
          <w:lang w:val="en-GB"/>
        </w:rPr>
        <w:t>hospitalizations</w:t>
      </w:r>
      <w:r w:rsidR="005211F7">
        <w:rPr>
          <w:lang w:val="en-GB"/>
        </w:rPr>
        <w:t>, admissions to ICU,</w:t>
      </w:r>
      <w:r w:rsidR="005211F7" w:rsidRPr="006F751D">
        <w:rPr>
          <w:lang w:val="en-GB"/>
        </w:rPr>
        <w:t xml:space="preserve"> and deaths occurring within 28 days </w:t>
      </w:r>
      <w:r w:rsidR="005211F7">
        <w:rPr>
          <w:lang w:val="en-GB"/>
        </w:rPr>
        <w:t>from</w:t>
      </w:r>
      <w:r w:rsidR="005211F7" w:rsidRPr="006F751D">
        <w:rPr>
          <w:lang w:val="en-GB"/>
        </w:rPr>
        <w:t xml:space="preserve"> </w:t>
      </w:r>
      <w:r w:rsidR="005211F7" w:rsidRPr="00E252F9">
        <w:rPr>
          <w:lang w:val="en-GB"/>
        </w:rPr>
        <w:t>diagnosis</w:t>
      </w:r>
      <w:r w:rsidR="005211F7">
        <w:rPr>
          <w:lang w:val="en-GB"/>
        </w:rPr>
        <w:t>.</w:t>
      </w:r>
    </w:p>
    <w:p w14:paraId="5253FD1A" w14:textId="0D47A74F" w:rsidR="00594B51" w:rsidRDefault="00594B51" w:rsidP="00691EB9">
      <w:pPr>
        <w:spacing w:after="120" w:line="240" w:lineRule="auto"/>
        <w:jc w:val="both"/>
        <w:rPr>
          <w:lang w:val="en-GB"/>
        </w:rPr>
      </w:pPr>
    </w:p>
    <w:p w14:paraId="6CFC8B01" w14:textId="751527DB" w:rsidR="007A5948" w:rsidRPr="00C6777E" w:rsidRDefault="007A5948" w:rsidP="00691EB9">
      <w:pPr>
        <w:spacing w:after="120" w:line="240" w:lineRule="auto"/>
        <w:jc w:val="both"/>
        <w:rPr>
          <w:lang w:val="en-GB"/>
        </w:rPr>
      </w:pPr>
      <w:r w:rsidRPr="00C6777E">
        <w:rPr>
          <w:lang w:val="en-GB"/>
        </w:rPr>
        <w:t xml:space="preserve">The details of the inclusion and exclusion criteria are described in </w:t>
      </w:r>
      <w:r w:rsidRPr="00C6777E">
        <w:rPr>
          <w:b/>
          <w:bCs/>
          <w:lang w:val="en-GB"/>
        </w:rPr>
        <w:t>Figure 2</w:t>
      </w:r>
      <w:r w:rsidRPr="00C6777E">
        <w:rPr>
          <w:lang w:val="en-GB"/>
        </w:rPr>
        <w:t xml:space="preserve">. </w:t>
      </w:r>
    </w:p>
    <w:p w14:paraId="5C1E935B" w14:textId="1C07DF7B" w:rsidR="000E7E9E" w:rsidRDefault="000E7E9E">
      <w:pPr>
        <w:rPr>
          <w:rFonts w:eastAsiaTheme="minorEastAsia"/>
          <w:b/>
          <w:bCs/>
          <w:lang w:val="en-GB" w:eastAsia="da-DK"/>
        </w:rPr>
      </w:pPr>
    </w:p>
    <w:p w14:paraId="2F6D8B91" w14:textId="4A528E01" w:rsidR="007A5948" w:rsidRPr="00C6777E" w:rsidRDefault="007A5948" w:rsidP="00691EB9">
      <w:pPr>
        <w:pStyle w:val="NormaleWeb"/>
        <w:spacing w:before="120" w:beforeAutospacing="0" w:after="0" w:afterAutospacing="0"/>
        <w:jc w:val="both"/>
        <w:rPr>
          <w:rFonts w:asciiTheme="minorHAnsi" w:hAnsiTheme="minorHAnsi" w:cstheme="minorBidi"/>
          <w:sz w:val="22"/>
          <w:szCs w:val="22"/>
          <w:lang w:val="en-GB" w:eastAsia="da-DK"/>
        </w:rPr>
      </w:pPr>
      <w:r w:rsidRPr="03895E12">
        <w:rPr>
          <w:rFonts w:asciiTheme="minorHAnsi" w:hAnsiTheme="minorHAnsi" w:cstheme="minorBidi"/>
          <w:b/>
          <w:bCs/>
          <w:sz w:val="22"/>
          <w:szCs w:val="22"/>
          <w:lang w:val="en-GB" w:eastAsia="da-DK"/>
        </w:rPr>
        <w:t>Figure 2.</w:t>
      </w:r>
      <w:r w:rsidRPr="03895E12">
        <w:rPr>
          <w:rFonts w:asciiTheme="minorHAnsi" w:hAnsiTheme="minorHAnsi" w:cstheme="minorBidi"/>
          <w:sz w:val="22"/>
          <w:szCs w:val="22"/>
          <w:lang w:val="en-GB" w:eastAsia="da-DK"/>
        </w:rPr>
        <w:t xml:space="preserve"> Flow chart of the </w:t>
      </w:r>
      <w:r>
        <w:rPr>
          <w:rFonts w:asciiTheme="minorHAnsi" w:hAnsiTheme="minorHAnsi" w:cstheme="minorBidi"/>
          <w:sz w:val="22"/>
          <w:szCs w:val="22"/>
          <w:lang w:val="en-GB" w:eastAsia="da-DK"/>
        </w:rPr>
        <w:t>study population</w:t>
      </w:r>
      <w:r w:rsidRPr="03895E12">
        <w:rPr>
          <w:rFonts w:asciiTheme="minorHAnsi" w:hAnsiTheme="minorHAnsi" w:cstheme="minorBidi"/>
          <w:sz w:val="22"/>
          <w:szCs w:val="22"/>
          <w:lang w:val="en-GB" w:eastAsia="da-DK"/>
        </w:rPr>
        <w:t xml:space="preserve"> from the National Vaccination Registry and the COVID-19 Integrated Surveillance System for assessment of the</w:t>
      </w:r>
      <w:r>
        <w:rPr>
          <w:rFonts w:asciiTheme="minorHAnsi" w:hAnsiTheme="minorHAnsi" w:cstheme="minorBidi"/>
          <w:sz w:val="22"/>
          <w:szCs w:val="22"/>
          <w:lang w:val="en-GB" w:eastAsia="da-DK"/>
        </w:rPr>
        <w:t xml:space="preserve"> study</w:t>
      </w:r>
      <w:r w:rsidRPr="03895E12">
        <w:rPr>
          <w:rFonts w:asciiTheme="minorHAnsi" w:hAnsiTheme="minorHAnsi" w:cstheme="minorBidi"/>
          <w:sz w:val="22"/>
          <w:szCs w:val="22"/>
          <w:lang w:val="en-GB" w:eastAsia="da-DK"/>
        </w:rPr>
        <w:t xml:space="preserve"> events</w:t>
      </w:r>
    </w:p>
    <w:p w14:paraId="058F5E1C" w14:textId="55C9BED7" w:rsidR="007A5948" w:rsidRDefault="00D5009E" w:rsidP="006F751D">
      <w:pPr>
        <w:jc w:val="both"/>
        <w:rPr>
          <w:lang w:val="en-GB"/>
        </w:rPr>
      </w:pPr>
      <w:r>
        <w:rPr>
          <w:noProof/>
          <w:lang w:val="it-IT" w:eastAsia="it-IT"/>
        </w:rPr>
        <w:drawing>
          <wp:inline distT="0" distB="0" distL="0" distR="0" wp14:anchorId="69A31D48" wp14:editId="4410DBB6">
            <wp:extent cx="6096000" cy="3429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pic:spPr>
                </pic:pic>
              </a:graphicData>
            </a:graphic>
          </wp:inline>
        </w:drawing>
      </w:r>
    </w:p>
    <w:p w14:paraId="680D874E" w14:textId="77777777" w:rsidR="000F62FD" w:rsidRDefault="000F62FD" w:rsidP="003E6DBC">
      <w:pPr>
        <w:jc w:val="both"/>
        <w:rPr>
          <w:lang w:val="en-GB"/>
        </w:rPr>
      </w:pPr>
    </w:p>
    <w:p w14:paraId="1DBDEBA7" w14:textId="77777777" w:rsidR="00377263" w:rsidRDefault="008A4D49" w:rsidP="003E6DBC">
      <w:pPr>
        <w:jc w:val="both"/>
        <w:rPr>
          <w:lang w:val="en-GB"/>
        </w:rPr>
      </w:pPr>
      <w:r>
        <w:rPr>
          <w:lang w:val="en-GB"/>
        </w:rPr>
        <w:t>We</w:t>
      </w:r>
      <w:r w:rsidR="00563F60">
        <w:rPr>
          <w:lang w:val="en-GB"/>
        </w:rPr>
        <w:t xml:space="preserve"> split individual data by two-week time</w:t>
      </w:r>
      <w:r w:rsidR="00173694">
        <w:rPr>
          <w:lang w:val="en-GB"/>
        </w:rPr>
        <w:t xml:space="preserve"> </w:t>
      </w:r>
      <w:r w:rsidR="00563F60">
        <w:rPr>
          <w:lang w:val="en-GB"/>
        </w:rPr>
        <w:t>intervals from the first and second dose administration</w:t>
      </w:r>
      <w:r>
        <w:rPr>
          <w:lang w:val="en-GB"/>
        </w:rPr>
        <w:t xml:space="preserve"> and fixed the censoring date at 29/8/2021 to evaluate any </w:t>
      </w:r>
      <w:r w:rsidR="005D4D92">
        <w:rPr>
          <w:lang w:val="en-GB"/>
        </w:rPr>
        <w:t xml:space="preserve">Covid-19 </w:t>
      </w:r>
      <w:r>
        <w:rPr>
          <w:lang w:val="en-GB"/>
        </w:rPr>
        <w:t xml:space="preserve">diagnosis, and at 1/8/2021 to evaluate diagnosis with subsequent hospitalisation, admission to ICU, and death. </w:t>
      </w:r>
      <w:r w:rsidR="00594B51" w:rsidRPr="006F751D">
        <w:rPr>
          <w:lang w:val="en-GB"/>
        </w:rPr>
        <w:t>The incidenc</w:t>
      </w:r>
      <w:r w:rsidR="00C43F93" w:rsidRPr="006F751D">
        <w:rPr>
          <w:lang w:val="en-GB"/>
        </w:rPr>
        <w:t xml:space="preserve">e rates of </w:t>
      </w:r>
      <w:r w:rsidR="00830C90">
        <w:rPr>
          <w:lang w:val="en-GB"/>
        </w:rPr>
        <w:t>any</w:t>
      </w:r>
      <w:r w:rsidR="00BC0C5D">
        <w:rPr>
          <w:lang w:val="en-GB"/>
        </w:rPr>
        <w:t xml:space="preserve"> </w:t>
      </w:r>
      <w:r w:rsidR="00C43F93" w:rsidRPr="006F751D">
        <w:rPr>
          <w:lang w:val="en-GB"/>
        </w:rPr>
        <w:t>diagnos</w:t>
      </w:r>
      <w:r w:rsidR="00EA5CF3">
        <w:rPr>
          <w:lang w:val="en-GB"/>
        </w:rPr>
        <w:t>i</w:t>
      </w:r>
      <w:r w:rsidR="00C43F93" w:rsidRPr="006F751D">
        <w:rPr>
          <w:lang w:val="en-GB"/>
        </w:rPr>
        <w:t>s</w:t>
      </w:r>
      <w:r w:rsidR="002F331B">
        <w:rPr>
          <w:lang w:val="en-GB"/>
        </w:rPr>
        <w:t xml:space="preserve"> and </w:t>
      </w:r>
      <w:r w:rsidR="00E02648">
        <w:rPr>
          <w:lang w:val="en-GB"/>
        </w:rPr>
        <w:t xml:space="preserve">of </w:t>
      </w:r>
      <w:r w:rsidR="002F331B">
        <w:rPr>
          <w:lang w:val="en-GB"/>
        </w:rPr>
        <w:t>diagnosis with subsequent</w:t>
      </w:r>
      <w:r w:rsidR="00C43F93" w:rsidRPr="006F751D">
        <w:rPr>
          <w:lang w:val="en-GB"/>
        </w:rPr>
        <w:t xml:space="preserve"> hospitali</w:t>
      </w:r>
      <w:r w:rsidR="00CB21F5" w:rsidRPr="006F751D">
        <w:rPr>
          <w:lang w:val="en-GB"/>
        </w:rPr>
        <w:t>s</w:t>
      </w:r>
      <w:r w:rsidR="00594B51" w:rsidRPr="006F751D">
        <w:rPr>
          <w:lang w:val="en-GB"/>
        </w:rPr>
        <w:t>ation, ICU admissions</w:t>
      </w:r>
      <w:r w:rsidR="00AD79D3">
        <w:rPr>
          <w:lang w:val="en-GB"/>
        </w:rPr>
        <w:t>,</w:t>
      </w:r>
      <w:r w:rsidR="00594B51" w:rsidRPr="006F751D">
        <w:rPr>
          <w:lang w:val="en-GB"/>
        </w:rPr>
        <w:t xml:space="preserve"> and </w:t>
      </w:r>
      <w:r w:rsidR="00685776">
        <w:rPr>
          <w:lang w:val="en-GB"/>
        </w:rPr>
        <w:t>death</w:t>
      </w:r>
      <w:r w:rsidR="00594B51" w:rsidRPr="006F751D">
        <w:rPr>
          <w:lang w:val="en-GB"/>
        </w:rPr>
        <w:t xml:space="preserve"> were calculated as </w:t>
      </w:r>
      <w:r w:rsidR="00535549">
        <w:rPr>
          <w:lang w:val="en-GB"/>
        </w:rPr>
        <w:t xml:space="preserve">the </w:t>
      </w:r>
      <w:r w:rsidR="00594B51" w:rsidRPr="006F751D">
        <w:rPr>
          <w:lang w:val="en-GB"/>
        </w:rPr>
        <w:t xml:space="preserve">ratio between the number of study events and the total observation period (person-time in days) </w:t>
      </w:r>
      <w:r w:rsidR="00874EE2" w:rsidRPr="006F751D">
        <w:rPr>
          <w:lang w:val="en-GB"/>
        </w:rPr>
        <w:t xml:space="preserve">in </w:t>
      </w:r>
      <w:r w:rsidR="00C43F93" w:rsidRPr="006F751D">
        <w:rPr>
          <w:lang w:val="en-GB"/>
        </w:rPr>
        <w:t xml:space="preserve">the </w:t>
      </w:r>
      <w:r w:rsidR="00563F60">
        <w:rPr>
          <w:lang w:val="en-GB"/>
        </w:rPr>
        <w:t>time-interval</w:t>
      </w:r>
      <w:r w:rsidR="00544D5E">
        <w:rPr>
          <w:lang w:val="en-GB"/>
        </w:rPr>
        <w:t xml:space="preserve"> 0-14 days after the first dose</w:t>
      </w:r>
      <w:r w:rsidR="00C43F93" w:rsidRPr="006F751D">
        <w:rPr>
          <w:lang w:val="en-GB"/>
        </w:rPr>
        <w:t xml:space="preserve"> </w:t>
      </w:r>
      <w:r w:rsidR="00F71448">
        <w:rPr>
          <w:lang w:val="en-GB"/>
        </w:rPr>
        <w:t>administration</w:t>
      </w:r>
      <w:r w:rsidR="008744B9">
        <w:rPr>
          <w:lang w:val="en-GB"/>
        </w:rPr>
        <w:t xml:space="preserve"> </w:t>
      </w:r>
      <w:r w:rsidR="00E4225F">
        <w:rPr>
          <w:lang w:val="en-GB"/>
        </w:rPr>
        <w:t xml:space="preserve">and after </w:t>
      </w:r>
      <w:r w:rsidR="00C43F93" w:rsidRPr="006F751D">
        <w:rPr>
          <w:lang w:val="en-GB"/>
        </w:rPr>
        <w:t>the second dose</w:t>
      </w:r>
      <w:r w:rsidR="008744B9">
        <w:rPr>
          <w:lang w:val="en-GB"/>
        </w:rPr>
        <w:t xml:space="preserve"> administration</w:t>
      </w:r>
      <w:r w:rsidR="00C43F93" w:rsidRPr="006F751D">
        <w:rPr>
          <w:lang w:val="en-GB"/>
        </w:rPr>
        <w:t xml:space="preserve">. </w:t>
      </w:r>
    </w:p>
    <w:p w14:paraId="09F88E71" w14:textId="0B89AB44" w:rsidR="003E6DBC" w:rsidRDefault="18D37B35" w:rsidP="003E6DBC">
      <w:pPr>
        <w:jc w:val="both"/>
        <w:rPr>
          <w:lang w:val="en-GB"/>
        </w:rPr>
      </w:pPr>
      <w:r w:rsidRPr="1C2D471C">
        <w:rPr>
          <w:lang w:val="en-GB"/>
        </w:rPr>
        <w:t xml:space="preserve">Of </w:t>
      </w:r>
      <w:r w:rsidR="00301BE1">
        <w:rPr>
          <w:lang w:val="en-GB"/>
        </w:rPr>
        <w:t>note</w:t>
      </w:r>
      <w:r w:rsidR="02C9BD4B" w:rsidRPr="1C2D471C">
        <w:rPr>
          <w:lang w:val="en-GB"/>
        </w:rPr>
        <w:t xml:space="preserve">, </w:t>
      </w:r>
      <w:r w:rsidR="39EDED53" w:rsidRPr="5EEDB965">
        <w:rPr>
          <w:lang w:val="en-GB"/>
        </w:rPr>
        <w:t>at</w:t>
      </w:r>
      <w:r w:rsidR="00301BE1">
        <w:rPr>
          <w:lang w:val="en-GB"/>
        </w:rPr>
        <w:t xml:space="preserve"> in this analysis </w:t>
      </w:r>
      <w:r w:rsidR="00C9184D">
        <w:rPr>
          <w:lang w:val="en-GB"/>
        </w:rPr>
        <w:t xml:space="preserve">we do not have information </w:t>
      </w:r>
      <w:r w:rsidR="002B308B">
        <w:rPr>
          <w:lang w:val="en-GB"/>
        </w:rPr>
        <w:t>on the vital status</w:t>
      </w:r>
      <w:r w:rsidR="00682B33">
        <w:rPr>
          <w:lang w:val="en-GB"/>
        </w:rPr>
        <w:t xml:space="preserve">, </w:t>
      </w:r>
      <w:r w:rsidR="00BE529C">
        <w:rPr>
          <w:lang w:val="en-GB"/>
        </w:rPr>
        <w:t xml:space="preserve">not related to COVID-19 </w:t>
      </w:r>
      <w:r w:rsidR="00BE529C" w:rsidRPr="00F941F1">
        <w:rPr>
          <w:lang w:val="en-GB"/>
        </w:rPr>
        <w:t>diagnosis</w:t>
      </w:r>
      <w:r w:rsidR="00485E6B" w:rsidRPr="00F941F1">
        <w:rPr>
          <w:lang w:val="en-GB"/>
        </w:rPr>
        <w:t xml:space="preserve">. Thus, </w:t>
      </w:r>
      <w:r w:rsidR="000E4B46" w:rsidRPr="00F941F1">
        <w:rPr>
          <w:lang w:val="en-GB"/>
        </w:rPr>
        <w:t xml:space="preserve">based </w:t>
      </w:r>
      <w:r w:rsidR="003E6DBC" w:rsidRPr="00F941F1">
        <w:rPr>
          <w:lang w:val="en-GB"/>
        </w:rPr>
        <w:t xml:space="preserve">on the </w:t>
      </w:r>
      <w:r w:rsidR="00686DE7" w:rsidRPr="00F941F1">
        <w:rPr>
          <w:lang w:val="en-GB"/>
        </w:rPr>
        <w:t>life table</w:t>
      </w:r>
      <w:r w:rsidR="00547706" w:rsidRPr="00F941F1">
        <w:rPr>
          <w:lang w:val="en-GB"/>
        </w:rPr>
        <w:t>s</w:t>
      </w:r>
      <w:r w:rsidR="003E6DBC" w:rsidRPr="00F941F1">
        <w:rPr>
          <w:lang w:val="en-GB"/>
        </w:rPr>
        <w:t xml:space="preserve"> </w:t>
      </w:r>
      <w:r w:rsidR="000E4B46" w:rsidRPr="00F941F1">
        <w:rPr>
          <w:lang w:val="en-GB"/>
        </w:rPr>
        <w:t xml:space="preserve">published </w:t>
      </w:r>
      <w:r w:rsidR="003E6DBC" w:rsidRPr="00F941F1">
        <w:rPr>
          <w:lang w:val="en-GB"/>
        </w:rPr>
        <w:t>by the Italian Institute of Statistics (Istat) for the year 2020</w:t>
      </w:r>
      <w:r w:rsidR="00691820">
        <w:rPr>
          <w:lang w:val="en-GB"/>
        </w:rPr>
        <w:t xml:space="preserve"> (</w:t>
      </w:r>
      <w:r w:rsidR="426F8F28" w:rsidRPr="60AF086C">
        <w:rPr>
          <w:lang w:val="en-GB"/>
        </w:rPr>
        <w:t>13</w:t>
      </w:r>
      <w:r w:rsidR="00691820">
        <w:rPr>
          <w:lang w:val="en-GB"/>
        </w:rPr>
        <w:t>)</w:t>
      </w:r>
      <w:r w:rsidR="003E6DBC">
        <w:rPr>
          <w:lang w:val="en-GB"/>
        </w:rPr>
        <w:t xml:space="preserve">, </w:t>
      </w:r>
      <w:r w:rsidR="000E4B46">
        <w:rPr>
          <w:lang w:val="en-GB"/>
        </w:rPr>
        <w:t>by region, age and sex,</w:t>
      </w:r>
      <w:r w:rsidR="003E6DBC">
        <w:rPr>
          <w:lang w:val="en-GB"/>
        </w:rPr>
        <w:t xml:space="preserve"> assuming a uniform distribution of deaths over the year, we accounted for the expected date of death in vaccinated individuals who did not experience the events under study in calculating the </w:t>
      </w:r>
      <w:r w:rsidR="003E6DBC">
        <w:rPr>
          <w:lang w:val="en-GB"/>
        </w:rPr>
        <w:lastRenderedPageBreak/>
        <w:t xml:space="preserve">person-days of exposure. </w:t>
      </w:r>
      <w:r w:rsidR="005D4D92">
        <w:rPr>
          <w:lang w:val="en-GB"/>
        </w:rPr>
        <w:t>The f</w:t>
      </w:r>
      <w:r w:rsidR="005D4D92" w:rsidRPr="006F751D">
        <w:rPr>
          <w:lang w:val="en-GB"/>
        </w:rPr>
        <w:t xml:space="preserve">ollow-up period ended at the date of SARS-CoV-2 </w:t>
      </w:r>
      <w:r w:rsidR="005D4D92">
        <w:rPr>
          <w:lang w:val="en-GB"/>
        </w:rPr>
        <w:t>diagnosis</w:t>
      </w:r>
      <w:r w:rsidR="005D4D92" w:rsidRPr="3C47EB84">
        <w:rPr>
          <w:lang w:val="en-GB"/>
        </w:rPr>
        <w:t xml:space="preserve"> </w:t>
      </w:r>
      <w:r w:rsidR="005D4D92" w:rsidRPr="006F751D">
        <w:rPr>
          <w:lang w:val="en-GB"/>
        </w:rPr>
        <w:t>for those who experienced the study events.</w:t>
      </w:r>
    </w:p>
    <w:p w14:paraId="0F18D747" w14:textId="550F0005" w:rsidR="00594B51" w:rsidRPr="006F751D" w:rsidRDefault="00C43F93" w:rsidP="006F751D">
      <w:pPr>
        <w:jc w:val="both"/>
        <w:rPr>
          <w:lang w:val="en-GB"/>
        </w:rPr>
      </w:pPr>
      <w:r w:rsidRPr="006F751D">
        <w:rPr>
          <w:lang w:val="en-GB"/>
        </w:rPr>
        <w:t xml:space="preserve">Rates </w:t>
      </w:r>
      <w:r w:rsidR="00594B51" w:rsidRPr="006F751D">
        <w:rPr>
          <w:lang w:val="en-GB"/>
        </w:rPr>
        <w:t>were also stratified by age group</w:t>
      </w:r>
      <w:r w:rsidR="00131798" w:rsidRPr="006F751D">
        <w:rPr>
          <w:lang w:val="en-GB"/>
        </w:rPr>
        <w:t xml:space="preserve"> (&lt;40 years, 40-59 years, 60-79 years</w:t>
      </w:r>
      <w:r w:rsidR="004249F9">
        <w:rPr>
          <w:lang w:val="en-GB"/>
        </w:rPr>
        <w:t>,</w:t>
      </w:r>
      <w:r w:rsidR="00131798" w:rsidRPr="006F751D">
        <w:rPr>
          <w:lang w:val="en-GB"/>
        </w:rPr>
        <w:t xml:space="preserve"> and ≥80 years)</w:t>
      </w:r>
      <w:r w:rsidR="00594B51" w:rsidRPr="006F751D">
        <w:rPr>
          <w:lang w:val="en-GB"/>
        </w:rPr>
        <w:t>, gender, geographic</w:t>
      </w:r>
      <w:r w:rsidR="001F6EB5">
        <w:rPr>
          <w:lang w:val="en-GB"/>
        </w:rPr>
        <w:t>al</w:t>
      </w:r>
      <w:r w:rsidR="00594B51" w:rsidRPr="006F751D">
        <w:rPr>
          <w:lang w:val="en-GB"/>
        </w:rPr>
        <w:t xml:space="preserve"> area</w:t>
      </w:r>
      <w:r w:rsidR="00F626C0">
        <w:rPr>
          <w:lang w:val="en-GB"/>
        </w:rPr>
        <w:t xml:space="preserve"> (north,</w:t>
      </w:r>
      <w:r w:rsidR="00BE4F54">
        <w:rPr>
          <w:lang w:val="en-GB"/>
        </w:rPr>
        <w:t xml:space="preserve"> centre, and south and islands)</w:t>
      </w:r>
      <w:r w:rsidR="00594B51" w:rsidRPr="006F751D">
        <w:rPr>
          <w:lang w:val="en-GB"/>
        </w:rPr>
        <w:t xml:space="preserve">, calendar period of administration of the </w:t>
      </w:r>
      <w:r w:rsidR="00EB7152">
        <w:rPr>
          <w:lang w:val="en-GB"/>
        </w:rPr>
        <w:t xml:space="preserve">first </w:t>
      </w:r>
      <w:r w:rsidRPr="006F751D">
        <w:rPr>
          <w:lang w:val="en-GB"/>
        </w:rPr>
        <w:t>vaccine</w:t>
      </w:r>
      <w:r w:rsidR="00594B51" w:rsidRPr="006F751D">
        <w:rPr>
          <w:lang w:val="en-GB"/>
        </w:rPr>
        <w:t xml:space="preserve"> </w:t>
      </w:r>
      <w:r w:rsidR="00EB7152">
        <w:rPr>
          <w:lang w:val="en-GB"/>
        </w:rPr>
        <w:t>dose</w:t>
      </w:r>
      <w:r w:rsidR="006C537E">
        <w:rPr>
          <w:lang w:val="en-GB"/>
        </w:rPr>
        <w:t xml:space="preserve">, </w:t>
      </w:r>
      <w:r w:rsidR="00E252F9">
        <w:rPr>
          <w:lang w:val="en-GB"/>
        </w:rPr>
        <w:t xml:space="preserve">and </w:t>
      </w:r>
      <w:r w:rsidR="00B56A59">
        <w:rPr>
          <w:lang w:val="en-GB"/>
        </w:rPr>
        <w:t>vaccination priority group</w:t>
      </w:r>
      <w:r w:rsidR="00FB54EB">
        <w:rPr>
          <w:lang w:val="en-GB"/>
        </w:rPr>
        <w:t xml:space="preserve"> (</w:t>
      </w:r>
      <w:r w:rsidR="005D7A20" w:rsidRPr="006F751D">
        <w:rPr>
          <w:lang w:val="en-GB"/>
        </w:rPr>
        <w:t>healthcare workers, nursing home residents, individuals with comorbidity,</w:t>
      </w:r>
      <w:r w:rsidR="009D23E7">
        <w:rPr>
          <w:lang w:val="en-GB"/>
        </w:rPr>
        <w:t xml:space="preserve"> immunocompromised individuals,</w:t>
      </w:r>
      <w:r w:rsidR="005D7A20" w:rsidRPr="006F751D">
        <w:rPr>
          <w:lang w:val="en-GB"/>
        </w:rPr>
        <w:t xml:space="preserve"> other priority groups</w:t>
      </w:r>
      <w:r w:rsidR="0004048C">
        <w:rPr>
          <w:lang w:val="en-GB"/>
        </w:rPr>
        <w:t xml:space="preserve"> (e.g., school personnel</w:t>
      </w:r>
      <w:r w:rsidR="003C380F">
        <w:rPr>
          <w:lang w:val="en-GB"/>
        </w:rPr>
        <w:t>, army forces</w:t>
      </w:r>
      <w:r w:rsidR="0004048C">
        <w:rPr>
          <w:lang w:val="en-GB"/>
        </w:rPr>
        <w:t>)</w:t>
      </w:r>
      <w:r w:rsidR="003C380F">
        <w:rPr>
          <w:lang w:val="en-GB"/>
        </w:rPr>
        <w:t>)</w:t>
      </w:r>
      <w:r w:rsidR="00E252F9">
        <w:rPr>
          <w:lang w:val="en-GB"/>
        </w:rPr>
        <w:t>.</w:t>
      </w:r>
      <w:r w:rsidR="00594B51" w:rsidRPr="006F751D">
        <w:rPr>
          <w:lang w:val="en-GB"/>
        </w:rPr>
        <w:t xml:space="preserve"> </w:t>
      </w:r>
    </w:p>
    <w:p w14:paraId="47078407" w14:textId="507EC57D" w:rsidR="00594B51" w:rsidRPr="006F751D" w:rsidRDefault="00ED5B8E" w:rsidP="006F751D">
      <w:pPr>
        <w:jc w:val="both"/>
        <w:rPr>
          <w:lang w:val="en-GB"/>
        </w:rPr>
      </w:pPr>
      <w:r w:rsidRPr="006F751D">
        <w:rPr>
          <w:lang w:val="en-GB"/>
        </w:rPr>
        <w:t>Multivaria</w:t>
      </w:r>
      <w:r>
        <w:rPr>
          <w:lang w:val="en-GB"/>
        </w:rPr>
        <w:t>ble</w:t>
      </w:r>
      <w:r w:rsidRPr="006F751D">
        <w:rPr>
          <w:lang w:val="en-GB"/>
        </w:rPr>
        <w:t xml:space="preserve"> </w:t>
      </w:r>
      <w:r w:rsidR="00594B51" w:rsidRPr="006F751D">
        <w:rPr>
          <w:lang w:val="en-GB"/>
        </w:rPr>
        <w:t xml:space="preserve">analyses </w:t>
      </w:r>
      <w:r w:rsidR="00874EE2" w:rsidRPr="006F751D">
        <w:rPr>
          <w:lang w:val="en-GB"/>
        </w:rPr>
        <w:t>were</w:t>
      </w:r>
      <w:r w:rsidR="005211F7">
        <w:rPr>
          <w:lang w:val="en-GB"/>
        </w:rPr>
        <w:t xml:space="preserve"> then</w:t>
      </w:r>
      <w:r w:rsidR="00874EE2" w:rsidRPr="006F751D">
        <w:rPr>
          <w:lang w:val="en-GB"/>
        </w:rPr>
        <w:t xml:space="preserve"> </w:t>
      </w:r>
      <w:r w:rsidR="7BC92DA9" w:rsidRPr="5B8DAC60">
        <w:rPr>
          <w:lang w:val="en-GB"/>
        </w:rPr>
        <w:t>performed</w:t>
      </w:r>
      <w:r w:rsidR="00594B51" w:rsidRPr="006F751D">
        <w:rPr>
          <w:lang w:val="en-GB"/>
        </w:rPr>
        <w:t xml:space="preserve"> to estimate the reduction </w:t>
      </w:r>
      <w:r w:rsidR="00C43F93" w:rsidRPr="006F751D">
        <w:rPr>
          <w:lang w:val="en-GB"/>
        </w:rPr>
        <w:t xml:space="preserve">of risk of </w:t>
      </w:r>
      <w:r w:rsidR="007B60CC">
        <w:rPr>
          <w:lang w:val="en-GB"/>
        </w:rPr>
        <w:t xml:space="preserve">any </w:t>
      </w:r>
      <w:r w:rsidR="00C91C18">
        <w:rPr>
          <w:lang w:val="en-GB"/>
        </w:rPr>
        <w:t>diagnosis</w:t>
      </w:r>
      <w:r w:rsidR="00C91C18" w:rsidRPr="3C47EB84">
        <w:rPr>
          <w:lang w:val="en-GB"/>
        </w:rPr>
        <w:t xml:space="preserve"> </w:t>
      </w:r>
      <w:r w:rsidR="00106F4C" w:rsidRPr="00E252F9">
        <w:rPr>
          <w:lang w:val="en-GB"/>
        </w:rPr>
        <w:t>and diagnosis</w:t>
      </w:r>
      <w:r w:rsidR="00106F4C">
        <w:rPr>
          <w:lang w:val="en-GB"/>
        </w:rPr>
        <w:t xml:space="preserve"> with subsequent</w:t>
      </w:r>
      <w:r w:rsidR="00C43F93" w:rsidRPr="006F751D">
        <w:rPr>
          <w:lang w:val="en-GB"/>
        </w:rPr>
        <w:t xml:space="preserve"> hospitali</w:t>
      </w:r>
      <w:r w:rsidR="00874EE2" w:rsidRPr="006F751D">
        <w:rPr>
          <w:lang w:val="en-GB"/>
        </w:rPr>
        <w:t>s</w:t>
      </w:r>
      <w:r w:rsidR="00594B51" w:rsidRPr="006F751D">
        <w:rPr>
          <w:lang w:val="en-GB"/>
        </w:rPr>
        <w:t xml:space="preserve">ation, ICU admission and death at different time intervals after the administration of the </w:t>
      </w:r>
      <w:r w:rsidR="00C43F93" w:rsidRPr="006F751D">
        <w:rPr>
          <w:lang w:val="en-GB"/>
        </w:rPr>
        <w:t>second</w:t>
      </w:r>
      <w:r w:rsidR="00594B51" w:rsidRPr="006F751D">
        <w:rPr>
          <w:lang w:val="en-GB"/>
        </w:rPr>
        <w:t xml:space="preserve"> dose of vaccine compared to the 0–14-day </w:t>
      </w:r>
      <w:r w:rsidR="00FB0FC2">
        <w:rPr>
          <w:lang w:val="en-GB"/>
        </w:rPr>
        <w:t>time-</w:t>
      </w:r>
      <w:r w:rsidR="00594B51" w:rsidRPr="006F751D">
        <w:rPr>
          <w:lang w:val="en-GB"/>
        </w:rPr>
        <w:t xml:space="preserve">interval after the </w:t>
      </w:r>
      <w:r w:rsidR="00A80901">
        <w:rPr>
          <w:lang w:val="en-GB"/>
        </w:rPr>
        <w:t>first</w:t>
      </w:r>
      <w:r w:rsidR="00594B51" w:rsidRPr="006F751D">
        <w:rPr>
          <w:lang w:val="en-GB"/>
        </w:rPr>
        <w:t xml:space="preserve"> dose</w:t>
      </w:r>
      <w:r w:rsidR="00B641CE">
        <w:rPr>
          <w:lang w:val="en-GB"/>
        </w:rPr>
        <w:t xml:space="preserve"> administration</w:t>
      </w:r>
      <w:r w:rsidR="00594B51" w:rsidRPr="006F751D">
        <w:rPr>
          <w:lang w:val="en-GB"/>
        </w:rPr>
        <w:t xml:space="preserve"> </w:t>
      </w:r>
      <w:r w:rsidR="00594B51" w:rsidRPr="00140F1C">
        <w:rPr>
          <w:lang w:val="en-GB"/>
        </w:rPr>
        <w:t>(reference period</w:t>
      </w:r>
      <w:r w:rsidR="005211F7" w:rsidRPr="00140F1C">
        <w:rPr>
          <w:lang w:val="en-GB"/>
        </w:rPr>
        <w:t xml:space="preserve">, proxy of the risk in the unvaccinated individuals, see </w:t>
      </w:r>
      <w:r w:rsidR="000D6344" w:rsidRPr="00140F1C">
        <w:rPr>
          <w:lang w:val="en-GB"/>
        </w:rPr>
        <w:t>reference 7</w:t>
      </w:r>
      <w:r w:rsidR="005211F7" w:rsidRPr="00140F1C">
        <w:rPr>
          <w:lang w:val="en-GB"/>
        </w:rPr>
        <w:t xml:space="preserve"> for details</w:t>
      </w:r>
      <w:r w:rsidR="00594B51" w:rsidRPr="00140F1C">
        <w:rPr>
          <w:lang w:val="en-GB"/>
        </w:rPr>
        <w:t>).</w:t>
      </w:r>
      <w:r w:rsidR="00594B51" w:rsidRPr="006F751D">
        <w:rPr>
          <w:lang w:val="en-GB"/>
        </w:rPr>
        <w:t xml:space="preserve"> </w:t>
      </w:r>
    </w:p>
    <w:p w14:paraId="0660D418" w14:textId="2D2F7C60" w:rsidR="00594B51" w:rsidRPr="006F751D" w:rsidRDefault="00594B51" w:rsidP="006F751D">
      <w:pPr>
        <w:jc w:val="both"/>
        <w:rPr>
          <w:lang w:val="en-GB"/>
        </w:rPr>
      </w:pPr>
      <w:r w:rsidRPr="006F751D">
        <w:rPr>
          <w:lang w:val="en-GB"/>
        </w:rPr>
        <w:t xml:space="preserve">The </w:t>
      </w:r>
      <w:r w:rsidR="00B004BA" w:rsidRPr="006F751D">
        <w:rPr>
          <w:lang w:val="en-GB"/>
        </w:rPr>
        <w:t>multivaria</w:t>
      </w:r>
      <w:r w:rsidR="00B004BA">
        <w:rPr>
          <w:lang w:val="en-GB"/>
        </w:rPr>
        <w:t>ble</w:t>
      </w:r>
      <w:r w:rsidR="00B004BA" w:rsidRPr="006F751D">
        <w:rPr>
          <w:lang w:val="en-GB"/>
        </w:rPr>
        <w:t xml:space="preserve"> </w:t>
      </w:r>
      <w:r w:rsidRPr="006F751D">
        <w:rPr>
          <w:lang w:val="en-GB"/>
        </w:rPr>
        <w:t xml:space="preserve">analyses were carried out through negative binomial </w:t>
      </w:r>
      <w:r w:rsidR="00E252F9">
        <w:rPr>
          <w:lang w:val="en-GB"/>
        </w:rPr>
        <w:t xml:space="preserve">regression </w:t>
      </w:r>
      <w:r w:rsidR="002C36EA">
        <w:rPr>
          <w:lang w:val="en-GB"/>
        </w:rPr>
        <w:t xml:space="preserve">model </w:t>
      </w:r>
      <w:r w:rsidRPr="006F751D">
        <w:rPr>
          <w:lang w:val="en-GB"/>
        </w:rPr>
        <w:t>with a robust variance estimator</w:t>
      </w:r>
      <w:r w:rsidR="003D5820">
        <w:rPr>
          <w:lang w:val="en-GB"/>
        </w:rPr>
        <w:t>,</w:t>
      </w:r>
      <w:r w:rsidRPr="006F751D">
        <w:rPr>
          <w:lang w:val="en-GB"/>
        </w:rPr>
        <w:t xml:space="preserve"> including </w:t>
      </w:r>
      <w:r w:rsidR="00E252F9">
        <w:rPr>
          <w:lang w:val="en-GB"/>
        </w:rPr>
        <w:t xml:space="preserve">the following covariates: </w:t>
      </w:r>
      <w:r w:rsidRPr="006F751D">
        <w:rPr>
          <w:lang w:val="en-GB"/>
        </w:rPr>
        <w:t>gender, age group, region of vaccination</w:t>
      </w:r>
      <w:r w:rsidRPr="000B41CA">
        <w:rPr>
          <w:lang w:val="en-GB"/>
        </w:rPr>
        <w:t>, vaccine brand</w:t>
      </w:r>
      <w:r w:rsidR="00E252F9">
        <w:rPr>
          <w:lang w:val="en-GB"/>
        </w:rPr>
        <w:t xml:space="preserve"> (Comirnaty/Spikev</w:t>
      </w:r>
      <w:r w:rsidR="0004048C">
        <w:rPr>
          <w:lang w:val="en-GB"/>
        </w:rPr>
        <w:t>a</w:t>
      </w:r>
      <w:r w:rsidR="00E252F9">
        <w:rPr>
          <w:lang w:val="en-GB"/>
        </w:rPr>
        <w:t>x)</w:t>
      </w:r>
      <w:r w:rsidR="00D00D17">
        <w:rPr>
          <w:lang w:val="en-GB"/>
        </w:rPr>
        <w:t>,</w:t>
      </w:r>
      <w:r w:rsidRPr="006F751D">
        <w:rPr>
          <w:lang w:val="en-GB"/>
        </w:rPr>
        <w:t xml:space="preserve"> vaccination priority group</w:t>
      </w:r>
      <w:r w:rsidR="00BE0453">
        <w:rPr>
          <w:lang w:val="en-GB"/>
        </w:rPr>
        <w:t>, and epidemic phase</w:t>
      </w:r>
      <w:r w:rsidR="00E252F9">
        <w:rPr>
          <w:lang w:val="en-GB"/>
        </w:rPr>
        <w:t xml:space="preserve"> </w:t>
      </w:r>
      <w:r w:rsidR="00E13CD1">
        <w:rPr>
          <w:lang w:val="en-GB"/>
        </w:rPr>
        <w:t>[</w:t>
      </w:r>
      <w:r w:rsidR="00E252F9">
        <w:rPr>
          <w:lang w:val="en-GB"/>
        </w:rPr>
        <w:t>phase</w:t>
      </w:r>
      <w:r w:rsidR="003A4156">
        <w:rPr>
          <w:lang w:val="en-GB"/>
        </w:rPr>
        <w:t>-alpha</w:t>
      </w:r>
      <w:r w:rsidR="004A3E1F">
        <w:rPr>
          <w:lang w:val="en-GB"/>
        </w:rPr>
        <w:t>,</w:t>
      </w:r>
      <w:r w:rsidR="00E252F9">
        <w:rPr>
          <w:lang w:val="en-GB"/>
        </w:rPr>
        <w:t xml:space="preserve"> from 27/12/2020 to 13/6/2021: predominance of alpha variant</w:t>
      </w:r>
      <w:r w:rsidR="00881D1A">
        <w:rPr>
          <w:lang w:val="en-GB"/>
        </w:rPr>
        <w:t xml:space="preserve"> (B.1.1.7)</w:t>
      </w:r>
      <w:r w:rsidR="00E252F9">
        <w:rPr>
          <w:lang w:val="en-GB"/>
        </w:rPr>
        <w:t xml:space="preserve">; </w:t>
      </w:r>
      <w:r w:rsidR="00255109">
        <w:rPr>
          <w:lang w:val="en-GB"/>
        </w:rPr>
        <w:t>transition phase</w:t>
      </w:r>
      <w:r w:rsidR="004A3E1F">
        <w:rPr>
          <w:lang w:val="en-GB"/>
        </w:rPr>
        <w:t>,</w:t>
      </w:r>
      <w:r w:rsidR="00E252F9">
        <w:rPr>
          <w:lang w:val="en-GB"/>
        </w:rPr>
        <w:t xml:space="preserve"> from 14/6/2021 to 18/7/2021: transition period; and phase</w:t>
      </w:r>
      <w:r w:rsidR="00CC7A24">
        <w:rPr>
          <w:lang w:val="en-GB"/>
        </w:rPr>
        <w:t>-delta,</w:t>
      </w:r>
      <w:r w:rsidR="00E252F9">
        <w:rPr>
          <w:lang w:val="en-GB"/>
        </w:rPr>
        <w:t xml:space="preserve"> from 19/7/2021 to 29/8/2021 (diagnosis) or 1/8/2021 (diagnosis with </w:t>
      </w:r>
      <w:r w:rsidR="00E252F9" w:rsidRPr="00B870D6">
        <w:rPr>
          <w:lang w:val="en-GB"/>
        </w:rPr>
        <w:t>subsequent hospitalisation, admission to ICU, and death): predominance of delta variant</w:t>
      </w:r>
      <w:r w:rsidR="00881D1A" w:rsidRPr="00B870D6">
        <w:rPr>
          <w:lang w:val="en-GB"/>
        </w:rPr>
        <w:t xml:space="preserve"> (B.1.617.2)</w:t>
      </w:r>
      <w:r w:rsidR="00E13CD1" w:rsidRPr="00B870D6">
        <w:rPr>
          <w:lang w:val="en-GB"/>
        </w:rPr>
        <w:t>]</w:t>
      </w:r>
      <w:r w:rsidR="00CC2473" w:rsidRPr="00B870D6">
        <w:rPr>
          <w:lang w:val="en-GB"/>
        </w:rPr>
        <w:t xml:space="preserve"> </w:t>
      </w:r>
      <w:r w:rsidR="005276B8" w:rsidRPr="00B870D6">
        <w:rPr>
          <w:lang w:val="en-GB"/>
        </w:rPr>
        <w:t>(</w:t>
      </w:r>
      <w:r w:rsidR="4B89ED0B" w:rsidRPr="00B870D6">
        <w:rPr>
          <w:lang w:val="en-GB"/>
        </w:rPr>
        <w:t>9</w:t>
      </w:r>
      <w:r w:rsidR="006771FF" w:rsidRPr="00B870D6">
        <w:rPr>
          <w:lang w:val="en-GB"/>
        </w:rPr>
        <w:t>)</w:t>
      </w:r>
      <w:r w:rsidRPr="00B870D6">
        <w:rPr>
          <w:lang w:val="en-GB"/>
        </w:rPr>
        <w:t>. The</w:t>
      </w:r>
      <w:r w:rsidRPr="006F751D">
        <w:rPr>
          <w:lang w:val="en-GB"/>
        </w:rPr>
        <w:t xml:space="preserve"> </w:t>
      </w:r>
      <w:r w:rsidR="00E252F9">
        <w:rPr>
          <w:lang w:val="en-GB"/>
        </w:rPr>
        <w:t xml:space="preserve">analyses </w:t>
      </w:r>
      <w:r w:rsidR="00874EE2" w:rsidRPr="006F751D">
        <w:rPr>
          <w:lang w:val="en-GB"/>
        </w:rPr>
        <w:t xml:space="preserve">were </w:t>
      </w:r>
      <w:r w:rsidR="00E13CD1">
        <w:rPr>
          <w:lang w:val="en-GB"/>
        </w:rPr>
        <w:t xml:space="preserve">also </w:t>
      </w:r>
      <w:r w:rsidRPr="006F751D">
        <w:rPr>
          <w:lang w:val="en-GB"/>
        </w:rPr>
        <w:t>adjusted</w:t>
      </w:r>
      <w:r w:rsidR="00874EE2" w:rsidRPr="006F751D">
        <w:rPr>
          <w:lang w:val="en-GB"/>
        </w:rPr>
        <w:t xml:space="preserve"> </w:t>
      </w:r>
      <w:r w:rsidRPr="006F751D">
        <w:rPr>
          <w:lang w:val="en-GB"/>
        </w:rPr>
        <w:t>for calendar week of the first dose administration and for regional weekly inci</w:t>
      </w:r>
      <w:r w:rsidR="00C43F93" w:rsidRPr="006F751D">
        <w:rPr>
          <w:lang w:val="en-GB"/>
        </w:rPr>
        <w:t>dence in the general population</w:t>
      </w:r>
      <w:r w:rsidRPr="006F751D">
        <w:rPr>
          <w:lang w:val="en-GB"/>
        </w:rPr>
        <w:t xml:space="preserve">. </w:t>
      </w:r>
    </w:p>
    <w:p w14:paraId="794BFA57" w14:textId="5A7659D5" w:rsidR="00594B51" w:rsidRDefault="00594B51" w:rsidP="00691EB9">
      <w:pPr>
        <w:jc w:val="both"/>
        <w:rPr>
          <w:lang w:val="en-GB"/>
        </w:rPr>
      </w:pPr>
      <w:r w:rsidRPr="00691EB9">
        <w:rPr>
          <w:lang w:val="en-GB"/>
        </w:rPr>
        <w:t>For each of the study events (</w:t>
      </w:r>
      <w:r w:rsidR="00C265B5" w:rsidRPr="00691EB9">
        <w:rPr>
          <w:lang w:val="en-GB"/>
        </w:rPr>
        <w:t xml:space="preserve">any </w:t>
      </w:r>
      <w:r w:rsidRPr="00691EB9">
        <w:rPr>
          <w:lang w:val="en-GB"/>
        </w:rPr>
        <w:t>diagnosis</w:t>
      </w:r>
      <w:r w:rsidR="00F821B7" w:rsidRPr="00691EB9">
        <w:rPr>
          <w:lang w:val="en-GB"/>
        </w:rPr>
        <w:t xml:space="preserve"> and diagnosis with</w:t>
      </w:r>
      <w:r w:rsidR="00AA47C8" w:rsidRPr="00691EB9">
        <w:rPr>
          <w:lang w:val="en-GB"/>
        </w:rPr>
        <w:t xml:space="preserve"> subsequent</w:t>
      </w:r>
      <w:r w:rsidRPr="00691EB9">
        <w:rPr>
          <w:lang w:val="en-GB"/>
        </w:rPr>
        <w:t xml:space="preserve"> hospitali</w:t>
      </w:r>
      <w:r w:rsidR="004149BF" w:rsidRPr="00691EB9">
        <w:rPr>
          <w:lang w:val="en-GB"/>
        </w:rPr>
        <w:t>s</w:t>
      </w:r>
      <w:r w:rsidRPr="00691EB9">
        <w:rPr>
          <w:lang w:val="en-GB"/>
        </w:rPr>
        <w:t xml:space="preserve">ation, ICU admission, </w:t>
      </w:r>
      <w:r w:rsidR="00F77985" w:rsidRPr="00691EB9">
        <w:rPr>
          <w:lang w:val="en-GB"/>
        </w:rPr>
        <w:t xml:space="preserve">and </w:t>
      </w:r>
      <w:r w:rsidRPr="00691EB9">
        <w:rPr>
          <w:lang w:val="en-GB"/>
        </w:rPr>
        <w:t xml:space="preserve">death), the impact of vaccination at </w:t>
      </w:r>
      <w:r w:rsidR="00915F6F" w:rsidRPr="00691EB9">
        <w:rPr>
          <w:lang w:val="en-GB"/>
        </w:rPr>
        <w:t xml:space="preserve">two-week </w:t>
      </w:r>
      <w:r w:rsidR="00C91D8D">
        <w:rPr>
          <w:lang w:val="en-GB"/>
        </w:rPr>
        <w:t xml:space="preserve">time </w:t>
      </w:r>
      <w:r w:rsidR="004A307D" w:rsidRPr="00691EB9">
        <w:rPr>
          <w:lang w:val="en-GB"/>
        </w:rPr>
        <w:t>intervals</w:t>
      </w:r>
      <w:r w:rsidRPr="00691EB9">
        <w:rPr>
          <w:lang w:val="en-GB"/>
        </w:rPr>
        <w:t xml:space="preserve"> from administration of the </w:t>
      </w:r>
      <w:r w:rsidR="001C6518" w:rsidRPr="00691EB9">
        <w:rPr>
          <w:lang w:val="en-GB"/>
        </w:rPr>
        <w:t>second</w:t>
      </w:r>
      <w:r w:rsidRPr="00691EB9">
        <w:rPr>
          <w:lang w:val="en-GB"/>
        </w:rPr>
        <w:t xml:space="preserve"> </w:t>
      </w:r>
      <w:r w:rsidR="0094565B" w:rsidRPr="00691EB9">
        <w:rPr>
          <w:lang w:val="en-GB"/>
        </w:rPr>
        <w:t xml:space="preserve">vaccine </w:t>
      </w:r>
      <w:r w:rsidRPr="00691EB9">
        <w:rPr>
          <w:lang w:val="en-GB"/>
        </w:rPr>
        <w:t xml:space="preserve">dose was measured as </w:t>
      </w:r>
      <w:r w:rsidR="006A5CBE" w:rsidRPr="00691EB9">
        <w:rPr>
          <w:lang w:val="en-GB"/>
        </w:rPr>
        <w:t>the</w:t>
      </w:r>
      <w:r w:rsidRPr="00691EB9">
        <w:rPr>
          <w:lang w:val="en-GB"/>
        </w:rPr>
        <w:t xml:space="preserve"> </w:t>
      </w:r>
      <w:r w:rsidR="00E252F9">
        <w:rPr>
          <w:lang w:val="en-GB"/>
        </w:rPr>
        <w:t>i</w:t>
      </w:r>
      <w:r w:rsidR="00756C38" w:rsidRPr="00691EB9">
        <w:rPr>
          <w:lang w:val="en-GB"/>
        </w:rPr>
        <w:t xml:space="preserve">ncidence </w:t>
      </w:r>
      <w:r w:rsidR="00E252F9">
        <w:rPr>
          <w:lang w:val="en-GB"/>
        </w:rPr>
        <w:t>r</w:t>
      </w:r>
      <w:r w:rsidR="00756C38" w:rsidRPr="00691EB9">
        <w:rPr>
          <w:lang w:val="en-GB"/>
        </w:rPr>
        <w:t xml:space="preserve">ate </w:t>
      </w:r>
      <w:r w:rsidR="00E252F9">
        <w:rPr>
          <w:lang w:val="en-GB"/>
        </w:rPr>
        <w:t>r</w:t>
      </w:r>
      <w:r w:rsidR="00756C38" w:rsidRPr="00691EB9">
        <w:rPr>
          <w:lang w:val="en-GB"/>
        </w:rPr>
        <w:t>atio</w:t>
      </w:r>
      <w:r w:rsidR="00E252F9">
        <w:rPr>
          <w:lang w:val="en-GB"/>
        </w:rPr>
        <w:t xml:space="preserve"> (IRR)</w:t>
      </w:r>
      <w:r w:rsidRPr="00691EB9">
        <w:rPr>
          <w:lang w:val="en-GB"/>
        </w:rPr>
        <w:t xml:space="preserve"> </w:t>
      </w:r>
      <w:r w:rsidR="00C91D8D">
        <w:rPr>
          <w:lang w:val="en-GB"/>
        </w:rPr>
        <w:t xml:space="preserve">with 95% </w:t>
      </w:r>
      <w:r w:rsidR="00C91D8D" w:rsidRPr="00691EB9">
        <w:rPr>
          <w:lang w:val="en-GB"/>
        </w:rPr>
        <w:t>confidence intervals (</w:t>
      </w:r>
      <w:r w:rsidR="0004048C">
        <w:rPr>
          <w:lang w:val="en-GB"/>
        </w:rPr>
        <w:t xml:space="preserve">95% </w:t>
      </w:r>
      <w:r w:rsidR="00C91D8D" w:rsidRPr="00691EB9">
        <w:rPr>
          <w:lang w:val="en-GB"/>
        </w:rPr>
        <w:t>CI)</w:t>
      </w:r>
      <w:r w:rsidR="00C91D8D">
        <w:rPr>
          <w:lang w:val="en-GB"/>
        </w:rPr>
        <w:t xml:space="preserve">, using </w:t>
      </w:r>
      <w:r w:rsidRPr="00691EB9">
        <w:rPr>
          <w:lang w:val="en-GB"/>
        </w:rPr>
        <w:t xml:space="preserve">the incidence rate in the </w:t>
      </w:r>
      <w:r w:rsidR="00C91D8D">
        <w:rPr>
          <w:lang w:val="en-GB"/>
        </w:rPr>
        <w:t xml:space="preserve">in the </w:t>
      </w:r>
      <w:r w:rsidRPr="00691EB9">
        <w:rPr>
          <w:lang w:val="en-GB"/>
        </w:rPr>
        <w:t>first two weeks after</w:t>
      </w:r>
      <w:r w:rsidR="00B86341" w:rsidRPr="00691EB9">
        <w:rPr>
          <w:lang w:val="en-GB"/>
        </w:rPr>
        <w:t xml:space="preserve"> the first dose administration</w:t>
      </w:r>
      <w:r w:rsidR="00C91D8D">
        <w:rPr>
          <w:lang w:val="en-GB"/>
        </w:rPr>
        <w:t xml:space="preserve"> as reference.</w:t>
      </w:r>
      <w:r w:rsidRPr="00691EB9">
        <w:rPr>
          <w:lang w:val="en-GB"/>
        </w:rPr>
        <w:t xml:space="preserve"> The</w:t>
      </w:r>
      <w:r w:rsidR="00C43F93" w:rsidRPr="00691EB9">
        <w:rPr>
          <w:lang w:val="en-GB"/>
        </w:rPr>
        <w:t xml:space="preserve"> </w:t>
      </w:r>
      <w:r w:rsidR="00D00701">
        <w:rPr>
          <w:lang w:val="en-GB"/>
        </w:rPr>
        <w:t xml:space="preserve">analysis of </w:t>
      </w:r>
      <w:r w:rsidR="00916CF9" w:rsidRPr="00691EB9">
        <w:rPr>
          <w:lang w:val="en-GB"/>
        </w:rPr>
        <w:t xml:space="preserve">risk </w:t>
      </w:r>
      <w:r w:rsidR="00C43F93" w:rsidRPr="00691EB9">
        <w:rPr>
          <w:lang w:val="en-GB"/>
        </w:rPr>
        <w:t xml:space="preserve">reduction of </w:t>
      </w:r>
      <w:r w:rsidR="00477BE5" w:rsidRPr="00691EB9">
        <w:rPr>
          <w:lang w:val="en-GB"/>
        </w:rPr>
        <w:t xml:space="preserve">any </w:t>
      </w:r>
      <w:r w:rsidR="00C43F93" w:rsidRPr="00691EB9">
        <w:rPr>
          <w:lang w:val="en-GB"/>
        </w:rPr>
        <w:t>diagnosis</w:t>
      </w:r>
      <w:r w:rsidRPr="00691EB9">
        <w:rPr>
          <w:lang w:val="en-GB"/>
        </w:rPr>
        <w:t xml:space="preserve"> at different time intervals after the administration of the </w:t>
      </w:r>
      <w:r w:rsidR="00C43F93" w:rsidRPr="00691EB9">
        <w:rPr>
          <w:lang w:val="en-GB"/>
        </w:rPr>
        <w:t>second dose of vaccine</w:t>
      </w:r>
      <w:r w:rsidRPr="00691EB9">
        <w:rPr>
          <w:lang w:val="en-GB"/>
        </w:rPr>
        <w:t xml:space="preserve"> was </w:t>
      </w:r>
      <w:r w:rsidR="00035553" w:rsidRPr="00691EB9">
        <w:rPr>
          <w:lang w:val="en-GB"/>
        </w:rPr>
        <w:t xml:space="preserve">also </w:t>
      </w:r>
      <w:r w:rsidR="00C43F93" w:rsidRPr="00691EB9">
        <w:rPr>
          <w:lang w:val="en-GB"/>
        </w:rPr>
        <w:t>stratified</w:t>
      </w:r>
      <w:r w:rsidRPr="00691EB9">
        <w:rPr>
          <w:lang w:val="en-GB"/>
        </w:rPr>
        <w:t xml:space="preserve"> by </w:t>
      </w:r>
      <w:r w:rsidR="006E6081" w:rsidRPr="00691EB9">
        <w:rPr>
          <w:lang w:val="en-GB"/>
        </w:rPr>
        <w:t>vaccination priority group,</w:t>
      </w:r>
      <w:r w:rsidR="00071410" w:rsidRPr="00691EB9">
        <w:rPr>
          <w:lang w:val="en-GB"/>
        </w:rPr>
        <w:t xml:space="preserve"> </w:t>
      </w:r>
      <w:r w:rsidR="00986EE4" w:rsidRPr="00691EB9">
        <w:rPr>
          <w:lang w:val="en-GB"/>
        </w:rPr>
        <w:t xml:space="preserve">age group, and </w:t>
      </w:r>
      <w:r w:rsidR="00035553" w:rsidRPr="00691EB9">
        <w:rPr>
          <w:lang w:val="en-GB"/>
        </w:rPr>
        <w:t>epidemic phase</w:t>
      </w:r>
      <w:r w:rsidRPr="00691EB9">
        <w:rPr>
          <w:lang w:val="en-GB"/>
        </w:rPr>
        <w:t>.</w:t>
      </w:r>
    </w:p>
    <w:p w14:paraId="7EE64AE9" w14:textId="77777777" w:rsidR="00C91D8D" w:rsidRPr="00691EB9" w:rsidRDefault="00C91D8D" w:rsidP="00691EB9">
      <w:pPr>
        <w:jc w:val="both"/>
        <w:rPr>
          <w:lang w:val="en-GB"/>
        </w:rPr>
      </w:pPr>
    </w:p>
    <w:p w14:paraId="166B029F" w14:textId="77777777" w:rsidR="00C46EE4" w:rsidRDefault="00C46EE4">
      <w:pPr>
        <w:rPr>
          <w:b/>
          <w:bCs/>
          <w:sz w:val="28"/>
          <w:szCs w:val="28"/>
        </w:rPr>
      </w:pPr>
      <w:r>
        <w:rPr>
          <w:b/>
          <w:bCs/>
          <w:sz w:val="28"/>
          <w:szCs w:val="28"/>
        </w:rPr>
        <w:br w:type="page"/>
      </w:r>
    </w:p>
    <w:p w14:paraId="6B71535D" w14:textId="30B477F7" w:rsidR="006F751D" w:rsidRPr="00C46EE4" w:rsidRDefault="000F3FCF" w:rsidP="00C46EE4">
      <w:pPr>
        <w:shd w:val="clear" w:color="auto" w:fill="D0CECE" w:themeFill="background2" w:themeFillShade="E6"/>
        <w:jc w:val="both"/>
        <w:rPr>
          <w:b/>
          <w:bCs/>
          <w:sz w:val="28"/>
          <w:szCs w:val="28"/>
        </w:rPr>
      </w:pPr>
      <w:r w:rsidRPr="00C46EE4">
        <w:rPr>
          <w:b/>
          <w:bCs/>
          <w:sz w:val="28"/>
          <w:szCs w:val="28"/>
        </w:rPr>
        <w:lastRenderedPageBreak/>
        <w:t xml:space="preserve">Vaccination coverage and risk </w:t>
      </w:r>
      <w:r w:rsidR="002F3FBB" w:rsidRPr="00C46EE4">
        <w:rPr>
          <w:b/>
          <w:bCs/>
          <w:sz w:val="28"/>
          <w:szCs w:val="28"/>
        </w:rPr>
        <w:t>of</w:t>
      </w:r>
      <w:r w:rsidR="28DE67B0" w:rsidRPr="00C46EE4">
        <w:rPr>
          <w:b/>
          <w:bCs/>
          <w:sz w:val="28"/>
          <w:szCs w:val="28"/>
        </w:rPr>
        <w:t xml:space="preserve"> </w:t>
      </w:r>
      <w:r w:rsidR="700979EE" w:rsidRPr="00C46EE4">
        <w:rPr>
          <w:b/>
          <w:bCs/>
          <w:sz w:val="28"/>
          <w:szCs w:val="28"/>
        </w:rPr>
        <w:t xml:space="preserve">COVID-19 </w:t>
      </w:r>
      <w:r w:rsidR="008D7742" w:rsidRPr="00C46EE4">
        <w:rPr>
          <w:b/>
          <w:bCs/>
          <w:sz w:val="28"/>
          <w:szCs w:val="28"/>
        </w:rPr>
        <w:t>diag</w:t>
      </w:r>
      <w:r w:rsidR="2BD11349" w:rsidRPr="00C46EE4">
        <w:rPr>
          <w:b/>
          <w:bCs/>
          <w:sz w:val="28"/>
          <w:szCs w:val="28"/>
        </w:rPr>
        <w:t>n</w:t>
      </w:r>
      <w:r w:rsidR="008D7742" w:rsidRPr="00C46EE4">
        <w:rPr>
          <w:b/>
          <w:bCs/>
          <w:sz w:val="28"/>
          <w:szCs w:val="28"/>
        </w:rPr>
        <w:t xml:space="preserve">osis </w:t>
      </w:r>
      <w:r w:rsidR="002F3FBB" w:rsidRPr="00C46EE4">
        <w:rPr>
          <w:b/>
          <w:bCs/>
          <w:sz w:val="28"/>
          <w:szCs w:val="28"/>
        </w:rPr>
        <w:t xml:space="preserve">and </w:t>
      </w:r>
      <w:r w:rsidR="3D7CE040" w:rsidRPr="00C46EE4">
        <w:rPr>
          <w:b/>
          <w:bCs/>
          <w:sz w:val="28"/>
          <w:szCs w:val="28"/>
        </w:rPr>
        <w:t xml:space="preserve">of </w:t>
      </w:r>
      <w:r w:rsidR="00EB7D50" w:rsidRPr="00C46EE4">
        <w:rPr>
          <w:b/>
          <w:bCs/>
          <w:sz w:val="28"/>
          <w:szCs w:val="28"/>
        </w:rPr>
        <w:t xml:space="preserve">diagnosis with </w:t>
      </w:r>
      <w:r w:rsidR="002F3FBB" w:rsidRPr="00C46EE4">
        <w:rPr>
          <w:b/>
          <w:bCs/>
          <w:sz w:val="28"/>
          <w:szCs w:val="28"/>
        </w:rPr>
        <w:t xml:space="preserve">subsequent </w:t>
      </w:r>
      <w:r w:rsidR="00043B25" w:rsidRPr="00C46EE4">
        <w:rPr>
          <w:b/>
          <w:bCs/>
          <w:sz w:val="28"/>
          <w:szCs w:val="28"/>
        </w:rPr>
        <w:t>hospitalization</w:t>
      </w:r>
      <w:r w:rsidR="002F3FBB" w:rsidRPr="00C46EE4">
        <w:rPr>
          <w:b/>
          <w:bCs/>
          <w:sz w:val="28"/>
          <w:szCs w:val="28"/>
        </w:rPr>
        <w:t xml:space="preserve">, ICU admission and death </w:t>
      </w:r>
      <w:r w:rsidR="00EF3656" w:rsidRPr="00C46EE4">
        <w:rPr>
          <w:b/>
          <w:bCs/>
          <w:sz w:val="28"/>
          <w:szCs w:val="28"/>
        </w:rPr>
        <w:t>at different time-intervals from vaccine administration</w:t>
      </w:r>
      <w:r w:rsidR="002F3FBB" w:rsidRPr="00C46EE4">
        <w:rPr>
          <w:b/>
          <w:bCs/>
          <w:sz w:val="28"/>
          <w:szCs w:val="28"/>
        </w:rPr>
        <w:t xml:space="preserve"> in Italy</w:t>
      </w:r>
    </w:p>
    <w:p w14:paraId="656FF82D" w14:textId="56910256" w:rsidR="002B788B" w:rsidRDefault="00766CDE" w:rsidP="0074521A">
      <w:pPr>
        <w:jc w:val="both"/>
        <w:rPr>
          <w:bCs/>
        </w:rPr>
      </w:pPr>
      <w:r w:rsidRPr="001652F3">
        <w:rPr>
          <w:bCs/>
        </w:rPr>
        <w:t xml:space="preserve">At the </w:t>
      </w:r>
      <w:r w:rsidR="009A6F4E" w:rsidRPr="001652F3">
        <w:rPr>
          <w:bCs/>
        </w:rPr>
        <w:t xml:space="preserve">extraction date </w:t>
      </w:r>
      <w:r w:rsidR="000D07F7">
        <w:rPr>
          <w:bCs/>
        </w:rPr>
        <w:t xml:space="preserve">(15/9/2021), </w:t>
      </w:r>
      <w:r w:rsidR="009A6F4E" w:rsidRPr="001652F3">
        <w:rPr>
          <w:bCs/>
        </w:rPr>
        <w:t xml:space="preserve">more than </w:t>
      </w:r>
      <w:r w:rsidR="00DC23A8" w:rsidRPr="001652F3">
        <w:rPr>
          <w:bCs/>
        </w:rPr>
        <w:t xml:space="preserve">43 million people had received at least one dose of the </w:t>
      </w:r>
      <w:r w:rsidR="000D07F7" w:rsidRPr="001652F3">
        <w:rPr>
          <w:bCs/>
        </w:rPr>
        <w:t>approved vaccines</w:t>
      </w:r>
      <w:r w:rsidR="004246AA">
        <w:rPr>
          <w:bCs/>
        </w:rPr>
        <w:t xml:space="preserve"> (</w:t>
      </w:r>
      <w:r w:rsidR="00FC4609">
        <w:rPr>
          <w:bCs/>
        </w:rPr>
        <w:t>around 73% of the Italian population</w:t>
      </w:r>
      <w:r w:rsidR="00843CB8">
        <w:rPr>
          <w:bCs/>
        </w:rPr>
        <w:t xml:space="preserve">, more than </w:t>
      </w:r>
      <w:r w:rsidR="002D7353">
        <w:rPr>
          <w:bCs/>
        </w:rPr>
        <w:t>78</w:t>
      </w:r>
      <w:r w:rsidR="00CA19AC">
        <w:rPr>
          <w:bCs/>
        </w:rPr>
        <w:t>% of the Italian population aged 1</w:t>
      </w:r>
      <w:r w:rsidR="006F18D0">
        <w:rPr>
          <w:bCs/>
        </w:rPr>
        <w:t>2</w:t>
      </w:r>
      <w:r w:rsidR="00CA19AC">
        <w:rPr>
          <w:bCs/>
        </w:rPr>
        <w:t xml:space="preserve"> years or more</w:t>
      </w:r>
      <w:r w:rsidR="00836C02">
        <w:rPr>
          <w:bCs/>
        </w:rPr>
        <w:t>)</w:t>
      </w:r>
      <w:r w:rsidR="000D07F7">
        <w:rPr>
          <w:bCs/>
        </w:rPr>
        <w:t>.</w:t>
      </w:r>
      <w:r w:rsidR="00C76EC9">
        <w:rPr>
          <w:bCs/>
        </w:rPr>
        <w:t xml:space="preserve"> More than 40 million</w:t>
      </w:r>
      <w:r w:rsidR="00784C3F">
        <w:rPr>
          <w:bCs/>
        </w:rPr>
        <w:t xml:space="preserve"> individuals</w:t>
      </w:r>
      <w:r w:rsidR="00C76EC9">
        <w:rPr>
          <w:bCs/>
        </w:rPr>
        <w:t xml:space="preserve"> </w:t>
      </w:r>
      <w:r w:rsidR="00784C3F">
        <w:rPr>
          <w:bCs/>
        </w:rPr>
        <w:t>were vaccinated without a previous COVID-19 diagnosis</w:t>
      </w:r>
      <w:r w:rsidR="00C01C6D">
        <w:rPr>
          <w:bCs/>
        </w:rPr>
        <w:t>, and among them, more than 31 million people</w:t>
      </w:r>
      <w:r w:rsidR="006F18D0">
        <w:rPr>
          <w:bCs/>
        </w:rPr>
        <w:t>,</w:t>
      </w:r>
      <w:r w:rsidR="00640FD0">
        <w:rPr>
          <w:bCs/>
        </w:rPr>
        <w:t xml:space="preserve"> aged </w:t>
      </w:r>
      <w:r w:rsidR="00BF4183">
        <w:rPr>
          <w:bCs/>
        </w:rPr>
        <w:t>16 years old or more,</w:t>
      </w:r>
      <w:r w:rsidR="00C01C6D">
        <w:rPr>
          <w:bCs/>
        </w:rPr>
        <w:t xml:space="preserve"> </w:t>
      </w:r>
      <w:r w:rsidR="00BF4183">
        <w:rPr>
          <w:bCs/>
        </w:rPr>
        <w:t>wer</w:t>
      </w:r>
      <w:r w:rsidR="00A3771E">
        <w:rPr>
          <w:bCs/>
        </w:rPr>
        <w:t>e vaccinated with</w:t>
      </w:r>
      <w:r w:rsidR="00C01C6D">
        <w:rPr>
          <w:bCs/>
        </w:rPr>
        <w:t xml:space="preserve"> </w:t>
      </w:r>
      <w:r w:rsidR="00BF4183">
        <w:rPr>
          <w:bCs/>
        </w:rPr>
        <w:t>mRNA v</w:t>
      </w:r>
      <w:r w:rsidR="00A3771E">
        <w:rPr>
          <w:bCs/>
        </w:rPr>
        <w:t>accines</w:t>
      </w:r>
      <w:r w:rsidR="00E56D1A">
        <w:rPr>
          <w:bCs/>
        </w:rPr>
        <w:t xml:space="preserve"> (</w:t>
      </w:r>
      <w:r w:rsidR="00E56D1A" w:rsidRPr="001652F3">
        <w:rPr>
          <w:b/>
        </w:rPr>
        <w:t xml:space="preserve">Figure </w:t>
      </w:r>
      <w:r w:rsidR="00E11E0E">
        <w:rPr>
          <w:b/>
        </w:rPr>
        <w:t>2</w:t>
      </w:r>
      <w:r w:rsidR="00E56D1A">
        <w:rPr>
          <w:bCs/>
        </w:rPr>
        <w:t>)</w:t>
      </w:r>
      <w:r w:rsidR="00C306FD">
        <w:rPr>
          <w:bCs/>
        </w:rPr>
        <w:t>.</w:t>
      </w:r>
    </w:p>
    <w:p w14:paraId="6593AAFA" w14:textId="56910256" w:rsidR="008D7742" w:rsidRPr="001652F3" w:rsidRDefault="008D7742" w:rsidP="006F751D">
      <w:pPr>
        <w:rPr>
          <w:bCs/>
        </w:rPr>
      </w:pPr>
    </w:p>
    <w:p w14:paraId="528CDBA1" w14:textId="56910256" w:rsidR="008D7742" w:rsidRDefault="00310336" w:rsidP="006F751D">
      <w:pPr>
        <w:jc w:val="both"/>
        <w:rPr>
          <w:color w:val="000000" w:themeColor="text1"/>
          <w:lang w:val="en-GB" w:eastAsia="da-DK"/>
        </w:rPr>
      </w:pPr>
      <w:r>
        <w:rPr>
          <w:b/>
        </w:rPr>
        <w:t xml:space="preserve">Figure </w:t>
      </w:r>
      <w:r w:rsidR="005973A2">
        <w:rPr>
          <w:b/>
        </w:rPr>
        <w:t>3</w:t>
      </w:r>
      <w:r w:rsidR="00613681">
        <w:rPr>
          <w:b/>
        </w:rPr>
        <w:t xml:space="preserve">. </w:t>
      </w:r>
      <w:bookmarkStart w:id="3" w:name="_Hlk83829945"/>
      <w:r w:rsidR="00613681" w:rsidRPr="00C72527">
        <w:rPr>
          <w:bCs/>
        </w:rPr>
        <w:t>Cumulative</w:t>
      </w:r>
      <w:r w:rsidR="0086131F" w:rsidRPr="00C72527">
        <w:rPr>
          <w:bCs/>
        </w:rPr>
        <w:t xml:space="preserve"> (panel A)</w:t>
      </w:r>
      <w:r w:rsidR="00613681" w:rsidRPr="00C72527">
        <w:rPr>
          <w:bCs/>
        </w:rPr>
        <w:t xml:space="preserve"> </w:t>
      </w:r>
      <w:r w:rsidR="0086131F" w:rsidRPr="00C72527">
        <w:rPr>
          <w:bCs/>
        </w:rPr>
        <w:t xml:space="preserve">and relative distribution of (panel B) </w:t>
      </w:r>
      <w:r w:rsidR="00957A44">
        <w:rPr>
          <w:bCs/>
        </w:rPr>
        <w:t xml:space="preserve">of </w:t>
      </w:r>
      <w:r w:rsidR="0086131F" w:rsidRPr="00F60176">
        <w:rPr>
          <w:bCs/>
        </w:rPr>
        <w:t>first dose vaccine administration by calendar week and age-group</w:t>
      </w:r>
      <w:r w:rsidR="00957A44">
        <w:rPr>
          <w:bCs/>
        </w:rPr>
        <w:t xml:space="preserve"> </w:t>
      </w:r>
      <w:r w:rsidR="00957A44" w:rsidRPr="45BE2E14">
        <w:rPr>
          <w:color w:val="000000" w:themeColor="text1"/>
          <w:lang w:val="en-GB" w:eastAsia="da-DK"/>
        </w:rPr>
        <w:t>in persons vaccinated with Comirnaty or Spikevax</w:t>
      </w:r>
    </w:p>
    <w:bookmarkEnd w:id="3"/>
    <w:p w14:paraId="7A83B93E" w14:textId="56910256" w:rsidR="00957A44" w:rsidRDefault="00BE1871" w:rsidP="006F751D">
      <w:pPr>
        <w:jc w:val="both"/>
        <w:rPr>
          <w:color w:val="000000" w:themeColor="text1"/>
          <w:lang w:val="en-GB" w:eastAsia="da-DK"/>
        </w:rPr>
      </w:pPr>
      <w:r>
        <w:rPr>
          <w:noProof/>
          <w:lang w:val="it-IT" w:eastAsia="it-IT"/>
        </w:rPr>
        <w:drawing>
          <wp:inline distT="0" distB="0" distL="0" distR="0" wp14:anchorId="283A6A60" wp14:editId="6F8CD29B">
            <wp:extent cx="6120130" cy="6394450"/>
            <wp:effectExtent l="0" t="0" r="0" b="6350"/>
            <wp:docPr id="8" name="Picture 8" descr="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6120130" cy="6394450"/>
                    </a:xfrm>
                    <a:prstGeom prst="rect">
                      <a:avLst/>
                    </a:prstGeom>
                  </pic:spPr>
                </pic:pic>
              </a:graphicData>
            </a:graphic>
          </wp:inline>
        </w:drawing>
      </w:r>
    </w:p>
    <w:p w14:paraId="26A87F9C" w14:textId="56910256" w:rsidR="00EF6428" w:rsidRDefault="00EF6428" w:rsidP="00EF6428">
      <w:pPr>
        <w:jc w:val="both"/>
      </w:pPr>
      <w:r w:rsidRPr="417F0398">
        <w:rPr>
          <w:b/>
          <w:bCs/>
        </w:rPr>
        <w:lastRenderedPageBreak/>
        <w:t xml:space="preserve">Figure </w:t>
      </w:r>
      <w:r>
        <w:rPr>
          <w:b/>
        </w:rPr>
        <w:t>3</w:t>
      </w:r>
      <w:r>
        <w:t xml:space="preserve"> shows the cumulative number (panel A) and the relative distribution (panel B) of first dose administration by calendar week and age group. Of note, the age distribution by calendar week mainly reflects the priority groups, with HCW and nursing home residents being the initial groups that were vaccinated in January and February 2021, followed by individuals aged 80 years old and above (February and March) and individuals with high-risk comorbidities. Subsequently, age was the main criterion used for vaccination. Comirnaty was the most used vaccine, and about 85% of people were vaccinated with an mRNA vaccine (</w:t>
      </w:r>
      <w:r w:rsidRPr="417F0398">
        <w:rPr>
          <w:b/>
          <w:bCs/>
        </w:rPr>
        <w:t xml:space="preserve">Figure </w:t>
      </w:r>
      <w:r>
        <w:rPr>
          <w:b/>
        </w:rPr>
        <w:t>4</w:t>
      </w:r>
      <w:r>
        <w:t>).</w:t>
      </w:r>
    </w:p>
    <w:p w14:paraId="2C472726" w14:textId="77777777" w:rsidR="00957A44" w:rsidRDefault="00957A44" w:rsidP="006F751D">
      <w:pPr>
        <w:jc w:val="both"/>
        <w:rPr>
          <w:color w:val="000000" w:themeColor="text1"/>
          <w:lang w:val="en-GB" w:eastAsia="da-DK"/>
        </w:rPr>
      </w:pPr>
    </w:p>
    <w:p w14:paraId="79988186" w14:textId="28ED223C" w:rsidR="00957A44" w:rsidRDefault="00957A44" w:rsidP="00957A44">
      <w:pPr>
        <w:jc w:val="both"/>
        <w:rPr>
          <w:color w:val="000000" w:themeColor="text1"/>
          <w:lang w:val="en-GB" w:eastAsia="da-DK"/>
        </w:rPr>
      </w:pPr>
      <w:r w:rsidRPr="00C72527">
        <w:rPr>
          <w:b/>
          <w:bCs/>
          <w:color w:val="000000" w:themeColor="text1"/>
          <w:lang w:val="en-GB" w:eastAsia="da-DK"/>
        </w:rPr>
        <w:t xml:space="preserve">Figure </w:t>
      </w:r>
      <w:r w:rsidR="005973A2">
        <w:rPr>
          <w:b/>
          <w:color w:val="000000" w:themeColor="text1"/>
          <w:lang w:val="en-GB" w:eastAsia="da-DK"/>
        </w:rPr>
        <w:t>4</w:t>
      </w:r>
      <w:r w:rsidRPr="00C72527">
        <w:rPr>
          <w:b/>
          <w:bCs/>
          <w:color w:val="000000" w:themeColor="text1"/>
          <w:lang w:val="en-GB" w:eastAsia="da-DK"/>
        </w:rPr>
        <w:t>.</w:t>
      </w:r>
      <w:r>
        <w:rPr>
          <w:color w:val="000000" w:themeColor="text1"/>
          <w:lang w:val="en-GB" w:eastAsia="da-DK"/>
        </w:rPr>
        <w:t xml:space="preserve"> </w:t>
      </w:r>
      <w:r w:rsidRPr="00DD2707">
        <w:rPr>
          <w:bCs/>
        </w:rPr>
        <w:t xml:space="preserve">Cumulative (panel A) and relative distribution of (panel B) </w:t>
      </w:r>
      <w:r>
        <w:rPr>
          <w:bCs/>
        </w:rPr>
        <w:t xml:space="preserve">of </w:t>
      </w:r>
      <w:r w:rsidRPr="00DD2707">
        <w:rPr>
          <w:bCs/>
        </w:rPr>
        <w:t xml:space="preserve">first dose vaccine administration by calendar week and </w:t>
      </w:r>
      <w:r>
        <w:rPr>
          <w:bCs/>
        </w:rPr>
        <w:t xml:space="preserve">vaccine brand </w:t>
      </w:r>
      <w:r w:rsidRPr="45BE2E14">
        <w:rPr>
          <w:color w:val="000000" w:themeColor="text1"/>
          <w:lang w:val="en-GB" w:eastAsia="da-DK"/>
        </w:rPr>
        <w:t>in persons vaccinated with Comirnaty or Spikevax</w:t>
      </w:r>
    </w:p>
    <w:p w14:paraId="77C07491" w14:textId="77777777" w:rsidR="00AC0E81" w:rsidRDefault="00AC0E81" w:rsidP="00957A44">
      <w:pPr>
        <w:jc w:val="both"/>
        <w:rPr>
          <w:color w:val="000000" w:themeColor="text1"/>
          <w:lang w:val="en-GB" w:eastAsia="da-DK"/>
        </w:rPr>
      </w:pPr>
    </w:p>
    <w:p w14:paraId="2D779F3B" w14:textId="1533BF19" w:rsidR="00957A44" w:rsidRDefault="00D42176" w:rsidP="006F751D">
      <w:pPr>
        <w:jc w:val="both"/>
        <w:rPr>
          <w:b/>
        </w:rPr>
      </w:pPr>
      <w:r>
        <w:rPr>
          <w:noProof/>
          <w:color w:val="000000" w:themeColor="text1"/>
          <w:highlight w:val="yellow"/>
          <w:lang w:val="it-IT" w:eastAsia="it-IT"/>
        </w:rPr>
        <w:drawing>
          <wp:inline distT="0" distB="0" distL="0" distR="0" wp14:anchorId="0C4B59A5" wp14:editId="6DC6C063">
            <wp:extent cx="6120130" cy="6394450"/>
            <wp:effectExtent l="0" t="0" r="0" b="6350"/>
            <wp:docPr id="9" name="Picture 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histo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6394450"/>
                    </a:xfrm>
                    <a:prstGeom prst="rect">
                      <a:avLst/>
                    </a:prstGeom>
                    <a:noFill/>
                    <a:ln>
                      <a:noFill/>
                    </a:ln>
                  </pic:spPr>
                </pic:pic>
              </a:graphicData>
            </a:graphic>
          </wp:inline>
        </w:drawing>
      </w:r>
    </w:p>
    <w:p w14:paraId="6469743E" w14:textId="19930210" w:rsidR="006F751D" w:rsidRDefault="00C306FD" w:rsidP="006F751D">
      <w:pPr>
        <w:jc w:val="both"/>
        <w:rPr>
          <w:lang w:val="en-GB"/>
        </w:rPr>
      </w:pPr>
      <w:r>
        <w:rPr>
          <w:lang w:val="en-GB"/>
        </w:rPr>
        <w:lastRenderedPageBreak/>
        <w:t xml:space="preserve">The analysis evaluating the risk of </w:t>
      </w:r>
      <w:r w:rsidR="00523E88">
        <w:rPr>
          <w:lang w:val="en-GB"/>
        </w:rPr>
        <w:t xml:space="preserve">any </w:t>
      </w:r>
      <w:r>
        <w:rPr>
          <w:lang w:val="en-GB"/>
        </w:rPr>
        <w:t xml:space="preserve">COVID-19 diagnosis </w:t>
      </w:r>
      <w:r w:rsidR="00942B7C">
        <w:rPr>
          <w:lang w:val="en-GB"/>
        </w:rPr>
        <w:t xml:space="preserve">was based on </w:t>
      </w:r>
      <w:r w:rsidR="00E56D1A">
        <w:rPr>
          <w:lang w:val="en-GB"/>
        </w:rPr>
        <w:t xml:space="preserve">29 million people vaccinated </w:t>
      </w:r>
      <w:r w:rsidR="4426B125" w:rsidRPr="027BAAE1">
        <w:rPr>
          <w:lang w:val="en-GB"/>
        </w:rPr>
        <w:t xml:space="preserve">by </w:t>
      </w:r>
      <w:r w:rsidR="00523E88">
        <w:rPr>
          <w:lang w:val="en-GB"/>
        </w:rPr>
        <w:t xml:space="preserve"> the 15</w:t>
      </w:r>
      <w:r w:rsidR="00523E88" w:rsidRPr="001652F3">
        <w:rPr>
          <w:vertAlign w:val="superscript"/>
          <w:lang w:val="en-GB"/>
        </w:rPr>
        <w:t>th</w:t>
      </w:r>
      <w:r w:rsidR="00523E88">
        <w:rPr>
          <w:lang w:val="en-GB"/>
        </w:rPr>
        <w:t xml:space="preserve"> of August 2021; the analyses on the more severe outcomes </w:t>
      </w:r>
      <w:r w:rsidR="004127E8">
        <w:rPr>
          <w:lang w:val="en-GB"/>
        </w:rPr>
        <w:t xml:space="preserve">were based on more than 26 million people vaccinated </w:t>
      </w:r>
      <w:r w:rsidR="33851073" w:rsidRPr="027BAAE1">
        <w:rPr>
          <w:lang w:val="en-GB"/>
        </w:rPr>
        <w:t>by</w:t>
      </w:r>
      <w:r w:rsidR="004127E8">
        <w:rPr>
          <w:lang w:val="en-GB"/>
        </w:rPr>
        <w:t xml:space="preserve"> </w:t>
      </w:r>
      <w:r w:rsidR="00584462">
        <w:rPr>
          <w:lang w:val="en-GB"/>
        </w:rPr>
        <w:t>the 18</w:t>
      </w:r>
      <w:r w:rsidR="00584462" w:rsidRPr="001652F3">
        <w:rPr>
          <w:vertAlign w:val="superscript"/>
          <w:lang w:val="en-GB"/>
        </w:rPr>
        <w:t>th</w:t>
      </w:r>
      <w:r w:rsidR="00584462">
        <w:rPr>
          <w:lang w:val="en-GB"/>
        </w:rPr>
        <w:t xml:space="preserve"> of July, 2021. </w:t>
      </w:r>
      <w:r w:rsidR="006F751D" w:rsidRPr="00B61A59">
        <w:rPr>
          <w:lang w:val="en-GB"/>
        </w:rPr>
        <w:t xml:space="preserve">The incidence of </w:t>
      </w:r>
      <w:r w:rsidR="1E5B9E97" w:rsidRPr="027BAAE1">
        <w:rPr>
          <w:lang w:val="en-GB"/>
        </w:rPr>
        <w:t xml:space="preserve">any </w:t>
      </w:r>
      <w:r w:rsidR="006F751D" w:rsidRPr="00B61A59">
        <w:rPr>
          <w:lang w:val="en-GB"/>
        </w:rPr>
        <w:t>COVID-19 diagnos</w:t>
      </w:r>
      <w:r w:rsidR="00916AF1">
        <w:rPr>
          <w:lang w:val="en-GB"/>
        </w:rPr>
        <w:t>i</w:t>
      </w:r>
      <w:r w:rsidR="006F751D" w:rsidRPr="00B61A59">
        <w:rPr>
          <w:lang w:val="en-GB"/>
        </w:rPr>
        <w:t>s declines from 1.1</w:t>
      </w:r>
      <w:r w:rsidR="006F751D">
        <w:rPr>
          <w:lang w:val="en-GB"/>
        </w:rPr>
        <w:t>3</w:t>
      </w:r>
      <w:r w:rsidR="006F751D" w:rsidRPr="00B61A59">
        <w:rPr>
          <w:lang w:val="en-GB"/>
        </w:rPr>
        <w:t xml:space="preserve"> per 10,000 person-days in the first 14 days after the first dose</w:t>
      </w:r>
      <w:r w:rsidR="421A8990" w:rsidRPr="027BAAE1">
        <w:rPr>
          <w:lang w:val="en-GB"/>
        </w:rPr>
        <w:t>,</w:t>
      </w:r>
      <w:r w:rsidR="006F751D" w:rsidRPr="00B61A59">
        <w:rPr>
          <w:lang w:val="en-GB"/>
        </w:rPr>
        <w:t xml:space="preserve"> to 0.</w:t>
      </w:r>
      <w:r w:rsidR="006F751D">
        <w:rPr>
          <w:lang w:val="en-GB"/>
        </w:rPr>
        <w:t>34</w:t>
      </w:r>
      <w:r w:rsidR="006F751D" w:rsidRPr="00B61A59">
        <w:rPr>
          <w:lang w:val="en-GB"/>
        </w:rPr>
        <w:t xml:space="preserve"> </w:t>
      </w:r>
      <w:r w:rsidR="006F751D">
        <w:rPr>
          <w:lang w:val="en-GB"/>
        </w:rPr>
        <w:t>after the second dose</w:t>
      </w:r>
      <w:r w:rsidR="006F751D" w:rsidRPr="00B61A59">
        <w:rPr>
          <w:lang w:val="en-GB"/>
        </w:rPr>
        <w:t xml:space="preserve">. A similar decrease is also observed </w:t>
      </w:r>
      <w:r w:rsidR="275905BA" w:rsidRPr="027BAAE1">
        <w:rPr>
          <w:lang w:val="en-GB"/>
        </w:rPr>
        <w:t>after stratification</w:t>
      </w:r>
      <w:r w:rsidR="006F751D" w:rsidRPr="00B61A59">
        <w:rPr>
          <w:lang w:val="en-GB"/>
        </w:rPr>
        <w:t xml:space="preserve"> by age, gender, geographic area, calendar period and </w:t>
      </w:r>
      <w:r w:rsidR="006F751D">
        <w:rPr>
          <w:lang w:val="en-GB"/>
        </w:rPr>
        <w:t>v</w:t>
      </w:r>
      <w:r w:rsidR="006F751D" w:rsidRPr="009214D2">
        <w:rPr>
          <w:lang w:val="en-GB"/>
        </w:rPr>
        <w:t xml:space="preserve">accination priority group </w:t>
      </w:r>
      <w:r w:rsidR="006F751D" w:rsidRPr="00B61A59">
        <w:rPr>
          <w:lang w:val="en-GB"/>
        </w:rPr>
        <w:t>(</w:t>
      </w:r>
      <w:r w:rsidR="006F751D" w:rsidRPr="001652F3">
        <w:rPr>
          <w:b/>
          <w:bCs/>
          <w:lang w:val="en-GB"/>
        </w:rPr>
        <w:t xml:space="preserve">Table </w:t>
      </w:r>
      <w:r w:rsidR="001760F7" w:rsidRPr="001652F3">
        <w:rPr>
          <w:b/>
          <w:bCs/>
          <w:lang w:val="en-GB"/>
        </w:rPr>
        <w:t>1</w:t>
      </w:r>
      <w:r w:rsidR="006F751D" w:rsidRPr="00B61A59">
        <w:rPr>
          <w:lang w:val="en-GB"/>
        </w:rPr>
        <w:t>).</w:t>
      </w:r>
    </w:p>
    <w:p w14:paraId="5BDD41E1" w14:textId="74E513D3" w:rsidR="000F62FD" w:rsidRDefault="00BA56F7" w:rsidP="006F751D">
      <w:pPr>
        <w:jc w:val="both"/>
        <w:rPr>
          <w:lang w:val="en-GB"/>
        </w:rPr>
      </w:pPr>
      <w:r>
        <w:rPr>
          <w:lang w:val="en-GB"/>
        </w:rPr>
        <w:t xml:space="preserve">Similar </w:t>
      </w:r>
      <w:r w:rsidR="3FF4A055" w:rsidRPr="027BAAE1">
        <w:rPr>
          <w:lang w:val="en-GB"/>
        </w:rPr>
        <w:t>estimates</w:t>
      </w:r>
      <w:r>
        <w:rPr>
          <w:lang w:val="en-GB"/>
        </w:rPr>
        <w:t xml:space="preserve"> are </w:t>
      </w:r>
      <w:r w:rsidR="3FF4A055" w:rsidRPr="027BAAE1">
        <w:rPr>
          <w:lang w:val="en-GB"/>
        </w:rPr>
        <w:t>obtained</w:t>
      </w:r>
      <w:r>
        <w:rPr>
          <w:lang w:val="en-GB"/>
        </w:rPr>
        <w:t xml:space="preserve"> when considering </w:t>
      </w:r>
      <w:r w:rsidR="52F4FAAF" w:rsidRPr="392179C1">
        <w:rPr>
          <w:lang w:val="en-GB"/>
        </w:rPr>
        <w:t>COVID-19</w:t>
      </w:r>
      <w:r w:rsidRPr="392179C1">
        <w:rPr>
          <w:lang w:val="en-GB"/>
        </w:rPr>
        <w:t xml:space="preserve"> diagnos</w:t>
      </w:r>
      <w:r w:rsidR="394A2EB1" w:rsidRPr="392179C1">
        <w:rPr>
          <w:lang w:val="en-GB"/>
        </w:rPr>
        <w:t>e</w:t>
      </w:r>
      <w:r w:rsidRPr="392179C1">
        <w:rPr>
          <w:lang w:val="en-GB"/>
        </w:rPr>
        <w:t>s</w:t>
      </w:r>
      <w:r>
        <w:rPr>
          <w:lang w:val="en-GB"/>
        </w:rPr>
        <w:t xml:space="preserve"> with subsequent hospitalization (</w:t>
      </w:r>
      <w:r w:rsidR="00D75D45">
        <w:rPr>
          <w:lang w:val="en-GB"/>
        </w:rPr>
        <w:t xml:space="preserve">overall: </w:t>
      </w:r>
      <w:r>
        <w:rPr>
          <w:lang w:val="en-GB"/>
        </w:rPr>
        <w:t xml:space="preserve">0.17 and 0.02 per 10,000 person-days, </w:t>
      </w:r>
      <w:r w:rsidR="392179C1" w:rsidRPr="392179C1">
        <w:rPr>
          <w:lang w:val="en-GB"/>
        </w:rPr>
        <w:t>respectively</w:t>
      </w:r>
      <w:r w:rsidR="312600B4" w:rsidRPr="392179C1">
        <w:rPr>
          <w:lang w:val="en-GB"/>
        </w:rPr>
        <w:t xml:space="preserve"> </w:t>
      </w:r>
      <w:r>
        <w:rPr>
          <w:lang w:val="en-GB"/>
        </w:rPr>
        <w:t>in the first 14 days after the first dose and after the second dose</w:t>
      </w:r>
      <w:r w:rsidR="6A1802D8" w:rsidRPr="6392CC40">
        <w:rPr>
          <w:lang w:val="en-GB"/>
        </w:rPr>
        <w:t>,</w:t>
      </w:r>
      <w:r w:rsidR="00D75D45">
        <w:rPr>
          <w:lang w:val="en-GB"/>
        </w:rPr>
        <w:t xml:space="preserve"> </w:t>
      </w:r>
      <w:r w:rsidR="00D75D45" w:rsidRPr="001652F3">
        <w:rPr>
          <w:b/>
          <w:bCs/>
          <w:lang w:val="en-GB"/>
        </w:rPr>
        <w:t>Table 2</w:t>
      </w:r>
      <w:r>
        <w:rPr>
          <w:lang w:val="en-GB"/>
        </w:rPr>
        <w:t xml:space="preserve">), </w:t>
      </w:r>
      <w:r w:rsidR="09BBC678" w:rsidRPr="6976F0F6">
        <w:rPr>
          <w:lang w:val="en-GB"/>
        </w:rPr>
        <w:t>admission to</w:t>
      </w:r>
      <w:r w:rsidR="00D75D45">
        <w:rPr>
          <w:lang w:val="en-GB"/>
        </w:rPr>
        <w:t xml:space="preserve"> ICU (0.02 to 0.001, </w:t>
      </w:r>
      <w:r w:rsidR="00D75D45" w:rsidRPr="001652F3">
        <w:rPr>
          <w:b/>
          <w:bCs/>
          <w:lang w:val="en-GB"/>
        </w:rPr>
        <w:t>Table 3</w:t>
      </w:r>
      <w:r w:rsidR="00D75D45">
        <w:rPr>
          <w:lang w:val="en-GB"/>
        </w:rPr>
        <w:t xml:space="preserve">), </w:t>
      </w:r>
      <w:r w:rsidR="7E38BA59" w:rsidRPr="4C85A423">
        <w:rPr>
          <w:lang w:val="en-GB"/>
        </w:rPr>
        <w:t>or</w:t>
      </w:r>
      <w:r w:rsidR="00D75D45">
        <w:rPr>
          <w:lang w:val="en-GB"/>
        </w:rPr>
        <w:t xml:space="preserve"> death within 28 days from </w:t>
      </w:r>
      <w:r w:rsidR="00D75D45" w:rsidRPr="6262648B">
        <w:rPr>
          <w:lang w:val="en-GB"/>
        </w:rPr>
        <w:t>diagnosis</w:t>
      </w:r>
      <w:r w:rsidR="00D75D45">
        <w:rPr>
          <w:lang w:val="en-GB"/>
        </w:rPr>
        <w:t xml:space="preserve"> (0.05 to 0.01, </w:t>
      </w:r>
      <w:r w:rsidR="00D75D45" w:rsidRPr="001652F3">
        <w:rPr>
          <w:b/>
          <w:bCs/>
          <w:lang w:val="en-GB"/>
        </w:rPr>
        <w:t>Table 4</w:t>
      </w:r>
      <w:r w:rsidR="00D75D45">
        <w:rPr>
          <w:lang w:val="en-GB"/>
        </w:rPr>
        <w:t>), also when stratifying for the characteristics here considered.</w:t>
      </w:r>
      <w:r w:rsidR="003936CC">
        <w:rPr>
          <w:lang w:val="en-GB"/>
        </w:rPr>
        <w:t xml:space="preserve"> </w:t>
      </w:r>
      <w:r w:rsidR="7638508D" w:rsidRPr="6EB6623D">
        <w:rPr>
          <w:lang w:val="en-GB"/>
        </w:rPr>
        <w:t>Th</w:t>
      </w:r>
      <w:r w:rsidR="3C9785AD" w:rsidRPr="6EB6623D">
        <w:rPr>
          <w:lang w:val="en-GB"/>
        </w:rPr>
        <w:t>e</w:t>
      </w:r>
      <w:r w:rsidR="000F62FD">
        <w:rPr>
          <w:lang w:val="en-GB"/>
        </w:rPr>
        <w:t xml:space="preserve"> risk </w:t>
      </w:r>
      <w:r w:rsidR="7638508D" w:rsidRPr="4D3E231A">
        <w:rPr>
          <w:lang w:val="en-GB"/>
        </w:rPr>
        <w:t>reduction</w:t>
      </w:r>
      <w:r w:rsidR="10C900C8" w:rsidRPr="4D3E231A">
        <w:rPr>
          <w:lang w:val="en-GB"/>
        </w:rPr>
        <w:t>s</w:t>
      </w:r>
      <w:r w:rsidR="000F62FD">
        <w:rPr>
          <w:lang w:val="en-GB"/>
        </w:rPr>
        <w:t xml:space="preserve"> for Covid-19 diagnosis (any or for those with more severe outcome) </w:t>
      </w:r>
      <w:r w:rsidR="561D76A1" w:rsidRPr="021A27F9">
        <w:rPr>
          <w:lang w:val="en-GB"/>
        </w:rPr>
        <w:t>were</w:t>
      </w:r>
      <w:r w:rsidR="000F62FD">
        <w:rPr>
          <w:lang w:val="en-GB"/>
        </w:rPr>
        <w:t xml:space="preserve"> confirmed and </w:t>
      </w:r>
      <w:r w:rsidR="002D59DB">
        <w:rPr>
          <w:lang w:val="en-GB"/>
        </w:rPr>
        <w:t>had</w:t>
      </w:r>
      <w:r w:rsidR="000F62FD">
        <w:rPr>
          <w:lang w:val="en-GB"/>
        </w:rPr>
        <w:t xml:space="preserve"> </w:t>
      </w:r>
      <w:r w:rsidR="1C19C718" w:rsidRPr="4D3E231A">
        <w:rPr>
          <w:lang w:val="en-GB"/>
        </w:rPr>
        <w:t>a</w:t>
      </w:r>
      <w:r w:rsidR="7638508D" w:rsidRPr="4D3E231A">
        <w:rPr>
          <w:lang w:val="en-GB"/>
        </w:rPr>
        <w:t xml:space="preserve"> </w:t>
      </w:r>
      <w:r w:rsidR="561D76A1" w:rsidRPr="1F95674D">
        <w:rPr>
          <w:lang w:val="en-GB"/>
        </w:rPr>
        <w:t>larger</w:t>
      </w:r>
      <w:r w:rsidR="000F62FD">
        <w:rPr>
          <w:lang w:val="en-GB"/>
        </w:rPr>
        <w:t xml:space="preserve"> magnitude </w:t>
      </w:r>
      <w:r w:rsidR="4955EFEC" w:rsidRPr="13761C34">
        <w:rPr>
          <w:lang w:val="en-GB"/>
        </w:rPr>
        <w:t>of</w:t>
      </w:r>
      <w:r w:rsidR="000F62FD">
        <w:rPr>
          <w:lang w:val="en-GB"/>
        </w:rPr>
        <w:t xml:space="preserve"> difference</w:t>
      </w:r>
      <w:r w:rsidR="7638508D" w:rsidRPr="49C32875">
        <w:rPr>
          <w:lang w:val="en-GB"/>
        </w:rPr>
        <w:t xml:space="preserve"> </w:t>
      </w:r>
      <w:r w:rsidR="5EFCFBFE" w:rsidRPr="49C32875">
        <w:rPr>
          <w:lang w:val="en-GB"/>
        </w:rPr>
        <w:t>compared</w:t>
      </w:r>
      <w:r w:rsidR="000F62FD">
        <w:rPr>
          <w:lang w:val="en-GB"/>
        </w:rPr>
        <w:t xml:space="preserve"> </w:t>
      </w:r>
      <w:r w:rsidR="5EFCFBFE" w:rsidRPr="0E40CC9A">
        <w:rPr>
          <w:lang w:val="en-GB"/>
        </w:rPr>
        <w:t xml:space="preserve">to the period </w:t>
      </w:r>
      <w:r w:rsidR="002D59DB">
        <w:rPr>
          <w:lang w:val="en-GB"/>
        </w:rPr>
        <w:t xml:space="preserve"> 14 days </w:t>
      </w:r>
      <w:r w:rsidR="772C7827" w:rsidRPr="0E40CC9A">
        <w:rPr>
          <w:lang w:val="en-GB"/>
        </w:rPr>
        <w:t>post</w:t>
      </w:r>
      <w:r w:rsidR="4C9239C9" w:rsidRPr="0E40CC9A">
        <w:rPr>
          <w:lang w:val="en-GB"/>
        </w:rPr>
        <w:t xml:space="preserve"> </w:t>
      </w:r>
      <w:r w:rsidR="002D59DB">
        <w:rPr>
          <w:lang w:val="en-GB"/>
        </w:rPr>
        <w:t>first</w:t>
      </w:r>
      <w:r w:rsidR="000B6259">
        <w:rPr>
          <w:lang w:val="en-GB"/>
        </w:rPr>
        <w:t xml:space="preserve"> dose </w:t>
      </w:r>
      <w:r w:rsidR="000F62FD">
        <w:rPr>
          <w:lang w:val="en-GB"/>
        </w:rPr>
        <w:t xml:space="preserve">when considering </w:t>
      </w:r>
      <w:r w:rsidR="000B6259">
        <w:rPr>
          <w:lang w:val="en-GB"/>
        </w:rPr>
        <w:t xml:space="preserve">only </w:t>
      </w:r>
      <w:r w:rsidR="000F62FD">
        <w:rPr>
          <w:lang w:val="en-GB"/>
        </w:rPr>
        <w:t xml:space="preserve">time-periods </w:t>
      </w:r>
      <w:r w:rsidR="59073A1C" w:rsidRPr="299018D6">
        <w:rPr>
          <w:lang w:val="en-GB"/>
        </w:rPr>
        <w:t xml:space="preserve">starting </w:t>
      </w:r>
      <w:r w:rsidR="000F62FD">
        <w:rPr>
          <w:lang w:val="en-GB"/>
        </w:rPr>
        <w:t xml:space="preserve"> 14 days since the second dose (data not shown in Table) </w:t>
      </w:r>
    </w:p>
    <w:p w14:paraId="0EF171E7" w14:textId="5706DAD4" w:rsidR="006F751D" w:rsidRPr="00B61A59" w:rsidRDefault="006F751D" w:rsidP="45BE2E14">
      <w:pPr>
        <w:jc w:val="both"/>
        <w:rPr>
          <w:color w:val="000000" w:themeColor="text1"/>
          <w:lang w:val="en-GB" w:eastAsia="da-DK"/>
        </w:rPr>
      </w:pPr>
    </w:p>
    <w:p w14:paraId="53F55286" w14:textId="77777777" w:rsidR="003C7263" w:rsidRDefault="003C7263" w:rsidP="6167A701">
      <w:pPr>
        <w:pStyle w:val="NormaleWeb"/>
        <w:jc w:val="both"/>
        <w:rPr>
          <w:rFonts w:asciiTheme="minorHAnsi" w:hAnsiTheme="minorHAnsi" w:cstheme="minorBidi"/>
          <w:b/>
          <w:bCs/>
          <w:color w:val="000000" w:themeColor="text1"/>
          <w:sz w:val="22"/>
          <w:szCs w:val="22"/>
          <w:lang w:val="en-GB" w:eastAsia="da-DK"/>
        </w:rPr>
        <w:sectPr w:rsidR="003C7263" w:rsidSect="00691EB9">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cols w:space="708"/>
          <w:titlePg/>
          <w:docGrid w:linePitch="360"/>
        </w:sectPr>
      </w:pPr>
    </w:p>
    <w:p w14:paraId="5FAB746C" w14:textId="0E0DE841" w:rsidR="006F751D" w:rsidRPr="007775D0" w:rsidRDefault="006F751D" w:rsidP="45BE2E14">
      <w:pPr>
        <w:pStyle w:val="NormaleWeb"/>
        <w:jc w:val="both"/>
        <w:rPr>
          <w:rFonts w:asciiTheme="minorHAnsi" w:hAnsiTheme="minorHAnsi" w:cstheme="minorBidi"/>
          <w:color w:val="000000" w:themeColor="text1"/>
          <w:sz w:val="22"/>
          <w:szCs w:val="22"/>
          <w:lang w:val="en-GB" w:eastAsia="da-DK"/>
        </w:rPr>
      </w:pPr>
      <w:r w:rsidRPr="45BE2E14">
        <w:rPr>
          <w:rFonts w:asciiTheme="minorHAnsi" w:hAnsiTheme="minorHAnsi" w:cstheme="minorBidi"/>
          <w:b/>
          <w:bCs/>
          <w:color w:val="000000" w:themeColor="text1"/>
          <w:sz w:val="22"/>
          <w:szCs w:val="22"/>
          <w:lang w:val="en-GB" w:eastAsia="da-DK"/>
        </w:rPr>
        <w:lastRenderedPageBreak/>
        <w:t xml:space="preserve">Table </w:t>
      </w:r>
      <w:r w:rsidR="001760F7" w:rsidRPr="45BE2E14">
        <w:rPr>
          <w:rFonts w:asciiTheme="minorHAnsi" w:hAnsiTheme="minorHAnsi" w:cstheme="minorBidi"/>
          <w:b/>
          <w:bCs/>
          <w:color w:val="000000" w:themeColor="text1"/>
          <w:sz w:val="22"/>
          <w:szCs w:val="22"/>
          <w:lang w:val="en-GB" w:eastAsia="da-DK"/>
        </w:rPr>
        <w:t>1</w:t>
      </w:r>
      <w:r w:rsidRPr="45BE2E14">
        <w:rPr>
          <w:rFonts w:asciiTheme="minorHAnsi" w:hAnsiTheme="minorHAnsi" w:cstheme="minorBidi"/>
          <w:color w:val="000000" w:themeColor="text1"/>
          <w:sz w:val="22"/>
          <w:szCs w:val="22"/>
          <w:lang w:val="en-GB" w:eastAsia="da-DK"/>
        </w:rPr>
        <w:t>. Incidence rate of COVID-19 diagnos</w:t>
      </w:r>
      <w:r w:rsidR="000B3AA4" w:rsidRPr="45BE2E14">
        <w:rPr>
          <w:rFonts w:asciiTheme="minorHAnsi" w:hAnsiTheme="minorHAnsi" w:cstheme="minorBidi"/>
          <w:color w:val="000000" w:themeColor="text1"/>
          <w:sz w:val="22"/>
          <w:szCs w:val="22"/>
          <w:lang w:val="en-GB" w:eastAsia="da-DK"/>
        </w:rPr>
        <w:t>i</w:t>
      </w:r>
      <w:r w:rsidRPr="45BE2E14">
        <w:rPr>
          <w:rFonts w:asciiTheme="minorHAnsi" w:hAnsiTheme="minorHAnsi" w:cstheme="minorBidi"/>
          <w:color w:val="000000" w:themeColor="text1"/>
          <w:sz w:val="22"/>
          <w:szCs w:val="22"/>
          <w:lang w:val="en-GB" w:eastAsia="da-DK"/>
        </w:rPr>
        <w:t xml:space="preserve">s in persons </w:t>
      </w:r>
      <w:r w:rsidR="1582E561" w:rsidRPr="45BE2E14">
        <w:rPr>
          <w:rFonts w:asciiTheme="minorHAnsi" w:hAnsiTheme="minorHAnsi" w:cstheme="minorBidi"/>
          <w:color w:val="000000" w:themeColor="text1"/>
          <w:sz w:val="22"/>
          <w:szCs w:val="22"/>
          <w:lang w:val="en-GB" w:eastAsia="da-DK"/>
        </w:rPr>
        <w:t xml:space="preserve">vaccinated </w:t>
      </w:r>
      <w:r w:rsidR="004307A2" w:rsidRPr="45BE2E14">
        <w:rPr>
          <w:rFonts w:asciiTheme="minorHAnsi" w:hAnsiTheme="minorHAnsi" w:cstheme="minorBidi"/>
          <w:color w:val="000000" w:themeColor="text1"/>
          <w:sz w:val="22"/>
          <w:szCs w:val="22"/>
          <w:lang w:val="en-GB" w:eastAsia="da-DK"/>
        </w:rPr>
        <w:t>with Comir</w:t>
      </w:r>
      <w:r w:rsidR="00EB7D50" w:rsidRPr="45BE2E14">
        <w:rPr>
          <w:rFonts w:asciiTheme="minorHAnsi" w:hAnsiTheme="minorHAnsi" w:cstheme="minorBidi"/>
          <w:color w:val="000000" w:themeColor="text1"/>
          <w:sz w:val="22"/>
          <w:szCs w:val="22"/>
          <w:lang w:val="en-GB" w:eastAsia="da-DK"/>
        </w:rPr>
        <w:t>na</w:t>
      </w:r>
      <w:r w:rsidR="004307A2" w:rsidRPr="45BE2E14">
        <w:rPr>
          <w:rFonts w:asciiTheme="minorHAnsi" w:hAnsiTheme="minorHAnsi" w:cstheme="minorBidi"/>
          <w:color w:val="000000" w:themeColor="text1"/>
          <w:sz w:val="22"/>
          <w:szCs w:val="22"/>
          <w:lang w:val="en-GB" w:eastAsia="da-DK"/>
        </w:rPr>
        <w:t xml:space="preserve">ty or Spikevax </w:t>
      </w:r>
      <w:r w:rsidRPr="45BE2E14">
        <w:rPr>
          <w:rFonts w:asciiTheme="minorHAnsi" w:hAnsiTheme="minorHAnsi" w:cstheme="minorBidi"/>
          <w:color w:val="000000" w:themeColor="text1"/>
          <w:sz w:val="22"/>
          <w:szCs w:val="22"/>
          <w:lang w:val="en-GB" w:eastAsia="da-DK"/>
        </w:rPr>
        <w:t>before 15 August 2021</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0"/>
        <w:gridCol w:w="1614"/>
        <w:gridCol w:w="1962"/>
        <w:gridCol w:w="1370"/>
        <w:gridCol w:w="1292"/>
        <w:gridCol w:w="1742"/>
        <w:gridCol w:w="1392"/>
      </w:tblGrid>
      <w:tr w:rsidR="006F751D" w:rsidRPr="007775D0" w14:paraId="420E58A4" w14:textId="77777777" w:rsidTr="00FB48ED">
        <w:trPr>
          <w:trHeight w:val="242"/>
        </w:trPr>
        <w:tc>
          <w:tcPr>
            <w:tcW w:w="1627" w:type="pct"/>
            <w:tcBorders>
              <w:bottom w:val="single" w:sz="4" w:space="0" w:color="auto"/>
            </w:tcBorders>
            <w:shd w:val="clear" w:color="auto" w:fill="D9D9D9" w:themeFill="background1" w:themeFillShade="D9"/>
            <w:noWrap/>
            <w:vAlign w:val="center"/>
          </w:tcPr>
          <w:p w14:paraId="4F9E3457"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cstheme="minorHAnsi"/>
                <w:color w:val="000000" w:themeColor="text1"/>
                <w:lang w:val="en-GB" w:eastAsia="da-DK"/>
              </w:rPr>
              <w:t xml:space="preserve"> </w:t>
            </w:r>
          </w:p>
        </w:tc>
        <w:tc>
          <w:tcPr>
            <w:tcW w:w="1780" w:type="pct"/>
            <w:gridSpan w:val="3"/>
            <w:tcBorders>
              <w:bottom w:val="single" w:sz="4" w:space="0" w:color="auto"/>
            </w:tcBorders>
            <w:shd w:val="clear" w:color="auto" w:fill="D9D9D9" w:themeFill="background1" w:themeFillShade="D9"/>
            <w:vAlign w:val="center"/>
          </w:tcPr>
          <w:p w14:paraId="034AD709"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0-14 days from administration of 1st dose (reference)</w:t>
            </w:r>
          </w:p>
        </w:tc>
        <w:tc>
          <w:tcPr>
            <w:tcW w:w="1593" w:type="pct"/>
            <w:gridSpan w:val="3"/>
            <w:tcBorders>
              <w:bottom w:val="single" w:sz="4" w:space="0" w:color="auto"/>
            </w:tcBorders>
            <w:shd w:val="clear" w:color="auto" w:fill="D9D9D9" w:themeFill="background1" w:themeFillShade="D9"/>
          </w:tcPr>
          <w:p w14:paraId="6928172F" w14:textId="71745497" w:rsidR="006F751D" w:rsidRPr="00C84791" w:rsidRDefault="006F751D" w:rsidP="00253AE8">
            <w:pPr>
              <w:spacing w:after="0" w:line="240" w:lineRule="auto"/>
              <w:jc w:val="center"/>
              <w:rPr>
                <w:rFonts w:eastAsia="Times New Roman"/>
                <w:b/>
                <w:color w:val="000000" w:themeColor="text1"/>
                <w:sz w:val="18"/>
                <w:szCs w:val="18"/>
                <w:lang w:val="en-GB" w:eastAsia="it-IT"/>
              </w:rPr>
            </w:pPr>
            <w:r w:rsidRPr="4F1DBB7A">
              <w:rPr>
                <w:rFonts w:eastAsia="Times New Roman"/>
                <w:b/>
                <w:color w:val="000000" w:themeColor="text1"/>
                <w:sz w:val="18"/>
                <w:szCs w:val="18"/>
                <w:lang w:val="en-GB" w:eastAsia="it-IT"/>
              </w:rPr>
              <w:t>0+ days from administration of 2nd dose</w:t>
            </w:r>
          </w:p>
        </w:tc>
      </w:tr>
      <w:tr w:rsidR="005A732F" w:rsidRPr="00C84791" w14:paraId="3CDD91DE" w14:textId="77777777" w:rsidTr="00FB48ED">
        <w:trPr>
          <w:trHeight w:val="242"/>
        </w:trPr>
        <w:tc>
          <w:tcPr>
            <w:tcW w:w="1627" w:type="pct"/>
            <w:tcBorders>
              <w:bottom w:val="single" w:sz="4" w:space="0" w:color="auto"/>
            </w:tcBorders>
            <w:shd w:val="clear" w:color="auto" w:fill="D9D9D9" w:themeFill="background1" w:themeFillShade="D9"/>
            <w:noWrap/>
            <w:vAlign w:val="center"/>
          </w:tcPr>
          <w:p w14:paraId="3B6B7201"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Characteristics of persons involved in the study</w:t>
            </w:r>
          </w:p>
        </w:tc>
        <w:tc>
          <w:tcPr>
            <w:tcW w:w="581" w:type="pct"/>
            <w:tcBorders>
              <w:bottom w:val="single" w:sz="4" w:space="0" w:color="auto"/>
            </w:tcBorders>
            <w:shd w:val="clear" w:color="auto" w:fill="D9D9D9" w:themeFill="background1" w:themeFillShade="D9"/>
            <w:vAlign w:val="center"/>
          </w:tcPr>
          <w:p w14:paraId="240175D1" w14:textId="1EDF60B1" w:rsidR="006F751D" w:rsidRPr="00C84791" w:rsidRDefault="00653AA6" w:rsidP="00653AA6">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Diagnoses</w:t>
            </w:r>
          </w:p>
        </w:tc>
        <w:tc>
          <w:tcPr>
            <w:tcW w:w="706" w:type="pct"/>
            <w:tcBorders>
              <w:bottom w:val="single" w:sz="4" w:space="0" w:color="auto"/>
            </w:tcBorders>
            <w:shd w:val="clear" w:color="auto" w:fill="D9D9D9" w:themeFill="background1" w:themeFillShade="D9"/>
            <w:vAlign w:val="center"/>
          </w:tcPr>
          <w:p w14:paraId="6711AA84"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Person-days</w:t>
            </w:r>
          </w:p>
        </w:tc>
        <w:tc>
          <w:tcPr>
            <w:tcW w:w="493" w:type="pct"/>
            <w:tcBorders>
              <w:bottom w:val="single" w:sz="4" w:space="0" w:color="auto"/>
            </w:tcBorders>
            <w:shd w:val="clear" w:color="auto" w:fill="D9D9D9" w:themeFill="background1" w:themeFillShade="D9"/>
          </w:tcPr>
          <w:p w14:paraId="2BC770C2"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 xml:space="preserve">Incidence </w:t>
            </w:r>
          </w:p>
          <w:p w14:paraId="1D3D7E0C"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 10,000 person-days</w:t>
            </w:r>
            <w:r w:rsidRPr="00C84791">
              <w:rPr>
                <w:rFonts w:eastAsia="Times New Roman" w:cstheme="minorHAnsi"/>
                <w:b/>
                <w:bCs/>
                <w:color w:val="000000" w:themeColor="text1"/>
                <w:sz w:val="18"/>
                <w:szCs w:val="18"/>
                <w:lang w:val="en-GB" w:eastAsia="it-IT"/>
              </w:rPr>
              <w:t>*</w:t>
            </w:r>
          </w:p>
        </w:tc>
        <w:tc>
          <w:tcPr>
            <w:tcW w:w="465" w:type="pct"/>
            <w:tcBorders>
              <w:bottom w:val="single" w:sz="4" w:space="0" w:color="auto"/>
            </w:tcBorders>
            <w:shd w:val="clear" w:color="auto" w:fill="D9D9D9" w:themeFill="background1" w:themeFillShade="D9"/>
            <w:vAlign w:val="center"/>
          </w:tcPr>
          <w:p w14:paraId="5B195558" w14:textId="7A8D3978"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Diagnos</w:t>
            </w:r>
            <w:r w:rsidR="00653AA6">
              <w:rPr>
                <w:rFonts w:eastAsia="Times New Roman" w:cstheme="minorHAnsi"/>
                <w:b/>
                <w:bCs/>
                <w:color w:val="000000" w:themeColor="text1"/>
                <w:sz w:val="18"/>
                <w:szCs w:val="18"/>
                <w:lang w:val="en-GB" w:eastAsia="it-IT"/>
              </w:rPr>
              <w:t>e</w:t>
            </w:r>
            <w:r>
              <w:rPr>
                <w:rFonts w:eastAsia="Times New Roman" w:cstheme="minorHAnsi"/>
                <w:b/>
                <w:bCs/>
                <w:color w:val="000000" w:themeColor="text1"/>
                <w:sz w:val="18"/>
                <w:szCs w:val="18"/>
                <w:lang w:val="en-GB" w:eastAsia="it-IT"/>
              </w:rPr>
              <w:t>s</w:t>
            </w:r>
          </w:p>
        </w:tc>
        <w:tc>
          <w:tcPr>
            <w:tcW w:w="627" w:type="pct"/>
            <w:tcBorders>
              <w:bottom w:val="single" w:sz="4" w:space="0" w:color="auto"/>
            </w:tcBorders>
            <w:shd w:val="clear" w:color="auto" w:fill="D9D9D9" w:themeFill="background1" w:themeFillShade="D9"/>
            <w:vAlign w:val="center"/>
          </w:tcPr>
          <w:p w14:paraId="75EBF9A4"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Person-days</w:t>
            </w:r>
          </w:p>
        </w:tc>
        <w:tc>
          <w:tcPr>
            <w:tcW w:w="501" w:type="pct"/>
            <w:tcBorders>
              <w:bottom w:val="single" w:sz="4" w:space="0" w:color="auto"/>
            </w:tcBorders>
            <w:shd w:val="clear" w:color="auto" w:fill="D9D9D9" w:themeFill="background1" w:themeFillShade="D9"/>
          </w:tcPr>
          <w:p w14:paraId="78D4FF43"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 xml:space="preserve">Incidence </w:t>
            </w:r>
          </w:p>
          <w:p w14:paraId="1E51A2C1"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 10,000 person-days</w:t>
            </w:r>
            <w:r w:rsidRPr="00C84791">
              <w:rPr>
                <w:rFonts w:eastAsia="Times New Roman" w:cstheme="minorHAnsi"/>
                <w:b/>
                <w:bCs/>
                <w:color w:val="000000" w:themeColor="text1"/>
                <w:sz w:val="18"/>
                <w:szCs w:val="18"/>
                <w:lang w:val="en-GB" w:eastAsia="it-IT"/>
              </w:rPr>
              <w:t>*</w:t>
            </w:r>
          </w:p>
        </w:tc>
      </w:tr>
      <w:tr w:rsidR="005A732F" w:rsidRPr="00C84791" w14:paraId="548D2E89" w14:textId="77777777" w:rsidTr="00FB48ED">
        <w:trPr>
          <w:trHeight w:val="242"/>
        </w:trPr>
        <w:tc>
          <w:tcPr>
            <w:tcW w:w="1627" w:type="pct"/>
            <w:tcBorders>
              <w:bottom w:val="single" w:sz="4" w:space="0" w:color="auto"/>
            </w:tcBorders>
            <w:shd w:val="clear" w:color="auto" w:fill="auto"/>
            <w:noWrap/>
            <w:vAlign w:val="center"/>
          </w:tcPr>
          <w:p w14:paraId="1B31BDA1"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Total</w:t>
            </w:r>
          </w:p>
        </w:tc>
        <w:tc>
          <w:tcPr>
            <w:tcW w:w="581" w:type="pct"/>
            <w:tcBorders>
              <w:bottom w:val="single" w:sz="4" w:space="0" w:color="auto"/>
            </w:tcBorders>
            <w:shd w:val="clear" w:color="auto" w:fill="auto"/>
            <w:vAlign w:val="center"/>
          </w:tcPr>
          <w:p w14:paraId="5E44840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46,427</w:t>
            </w:r>
          </w:p>
        </w:tc>
        <w:tc>
          <w:tcPr>
            <w:tcW w:w="706" w:type="pct"/>
            <w:tcBorders>
              <w:bottom w:val="single" w:sz="4" w:space="0" w:color="auto"/>
            </w:tcBorders>
            <w:shd w:val="clear" w:color="auto" w:fill="auto"/>
            <w:vAlign w:val="center"/>
          </w:tcPr>
          <w:p w14:paraId="0589154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410,704,354</w:t>
            </w:r>
          </w:p>
        </w:tc>
        <w:tc>
          <w:tcPr>
            <w:tcW w:w="493" w:type="pct"/>
            <w:tcBorders>
              <w:bottom w:val="single" w:sz="4" w:space="0" w:color="auto"/>
            </w:tcBorders>
            <w:shd w:val="clear" w:color="auto" w:fill="auto"/>
            <w:vAlign w:val="center"/>
          </w:tcPr>
          <w:p w14:paraId="7700E78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1.13</w:t>
            </w:r>
          </w:p>
        </w:tc>
        <w:tc>
          <w:tcPr>
            <w:tcW w:w="465" w:type="pct"/>
            <w:tcBorders>
              <w:bottom w:val="single" w:sz="4" w:space="0" w:color="auto"/>
            </w:tcBorders>
            <w:vAlign w:val="center"/>
          </w:tcPr>
          <w:p w14:paraId="78BF177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69,608</w:t>
            </w:r>
          </w:p>
        </w:tc>
        <w:tc>
          <w:tcPr>
            <w:tcW w:w="627" w:type="pct"/>
            <w:tcBorders>
              <w:bottom w:val="single" w:sz="4" w:space="0" w:color="auto"/>
            </w:tcBorders>
            <w:vAlign w:val="center"/>
          </w:tcPr>
          <w:p w14:paraId="55F4CA2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2,064,771,490</w:t>
            </w:r>
          </w:p>
        </w:tc>
        <w:tc>
          <w:tcPr>
            <w:tcW w:w="501" w:type="pct"/>
            <w:tcBorders>
              <w:bottom w:val="single" w:sz="4" w:space="0" w:color="auto"/>
            </w:tcBorders>
            <w:vAlign w:val="center"/>
          </w:tcPr>
          <w:p w14:paraId="2AFD5AB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0.34</w:t>
            </w:r>
          </w:p>
        </w:tc>
      </w:tr>
      <w:tr w:rsidR="005A732F" w:rsidRPr="00C84791" w14:paraId="4C642C55" w14:textId="77777777" w:rsidTr="00FB48ED">
        <w:trPr>
          <w:trHeight w:val="242"/>
        </w:trPr>
        <w:tc>
          <w:tcPr>
            <w:tcW w:w="1627" w:type="pct"/>
            <w:shd w:val="clear" w:color="auto" w:fill="auto"/>
            <w:noWrap/>
            <w:vAlign w:val="center"/>
          </w:tcPr>
          <w:p w14:paraId="473F2FBC"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Age group (years)</w:t>
            </w:r>
          </w:p>
        </w:tc>
        <w:tc>
          <w:tcPr>
            <w:tcW w:w="581" w:type="pct"/>
            <w:shd w:val="clear" w:color="auto" w:fill="auto"/>
            <w:vAlign w:val="center"/>
          </w:tcPr>
          <w:p w14:paraId="5E1723B3"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Pr>
                <w:rFonts w:ascii="Calibri" w:hAnsi="Calibri" w:cs="Calibri"/>
                <w:b/>
                <w:bCs/>
                <w:color w:val="000000"/>
                <w:sz w:val="18"/>
                <w:szCs w:val="18"/>
              </w:rPr>
              <w:t> </w:t>
            </w:r>
          </w:p>
        </w:tc>
        <w:tc>
          <w:tcPr>
            <w:tcW w:w="706" w:type="pct"/>
            <w:shd w:val="clear" w:color="auto" w:fill="auto"/>
            <w:vAlign w:val="center"/>
          </w:tcPr>
          <w:p w14:paraId="38C17327"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Pr>
                <w:rFonts w:ascii="Calibri" w:hAnsi="Calibri" w:cs="Calibri"/>
                <w:b/>
                <w:bCs/>
                <w:color w:val="000000"/>
                <w:sz w:val="18"/>
                <w:szCs w:val="18"/>
              </w:rPr>
              <w:t> </w:t>
            </w:r>
          </w:p>
        </w:tc>
        <w:tc>
          <w:tcPr>
            <w:tcW w:w="493" w:type="pct"/>
            <w:shd w:val="clear" w:color="auto" w:fill="auto"/>
            <w:vAlign w:val="center"/>
          </w:tcPr>
          <w:p w14:paraId="706B72EF" w14:textId="77777777" w:rsidR="006F751D" w:rsidRPr="00C84791" w:rsidRDefault="006F751D" w:rsidP="00253AE8">
            <w:pPr>
              <w:spacing w:after="0" w:line="240" w:lineRule="auto"/>
              <w:ind w:right="637"/>
              <w:jc w:val="center"/>
              <w:rPr>
                <w:rFonts w:eastAsia="Times New Roman" w:cstheme="minorHAnsi"/>
                <w:b/>
                <w:bCs/>
                <w:color w:val="000000" w:themeColor="text1"/>
                <w:sz w:val="18"/>
                <w:szCs w:val="18"/>
                <w:lang w:val="en-GB" w:eastAsia="it-IT"/>
              </w:rPr>
            </w:pPr>
            <w:r>
              <w:rPr>
                <w:rFonts w:ascii="Calibri" w:hAnsi="Calibri" w:cs="Calibri"/>
                <w:b/>
                <w:bCs/>
                <w:color w:val="000000"/>
                <w:sz w:val="18"/>
                <w:szCs w:val="18"/>
              </w:rPr>
              <w:t> </w:t>
            </w:r>
          </w:p>
        </w:tc>
        <w:tc>
          <w:tcPr>
            <w:tcW w:w="465" w:type="pct"/>
            <w:vAlign w:val="center"/>
          </w:tcPr>
          <w:p w14:paraId="65253DDF" w14:textId="77777777" w:rsidR="006F751D" w:rsidRPr="00C84791" w:rsidRDefault="006F751D" w:rsidP="00253AE8">
            <w:pPr>
              <w:spacing w:after="0" w:line="240" w:lineRule="auto"/>
              <w:ind w:right="606"/>
              <w:jc w:val="center"/>
              <w:rPr>
                <w:rFonts w:eastAsia="Times New Roman" w:cstheme="minorHAnsi"/>
                <w:b/>
                <w:bCs/>
                <w:color w:val="000000" w:themeColor="text1"/>
                <w:sz w:val="18"/>
                <w:szCs w:val="18"/>
                <w:lang w:val="en-GB" w:eastAsia="it-IT"/>
              </w:rPr>
            </w:pPr>
            <w:r>
              <w:rPr>
                <w:rFonts w:ascii="Calibri" w:hAnsi="Calibri" w:cs="Calibri"/>
                <w:b/>
                <w:bCs/>
                <w:color w:val="000000"/>
                <w:sz w:val="18"/>
                <w:szCs w:val="18"/>
              </w:rPr>
              <w:t> </w:t>
            </w:r>
          </w:p>
        </w:tc>
        <w:tc>
          <w:tcPr>
            <w:tcW w:w="627" w:type="pct"/>
            <w:vAlign w:val="center"/>
          </w:tcPr>
          <w:p w14:paraId="60C38860" w14:textId="77777777" w:rsidR="006F751D" w:rsidRPr="00C84791" w:rsidRDefault="006F751D" w:rsidP="00253AE8">
            <w:pPr>
              <w:spacing w:after="0" w:line="240" w:lineRule="auto"/>
              <w:ind w:right="606"/>
              <w:jc w:val="center"/>
              <w:rPr>
                <w:rFonts w:eastAsia="Times New Roman" w:cstheme="minorHAnsi"/>
                <w:b/>
                <w:bCs/>
                <w:color w:val="000000" w:themeColor="text1"/>
                <w:sz w:val="18"/>
                <w:szCs w:val="18"/>
                <w:lang w:val="en-GB" w:eastAsia="it-IT"/>
              </w:rPr>
            </w:pPr>
            <w:r>
              <w:rPr>
                <w:rFonts w:ascii="Calibri" w:hAnsi="Calibri" w:cs="Calibri"/>
                <w:b/>
                <w:bCs/>
                <w:color w:val="000000"/>
                <w:sz w:val="18"/>
                <w:szCs w:val="18"/>
              </w:rPr>
              <w:t> </w:t>
            </w:r>
          </w:p>
        </w:tc>
        <w:tc>
          <w:tcPr>
            <w:tcW w:w="501" w:type="pct"/>
            <w:vAlign w:val="center"/>
          </w:tcPr>
          <w:p w14:paraId="4853A816" w14:textId="77777777" w:rsidR="006F751D" w:rsidRPr="00C84791" w:rsidRDefault="006F751D" w:rsidP="00253AE8">
            <w:pPr>
              <w:spacing w:after="0" w:line="240" w:lineRule="auto"/>
              <w:ind w:right="606"/>
              <w:jc w:val="center"/>
              <w:rPr>
                <w:rFonts w:eastAsia="Times New Roman" w:cstheme="minorHAnsi"/>
                <w:b/>
                <w:bCs/>
                <w:color w:val="000000" w:themeColor="text1"/>
                <w:sz w:val="18"/>
                <w:szCs w:val="18"/>
                <w:lang w:val="en-GB" w:eastAsia="it-IT"/>
              </w:rPr>
            </w:pPr>
            <w:r>
              <w:rPr>
                <w:rFonts w:ascii="Calibri" w:hAnsi="Calibri" w:cs="Calibri"/>
                <w:color w:val="000000"/>
                <w:sz w:val="18"/>
                <w:szCs w:val="18"/>
              </w:rPr>
              <w:t> </w:t>
            </w:r>
          </w:p>
        </w:tc>
      </w:tr>
      <w:tr w:rsidR="005A732F" w:rsidRPr="00C84791" w14:paraId="52825B6D" w14:textId="77777777" w:rsidTr="00FB48ED">
        <w:trPr>
          <w:trHeight w:val="242"/>
        </w:trPr>
        <w:tc>
          <w:tcPr>
            <w:tcW w:w="1627" w:type="pct"/>
            <w:shd w:val="clear" w:color="auto" w:fill="auto"/>
            <w:noWrap/>
            <w:vAlign w:val="center"/>
          </w:tcPr>
          <w:p w14:paraId="3A0598A3"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 xml:space="preserve">&lt;40 </w:t>
            </w:r>
          </w:p>
        </w:tc>
        <w:tc>
          <w:tcPr>
            <w:tcW w:w="581" w:type="pct"/>
            <w:shd w:val="clear" w:color="auto" w:fill="auto"/>
            <w:vAlign w:val="center"/>
          </w:tcPr>
          <w:p w14:paraId="03BD844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14,979</w:t>
            </w:r>
          </w:p>
        </w:tc>
        <w:tc>
          <w:tcPr>
            <w:tcW w:w="706" w:type="pct"/>
            <w:shd w:val="clear" w:color="auto" w:fill="auto"/>
            <w:vAlign w:val="center"/>
          </w:tcPr>
          <w:p w14:paraId="188944B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116,564,239</w:t>
            </w:r>
          </w:p>
        </w:tc>
        <w:tc>
          <w:tcPr>
            <w:tcW w:w="493" w:type="pct"/>
            <w:shd w:val="clear" w:color="auto" w:fill="auto"/>
            <w:vAlign w:val="center"/>
          </w:tcPr>
          <w:p w14:paraId="651D993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1.29</w:t>
            </w:r>
          </w:p>
        </w:tc>
        <w:tc>
          <w:tcPr>
            <w:tcW w:w="465" w:type="pct"/>
            <w:vAlign w:val="center"/>
          </w:tcPr>
          <w:p w14:paraId="3B8B951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17,569</w:t>
            </w:r>
          </w:p>
        </w:tc>
        <w:tc>
          <w:tcPr>
            <w:tcW w:w="627" w:type="pct"/>
            <w:vAlign w:val="center"/>
          </w:tcPr>
          <w:p w14:paraId="74E28EF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332,241,890</w:t>
            </w:r>
          </w:p>
        </w:tc>
        <w:tc>
          <w:tcPr>
            <w:tcW w:w="501" w:type="pct"/>
            <w:vAlign w:val="center"/>
          </w:tcPr>
          <w:p w14:paraId="3293286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0.53</w:t>
            </w:r>
          </w:p>
        </w:tc>
      </w:tr>
      <w:tr w:rsidR="005A732F" w:rsidRPr="00C84791" w14:paraId="4C050A6D" w14:textId="77777777" w:rsidTr="00FB48ED">
        <w:trPr>
          <w:trHeight w:val="242"/>
        </w:trPr>
        <w:tc>
          <w:tcPr>
            <w:tcW w:w="1627" w:type="pct"/>
            <w:shd w:val="clear" w:color="auto" w:fill="auto"/>
            <w:noWrap/>
            <w:vAlign w:val="center"/>
          </w:tcPr>
          <w:p w14:paraId="6DFA342B"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40-59</w:t>
            </w:r>
          </w:p>
        </w:tc>
        <w:tc>
          <w:tcPr>
            <w:tcW w:w="581" w:type="pct"/>
            <w:shd w:val="clear" w:color="auto" w:fill="auto"/>
            <w:vAlign w:val="center"/>
          </w:tcPr>
          <w:p w14:paraId="32B0521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11,884</w:t>
            </w:r>
          </w:p>
        </w:tc>
        <w:tc>
          <w:tcPr>
            <w:tcW w:w="706" w:type="pct"/>
            <w:shd w:val="clear" w:color="auto" w:fill="auto"/>
            <w:vAlign w:val="center"/>
          </w:tcPr>
          <w:p w14:paraId="314997D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149,027,269</w:t>
            </w:r>
          </w:p>
        </w:tc>
        <w:tc>
          <w:tcPr>
            <w:tcW w:w="493" w:type="pct"/>
            <w:shd w:val="clear" w:color="auto" w:fill="auto"/>
            <w:vAlign w:val="center"/>
          </w:tcPr>
          <w:p w14:paraId="6F53E7E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0.80</w:t>
            </w:r>
          </w:p>
        </w:tc>
        <w:tc>
          <w:tcPr>
            <w:tcW w:w="465" w:type="pct"/>
            <w:vAlign w:val="center"/>
          </w:tcPr>
          <w:p w14:paraId="00F3807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24,600</w:t>
            </w:r>
          </w:p>
        </w:tc>
        <w:tc>
          <w:tcPr>
            <w:tcW w:w="627" w:type="pct"/>
            <w:vAlign w:val="center"/>
          </w:tcPr>
          <w:p w14:paraId="189484C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648,180,359</w:t>
            </w:r>
          </w:p>
        </w:tc>
        <w:tc>
          <w:tcPr>
            <w:tcW w:w="501" w:type="pct"/>
            <w:vAlign w:val="center"/>
          </w:tcPr>
          <w:p w14:paraId="14B7034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0.38</w:t>
            </w:r>
          </w:p>
        </w:tc>
      </w:tr>
      <w:tr w:rsidR="005A732F" w:rsidRPr="00C84791" w14:paraId="7667D822" w14:textId="77777777" w:rsidTr="00FB48ED">
        <w:trPr>
          <w:trHeight w:val="242"/>
        </w:trPr>
        <w:tc>
          <w:tcPr>
            <w:tcW w:w="1627" w:type="pct"/>
            <w:shd w:val="clear" w:color="auto" w:fill="auto"/>
            <w:noWrap/>
            <w:vAlign w:val="center"/>
          </w:tcPr>
          <w:p w14:paraId="786DDB10"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60-79</w:t>
            </w:r>
          </w:p>
        </w:tc>
        <w:tc>
          <w:tcPr>
            <w:tcW w:w="581" w:type="pct"/>
            <w:shd w:val="clear" w:color="auto" w:fill="auto"/>
            <w:vAlign w:val="center"/>
          </w:tcPr>
          <w:p w14:paraId="2979E6B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8,242</w:t>
            </w:r>
          </w:p>
        </w:tc>
        <w:tc>
          <w:tcPr>
            <w:tcW w:w="706" w:type="pct"/>
            <w:shd w:val="clear" w:color="auto" w:fill="auto"/>
            <w:vAlign w:val="center"/>
          </w:tcPr>
          <w:p w14:paraId="449464D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89,962,423</w:t>
            </w:r>
          </w:p>
        </w:tc>
        <w:tc>
          <w:tcPr>
            <w:tcW w:w="493" w:type="pct"/>
            <w:shd w:val="clear" w:color="auto" w:fill="auto"/>
            <w:vAlign w:val="center"/>
          </w:tcPr>
          <w:p w14:paraId="0BECDFE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0.92</w:t>
            </w:r>
          </w:p>
        </w:tc>
        <w:tc>
          <w:tcPr>
            <w:tcW w:w="465" w:type="pct"/>
            <w:vAlign w:val="center"/>
          </w:tcPr>
          <w:p w14:paraId="19564DF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12,753</w:t>
            </w:r>
          </w:p>
        </w:tc>
        <w:tc>
          <w:tcPr>
            <w:tcW w:w="627" w:type="pct"/>
            <w:vAlign w:val="center"/>
          </w:tcPr>
          <w:p w14:paraId="1EF9437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575,428,814</w:t>
            </w:r>
          </w:p>
        </w:tc>
        <w:tc>
          <w:tcPr>
            <w:tcW w:w="501" w:type="pct"/>
            <w:vAlign w:val="center"/>
          </w:tcPr>
          <w:p w14:paraId="5B9ECE9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0.22</w:t>
            </w:r>
          </w:p>
        </w:tc>
      </w:tr>
      <w:tr w:rsidR="005A732F" w:rsidRPr="00C84791" w14:paraId="60D223D1" w14:textId="77777777" w:rsidTr="00FB48ED">
        <w:trPr>
          <w:trHeight w:val="242"/>
        </w:trPr>
        <w:tc>
          <w:tcPr>
            <w:tcW w:w="1627" w:type="pct"/>
            <w:shd w:val="clear" w:color="auto" w:fill="auto"/>
            <w:noWrap/>
            <w:vAlign w:val="center"/>
          </w:tcPr>
          <w:p w14:paraId="08DB7E6D"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≥80</w:t>
            </w:r>
          </w:p>
        </w:tc>
        <w:tc>
          <w:tcPr>
            <w:tcW w:w="581" w:type="pct"/>
            <w:shd w:val="clear" w:color="auto" w:fill="auto"/>
            <w:vAlign w:val="center"/>
          </w:tcPr>
          <w:p w14:paraId="678DC8A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11,322</w:t>
            </w:r>
          </w:p>
        </w:tc>
        <w:tc>
          <w:tcPr>
            <w:tcW w:w="706" w:type="pct"/>
            <w:shd w:val="clear" w:color="auto" w:fill="auto"/>
            <w:vAlign w:val="center"/>
          </w:tcPr>
          <w:p w14:paraId="4556A8B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55,150,424</w:t>
            </w:r>
          </w:p>
        </w:tc>
        <w:tc>
          <w:tcPr>
            <w:tcW w:w="493" w:type="pct"/>
            <w:shd w:val="clear" w:color="auto" w:fill="auto"/>
            <w:vAlign w:val="center"/>
          </w:tcPr>
          <w:p w14:paraId="2892973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2.05</w:t>
            </w:r>
          </w:p>
        </w:tc>
        <w:tc>
          <w:tcPr>
            <w:tcW w:w="465" w:type="pct"/>
            <w:vAlign w:val="center"/>
          </w:tcPr>
          <w:p w14:paraId="1ABF2D8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14,686</w:t>
            </w:r>
          </w:p>
        </w:tc>
        <w:tc>
          <w:tcPr>
            <w:tcW w:w="627" w:type="pct"/>
            <w:vAlign w:val="center"/>
          </w:tcPr>
          <w:p w14:paraId="3342A87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508,920,428</w:t>
            </w:r>
          </w:p>
        </w:tc>
        <w:tc>
          <w:tcPr>
            <w:tcW w:w="501" w:type="pct"/>
            <w:vAlign w:val="center"/>
          </w:tcPr>
          <w:p w14:paraId="1F4623A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0.29</w:t>
            </w:r>
          </w:p>
        </w:tc>
      </w:tr>
      <w:tr w:rsidR="005A732F" w:rsidRPr="00C84791" w14:paraId="44A0083E" w14:textId="77777777" w:rsidTr="00FB48ED">
        <w:trPr>
          <w:trHeight w:val="242"/>
        </w:trPr>
        <w:tc>
          <w:tcPr>
            <w:tcW w:w="1627" w:type="pct"/>
            <w:shd w:val="clear" w:color="auto" w:fill="auto"/>
            <w:noWrap/>
            <w:vAlign w:val="center"/>
          </w:tcPr>
          <w:p w14:paraId="78B4EF93"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Sex</w:t>
            </w:r>
          </w:p>
        </w:tc>
        <w:tc>
          <w:tcPr>
            <w:tcW w:w="581" w:type="pct"/>
            <w:shd w:val="clear" w:color="auto" w:fill="auto"/>
            <w:vAlign w:val="center"/>
          </w:tcPr>
          <w:p w14:paraId="5057D4C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706" w:type="pct"/>
            <w:shd w:val="clear" w:color="auto" w:fill="auto"/>
            <w:vAlign w:val="center"/>
          </w:tcPr>
          <w:p w14:paraId="548A082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493" w:type="pct"/>
            <w:shd w:val="clear" w:color="auto" w:fill="auto"/>
            <w:vAlign w:val="center"/>
          </w:tcPr>
          <w:p w14:paraId="4E673BF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465" w:type="pct"/>
            <w:vAlign w:val="center"/>
          </w:tcPr>
          <w:p w14:paraId="697492B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627" w:type="pct"/>
            <w:vAlign w:val="center"/>
          </w:tcPr>
          <w:p w14:paraId="382CD5A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501" w:type="pct"/>
            <w:vAlign w:val="center"/>
          </w:tcPr>
          <w:p w14:paraId="2B0D9F2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r>
      <w:tr w:rsidR="005A732F" w:rsidRPr="00C84791" w14:paraId="0F86B7A2" w14:textId="77777777" w:rsidTr="00FB48ED">
        <w:trPr>
          <w:trHeight w:val="242"/>
        </w:trPr>
        <w:tc>
          <w:tcPr>
            <w:tcW w:w="1627" w:type="pct"/>
            <w:shd w:val="clear" w:color="auto" w:fill="auto"/>
            <w:noWrap/>
            <w:vAlign w:val="center"/>
          </w:tcPr>
          <w:p w14:paraId="4A690146"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Females</w:t>
            </w:r>
          </w:p>
        </w:tc>
        <w:tc>
          <w:tcPr>
            <w:tcW w:w="581" w:type="pct"/>
            <w:shd w:val="clear" w:color="auto" w:fill="auto"/>
            <w:vAlign w:val="center"/>
          </w:tcPr>
          <w:p w14:paraId="3962B09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24,755</w:t>
            </w:r>
          </w:p>
        </w:tc>
        <w:tc>
          <w:tcPr>
            <w:tcW w:w="706" w:type="pct"/>
            <w:shd w:val="clear" w:color="auto" w:fill="auto"/>
            <w:vAlign w:val="center"/>
          </w:tcPr>
          <w:p w14:paraId="1A1DB31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213,807,852</w:t>
            </w:r>
          </w:p>
        </w:tc>
        <w:tc>
          <w:tcPr>
            <w:tcW w:w="493" w:type="pct"/>
            <w:shd w:val="clear" w:color="auto" w:fill="auto"/>
            <w:vAlign w:val="center"/>
          </w:tcPr>
          <w:p w14:paraId="006BC36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1.16</w:t>
            </w:r>
          </w:p>
        </w:tc>
        <w:tc>
          <w:tcPr>
            <w:tcW w:w="465" w:type="pct"/>
            <w:vAlign w:val="center"/>
          </w:tcPr>
          <w:p w14:paraId="41344F0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39,389</w:t>
            </w:r>
          </w:p>
        </w:tc>
        <w:tc>
          <w:tcPr>
            <w:tcW w:w="627" w:type="pct"/>
            <w:vAlign w:val="center"/>
          </w:tcPr>
          <w:p w14:paraId="0EC804F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1,136,179,756</w:t>
            </w:r>
          </w:p>
        </w:tc>
        <w:tc>
          <w:tcPr>
            <w:tcW w:w="501" w:type="pct"/>
            <w:vAlign w:val="center"/>
          </w:tcPr>
          <w:p w14:paraId="2A72C1E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0.35</w:t>
            </w:r>
          </w:p>
        </w:tc>
      </w:tr>
      <w:tr w:rsidR="005A732F" w:rsidRPr="00C84791" w14:paraId="0CB7AD9C" w14:textId="77777777" w:rsidTr="00FB48ED">
        <w:trPr>
          <w:trHeight w:val="242"/>
        </w:trPr>
        <w:tc>
          <w:tcPr>
            <w:tcW w:w="1627" w:type="pct"/>
            <w:tcBorders>
              <w:bottom w:val="single" w:sz="4" w:space="0" w:color="auto"/>
            </w:tcBorders>
            <w:shd w:val="clear" w:color="auto" w:fill="auto"/>
            <w:noWrap/>
            <w:vAlign w:val="center"/>
          </w:tcPr>
          <w:p w14:paraId="3E3F721B"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Males</w:t>
            </w:r>
          </w:p>
        </w:tc>
        <w:tc>
          <w:tcPr>
            <w:tcW w:w="581" w:type="pct"/>
            <w:tcBorders>
              <w:bottom w:val="single" w:sz="4" w:space="0" w:color="auto"/>
            </w:tcBorders>
            <w:shd w:val="clear" w:color="auto" w:fill="auto"/>
            <w:vAlign w:val="center"/>
          </w:tcPr>
          <w:p w14:paraId="23094EC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21,672</w:t>
            </w:r>
          </w:p>
        </w:tc>
        <w:tc>
          <w:tcPr>
            <w:tcW w:w="706" w:type="pct"/>
            <w:tcBorders>
              <w:bottom w:val="single" w:sz="4" w:space="0" w:color="auto"/>
            </w:tcBorders>
            <w:shd w:val="clear" w:color="auto" w:fill="auto"/>
            <w:vAlign w:val="center"/>
          </w:tcPr>
          <w:p w14:paraId="371EE68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196,896,502</w:t>
            </w:r>
          </w:p>
        </w:tc>
        <w:tc>
          <w:tcPr>
            <w:tcW w:w="493" w:type="pct"/>
            <w:tcBorders>
              <w:bottom w:val="single" w:sz="4" w:space="0" w:color="auto"/>
            </w:tcBorders>
            <w:shd w:val="clear" w:color="auto" w:fill="auto"/>
            <w:vAlign w:val="center"/>
          </w:tcPr>
          <w:p w14:paraId="377EAD8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1.10</w:t>
            </w:r>
          </w:p>
        </w:tc>
        <w:tc>
          <w:tcPr>
            <w:tcW w:w="465" w:type="pct"/>
            <w:tcBorders>
              <w:bottom w:val="single" w:sz="4" w:space="0" w:color="auto"/>
            </w:tcBorders>
            <w:vAlign w:val="center"/>
          </w:tcPr>
          <w:p w14:paraId="11D3B76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30,219</w:t>
            </w:r>
          </w:p>
        </w:tc>
        <w:tc>
          <w:tcPr>
            <w:tcW w:w="627" w:type="pct"/>
            <w:tcBorders>
              <w:bottom w:val="single" w:sz="4" w:space="0" w:color="auto"/>
            </w:tcBorders>
            <w:vAlign w:val="center"/>
          </w:tcPr>
          <w:p w14:paraId="023006C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928,591,734</w:t>
            </w:r>
          </w:p>
        </w:tc>
        <w:tc>
          <w:tcPr>
            <w:tcW w:w="501" w:type="pct"/>
            <w:tcBorders>
              <w:bottom w:val="single" w:sz="4" w:space="0" w:color="auto"/>
            </w:tcBorders>
            <w:vAlign w:val="center"/>
          </w:tcPr>
          <w:p w14:paraId="078176D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0.33</w:t>
            </w:r>
          </w:p>
        </w:tc>
      </w:tr>
      <w:tr w:rsidR="005A732F" w:rsidRPr="00C84791" w14:paraId="4E9CC9FB" w14:textId="77777777" w:rsidTr="00FB48ED">
        <w:trPr>
          <w:trHeight w:val="242"/>
        </w:trPr>
        <w:tc>
          <w:tcPr>
            <w:tcW w:w="1627" w:type="pct"/>
            <w:tcBorders>
              <w:bottom w:val="single" w:sz="4" w:space="0" w:color="auto"/>
            </w:tcBorders>
            <w:shd w:val="clear" w:color="auto" w:fill="auto"/>
            <w:noWrap/>
            <w:vAlign w:val="center"/>
          </w:tcPr>
          <w:p w14:paraId="7D8BEBF0"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Geographical area of vaccination</w:t>
            </w:r>
          </w:p>
        </w:tc>
        <w:tc>
          <w:tcPr>
            <w:tcW w:w="581" w:type="pct"/>
            <w:tcBorders>
              <w:bottom w:val="single" w:sz="4" w:space="0" w:color="auto"/>
            </w:tcBorders>
            <w:shd w:val="clear" w:color="auto" w:fill="auto"/>
            <w:vAlign w:val="center"/>
          </w:tcPr>
          <w:p w14:paraId="7BE7428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706" w:type="pct"/>
            <w:tcBorders>
              <w:bottom w:val="single" w:sz="4" w:space="0" w:color="auto"/>
            </w:tcBorders>
            <w:shd w:val="clear" w:color="auto" w:fill="auto"/>
            <w:vAlign w:val="center"/>
          </w:tcPr>
          <w:p w14:paraId="71F1624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493" w:type="pct"/>
            <w:tcBorders>
              <w:bottom w:val="single" w:sz="4" w:space="0" w:color="auto"/>
            </w:tcBorders>
            <w:shd w:val="clear" w:color="auto" w:fill="auto"/>
            <w:vAlign w:val="center"/>
          </w:tcPr>
          <w:p w14:paraId="54553C0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465" w:type="pct"/>
            <w:tcBorders>
              <w:bottom w:val="single" w:sz="4" w:space="0" w:color="auto"/>
            </w:tcBorders>
            <w:vAlign w:val="center"/>
          </w:tcPr>
          <w:p w14:paraId="64EBBAF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627" w:type="pct"/>
            <w:tcBorders>
              <w:bottom w:val="single" w:sz="4" w:space="0" w:color="auto"/>
            </w:tcBorders>
            <w:vAlign w:val="center"/>
          </w:tcPr>
          <w:p w14:paraId="4270964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501" w:type="pct"/>
            <w:tcBorders>
              <w:bottom w:val="single" w:sz="4" w:space="0" w:color="auto"/>
            </w:tcBorders>
            <w:vAlign w:val="center"/>
          </w:tcPr>
          <w:p w14:paraId="744322D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r>
      <w:tr w:rsidR="005A732F" w:rsidRPr="00C84791" w14:paraId="4B8FE3F5" w14:textId="77777777" w:rsidTr="00FB48ED">
        <w:trPr>
          <w:trHeight w:val="242"/>
        </w:trPr>
        <w:tc>
          <w:tcPr>
            <w:tcW w:w="1627" w:type="pct"/>
            <w:tcBorders>
              <w:bottom w:val="single" w:sz="4" w:space="0" w:color="auto"/>
            </w:tcBorders>
            <w:shd w:val="clear" w:color="auto" w:fill="auto"/>
            <w:noWrap/>
            <w:vAlign w:val="center"/>
          </w:tcPr>
          <w:p w14:paraId="6FFD726E"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North</w:t>
            </w:r>
          </w:p>
        </w:tc>
        <w:tc>
          <w:tcPr>
            <w:tcW w:w="581" w:type="pct"/>
            <w:tcBorders>
              <w:bottom w:val="single" w:sz="4" w:space="0" w:color="auto"/>
            </w:tcBorders>
            <w:shd w:val="clear" w:color="auto" w:fill="auto"/>
            <w:vAlign w:val="center"/>
          </w:tcPr>
          <w:p w14:paraId="691BD46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26,914</w:t>
            </w:r>
          </w:p>
        </w:tc>
        <w:tc>
          <w:tcPr>
            <w:tcW w:w="706" w:type="pct"/>
            <w:tcBorders>
              <w:bottom w:val="single" w:sz="4" w:space="0" w:color="auto"/>
            </w:tcBorders>
            <w:shd w:val="clear" w:color="auto" w:fill="auto"/>
            <w:vAlign w:val="center"/>
          </w:tcPr>
          <w:p w14:paraId="6BB069B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217,061,647</w:t>
            </w:r>
          </w:p>
        </w:tc>
        <w:tc>
          <w:tcPr>
            <w:tcW w:w="493" w:type="pct"/>
            <w:tcBorders>
              <w:bottom w:val="single" w:sz="4" w:space="0" w:color="auto"/>
            </w:tcBorders>
            <w:shd w:val="clear" w:color="auto" w:fill="auto"/>
            <w:vAlign w:val="center"/>
          </w:tcPr>
          <w:p w14:paraId="69D4FD8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1.24</w:t>
            </w:r>
          </w:p>
        </w:tc>
        <w:tc>
          <w:tcPr>
            <w:tcW w:w="465" w:type="pct"/>
            <w:tcBorders>
              <w:bottom w:val="single" w:sz="4" w:space="0" w:color="auto"/>
            </w:tcBorders>
            <w:vAlign w:val="center"/>
          </w:tcPr>
          <w:p w14:paraId="2B0E1E4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35,125</w:t>
            </w:r>
          </w:p>
        </w:tc>
        <w:tc>
          <w:tcPr>
            <w:tcW w:w="627" w:type="pct"/>
            <w:tcBorders>
              <w:bottom w:val="single" w:sz="4" w:space="0" w:color="auto"/>
            </w:tcBorders>
            <w:vAlign w:val="center"/>
          </w:tcPr>
          <w:p w14:paraId="57AD1AA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1,098,117,724</w:t>
            </w:r>
          </w:p>
        </w:tc>
        <w:tc>
          <w:tcPr>
            <w:tcW w:w="501" w:type="pct"/>
            <w:tcBorders>
              <w:bottom w:val="single" w:sz="4" w:space="0" w:color="auto"/>
            </w:tcBorders>
            <w:vAlign w:val="center"/>
          </w:tcPr>
          <w:p w14:paraId="26E5739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0.32</w:t>
            </w:r>
          </w:p>
        </w:tc>
      </w:tr>
      <w:tr w:rsidR="005A732F" w:rsidRPr="00C84791" w14:paraId="021D504A" w14:textId="77777777" w:rsidTr="00FB48ED">
        <w:trPr>
          <w:trHeight w:val="242"/>
        </w:trPr>
        <w:tc>
          <w:tcPr>
            <w:tcW w:w="1627" w:type="pct"/>
            <w:tcBorders>
              <w:bottom w:val="single" w:sz="4" w:space="0" w:color="auto"/>
            </w:tcBorders>
            <w:shd w:val="clear" w:color="auto" w:fill="auto"/>
            <w:noWrap/>
            <w:vAlign w:val="center"/>
          </w:tcPr>
          <w:p w14:paraId="6A291D1F"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Centre</w:t>
            </w:r>
          </w:p>
        </w:tc>
        <w:tc>
          <w:tcPr>
            <w:tcW w:w="581" w:type="pct"/>
            <w:tcBorders>
              <w:bottom w:val="single" w:sz="4" w:space="0" w:color="auto"/>
            </w:tcBorders>
            <w:shd w:val="clear" w:color="auto" w:fill="auto"/>
            <w:vAlign w:val="center"/>
          </w:tcPr>
          <w:p w14:paraId="464F166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6,306</w:t>
            </w:r>
          </w:p>
        </w:tc>
        <w:tc>
          <w:tcPr>
            <w:tcW w:w="706" w:type="pct"/>
            <w:tcBorders>
              <w:bottom w:val="single" w:sz="4" w:space="0" w:color="auto"/>
            </w:tcBorders>
            <w:shd w:val="clear" w:color="auto" w:fill="auto"/>
            <w:vAlign w:val="center"/>
          </w:tcPr>
          <w:p w14:paraId="631BA66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56,368,359</w:t>
            </w:r>
          </w:p>
        </w:tc>
        <w:tc>
          <w:tcPr>
            <w:tcW w:w="493" w:type="pct"/>
            <w:tcBorders>
              <w:bottom w:val="single" w:sz="4" w:space="0" w:color="auto"/>
            </w:tcBorders>
            <w:shd w:val="clear" w:color="auto" w:fill="auto"/>
            <w:vAlign w:val="center"/>
          </w:tcPr>
          <w:p w14:paraId="36CC1C6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1.12</w:t>
            </w:r>
          </w:p>
        </w:tc>
        <w:tc>
          <w:tcPr>
            <w:tcW w:w="465" w:type="pct"/>
            <w:tcBorders>
              <w:bottom w:val="single" w:sz="4" w:space="0" w:color="auto"/>
            </w:tcBorders>
            <w:vAlign w:val="center"/>
          </w:tcPr>
          <w:p w14:paraId="4F6A8AD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9,833</w:t>
            </w:r>
          </w:p>
        </w:tc>
        <w:tc>
          <w:tcPr>
            <w:tcW w:w="627" w:type="pct"/>
            <w:tcBorders>
              <w:bottom w:val="single" w:sz="4" w:space="0" w:color="auto"/>
            </w:tcBorders>
            <w:vAlign w:val="center"/>
          </w:tcPr>
          <w:p w14:paraId="455D116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290,018,762</w:t>
            </w:r>
          </w:p>
        </w:tc>
        <w:tc>
          <w:tcPr>
            <w:tcW w:w="501" w:type="pct"/>
            <w:tcBorders>
              <w:bottom w:val="single" w:sz="4" w:space="0" w:color="auto"/>
            </w:tcBorders>
            <w:vAlign w:val="center"/>
          </w:tcPr>
          <w:p w14:paraId="1E71783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0.34</w:t>
            </w:r>
          </w:p>
        </w:tc>
      </w:tr>
      <w:tr w:rsidR="005A732F" w:rsidRPr="00C84791" w14:paraId="5907438A" w14:textId="77777777" w:rsidTr="00FB48ED">
        <w:trPr>
          <w:trHeight w:val="242"/>
        </w:trPr>
        <w:tc>
          <w:tcPr>
            <w:tcW w:w="1627" w:type="pct"/>
            <w:tcBorders>
              <w:bottom w:val="single" w:sz="4" w:space="0" w:color="auto"/>
            </w:tcBorders>
            <w:shd w:val="clear" w:color="auto" w:fill="auto"/>
            <w:noWrap/>
            <w:vAlign w:val="center"/>
          </w:tcPr>
          <w:p w14:paraId="399DE1DA"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South and Islands</w:t>
            </w:r>
          </w:p>
        </w:tc>
        <w:tc>
          <w:tcPr>
            <w:tcW w:w="581" w:type="pct"/>
            <w:tcBorders>
              <w:bottom w:val="single" w:sz="4" w:space="0" w:color="auto"/>
            </w:tcBorders>
            <w:shd w:val="clear" w:color="auto" w:fill="auto"/>
            <w:vAlign w:val="center"/>
          </w:tcPr>
          <w:p w14:paraId="78EE402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13,207</w:t>
            </w:r>
          </w:p>
        </w:tc>
        <w:tc>
          <w:tcPr>
            <w:tcW w:w="706" w:type="pct"/>
            <w:tcBorders>
              <w:bottom w:val="single" w:sz="4" w:space="0" w:color="auto"/>
            </w:tcBorders>
            <w:shd w:val="clear" w:color="auto" w:fill="auto"/>
            <w:vAlign w:val="center"/>
          </w:tcPr>
          <w:p w14:paraId="67205F2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137,274,348</w:t>
            </w:r>
          </w:p>
        </w:tc>
        <w:tc>
          <w:tcPr>
            <w:tcW w:w="493" w:type="pct"/>
            <w:tcBorders>
              <w:bottom w:val="single" w:sz="4" w:space="0" w:color="auto"/>
            </w:tcBorders>
            <w:shd w:val="clear" w:color="auto" w:fill="auto"/>
            <w:vAlign w:val="center"/>
          </w:tcPr>
          <w:p w14:paraId="5FF02BF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0.96</w:t>
            </w:r>
          </w:p>
        </w:tc>
        <w:tc>
          <w:tcPr>
            <w:tcW w:w="465" w:type="pct"/>
            <w:tcBorders>
              <w:bottom w:val="single" w:sz="4" w:space="0" w:color="auto"/>
            </w:tcBorders>
            <w:vAlign w:val="center"/>
          </w:tcPr>
          <w:p w14:paraId="1BD3B52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24,650</w:t>
            </w:r>
          </w:p>
        </w:tc>
        <w:tc>
          <w:tcPr>
            <w:tcW w:w="627" w:type="pct"/>
            <w:tcBorders>
              <w:bottom w:val="single" w:sz="4" w:space="0" w:color="auto"/>
            </w:tcBorders>
            <w:vAlign w:val="center"/>
          </w:tcPr>
          <w:p w14:paraId="23D8FD1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676,635,005</w:t>
            </w:r>
          </w:p>
        </w:tc>
        <w:tc>
          <w:tcPr>
            <w:tcW w:w="501" w:type="pct"/>
            <w:tcBorders>
              <w:bottom w:val="single" w:sz="4" w:space="0" w:color="auto"/>
            </w:tcBorders>
            <w:vAlign w:val="center"/>
          </w:tcPr>
          <w:p w14:paraId="567170F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0.36</w:t>
            </w:r>
          </w:p>
        </w:tc>
      </w:tr>
      <w:tr w:rsidR="005A732F" w:rsidRPr="007775D0" w14:paraId="0705F0C6" w14:textId="77777777" w:rsidTr="00FB48ED">
        <w:trPr>
          <w:trHeight w:val="242"/>
        </w:trPr>
        <w:tc>
          <w:tcPr>
            <w:tcW w:w="1627" w:type="pct"/>
            <w:tcBorders>
              <w:bottom w:val="single" w:sz="4" w:space="0" w:color="auto"/>
            </w:tcBorders>
            <w:shd w:val="clear" w:color="auto" w:fill="auto"/>
            <w:noWrap/>
            <w:vAlign w:val="center"/>
          </w:tcPr>
          <w:p w14:paraId="06B6EB7D" w14:textId="1345FCD4" w:rsidR="006F751D" w:rsidRPr="00C84791" w:rsidRDefault="00193558" w:rsidP="00253AE8">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Period</w:t>
            </w:r>
            <w:r w:rsidR="006F751D" w:rsidRPr="00C84791">
              <w:rPr>
                <w:rFonts w:eastAsia="Times New Roman" w:cstheme="minorHAnsi"/>
                <w:b/>
                <w:bCs/>
                <w:color w:val="000000" w:themeColor="text1"/>
                <w:sz w:val="18"/>
                <w:szCs w:val="18"/>
                <w:lang w:val="en-GB" w:eastAsia="it-IT"/>
              </w:rPr>
              <w:t xml:space="preserve"> of </w:t>
            </w:r>
            <w:r w:rsidR="00B84046">
              <w:rPr>
                <w:rFonts w:eastAsia="Times New Roman" w:cstheme="minorHAnsi"/>
                <w:b/>
                <w:bCs/>
                <w:color w:val="000000" w:themeColor="text1"/>
                <w:sz w:val="18"/>
                <w:szCs w:val="18"/>
                <w:lang w:val="en-GB" w:eastAsia="it-IT"/>
              </w:rPr>
              <w:t xml:space="preserve">first </w:t>
            </w:r>
            <w:r w:rsidR="006F751D" w:rsidRPr="00C84791">
              <w:rPr>
                <w:rFonts w:eastAsia="Times New Roman" w:cstheme="minorHAnsi"/>
                <w:b/>
                <w:bCs/>
                <w:color w:val="000000" w:themeColor="text1"/>
                <w:sz w:val="18"/>
                <w:szCs w:val="18"/>
                <w:lang w:val="en-GB" w:eastAsia="it-IT"/>
              </w:rPr>
              <w:t>immunisation with a COVID-19 vaccine</w:t>
            </w:r>
          </w:p>
        </w:tc>
        <w:tc>
          <w:tcPr>
            <w:tcW w:w="581" w:type="pct"/>
            <w:tcBorders>
              <w:bottom w:val="single" w:sz="4" w:space="0" w:color="auto"/>
            </w:tcBorders>
            <w:shd w:val="clear" w:color="auto" w:fill="auto"/>
            <w:vAlign w:val="center"/>
          </w:tcPr>
          <w:p w14:paraId="3274D288"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521F0F">
              <w:rPr>
                <w:rFonts w:ascii="Calibri" w:hAnsi="Calibri" w:cs="Calibri"/>
                <w:color w:val="000000"/>
                <w:sz w:val="18"/>
                <w:szCs w:val="18"/>
                <w:lang w:val="en-GB"/>
              </w:rPr>
              <w:t> </w:t>
            </w:r>
          </w:p>
        </w:tc>
        <w:tc>
          <w:tcPr>
            <w:tcW w:w="706" w:type="pct"/>
            <w:tcBorders>
              <w:bottom w:val="single" w:sz="4" w:space="0" w:color="auto"/>
            </w:tcBorders>
            <w:shd w:val="clear" w:color="auto" w:fill="auto"/>
            <w:vAlign w:val="center"/>
          </w:tcPr>
          <w:p w14:paraId="46BD871E"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521F0F">
              <w:rPr>
                <w:rFonts w:ascii="Calibri" w:hAnsi="Calibri" w:cs="Calibri"/>
                <w:color w:val="000000"/>
                <w:sz w:val="18"/>
                <w:szCs w:val="18"/>
                <w:lang w:val="en-GB"/>
              </w:rPr>
              <w:t> </w:t>
            </w:r>
          </w:p>
        </w:tc>
        <w:tc>
          <w:tcPr>
            <w:tcW w:w="493" w:type="pct"/>
            <w:tcBorders>
              <w:bottom w:val="single" w:sz="4" w:space="0" w:color="auto"/>
            </w:tcBorders>
            <w:shd w:val="clear" w:color="auto" w:fill="auto"/>
            <w:vAlign w:val="center"/>
          </w:tcPr>
          <w:p w14:paraId="6FF57053"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521F0F">
              <w:rPr>
                <w:rFonts w:ascii="Calibri" w:hAnsi="Calibri" w:cs="Calibri"/>
                <w:b/>
                <w:bCs/>
                <w:color w:val="000000"/>
                <w:sz w:val="18"/>
                <w:szCs w:val="18"/>
                <w:lang w:val="en-GB"/>
              </w:rPr>
              <w:t> </w:t>
            </w:r>
          </w:p>
        </w:tc>
        <w:tc>
          <w:tcPr>
            <w:tcW w:w="465" w:type="pct"/>
            <w:tcBorders>
              <w:bottom w:val="single" w:sz="4" w:space="0" w:color="auto"/>
            </w:tcBorders>
            <w:vAlign w:val="center"/>
          </w:tcPr>
          <w:p w14:paraId="35E3059B"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A1868">
              <w:rPr>
                <w:rFonts w:ascii="Calibri" w:hAnsi="Calibri" w:cs="Calibri"/>
                <w:color w:val="000000"/>
                <w:sz w:val="18"/>
                <w:szCs w:val="18"/>
                <w:lang w:val="en-GB"/>
              </w:rPr>
              <w:t> </w:t>
            </w:r>
          </w:p>
        </w:tc>
        <w:tc>
          <w:tcPr>
            <w:tcW w:w="627" w:type="pct"/>
            <w:tcBorders>
              <w:bottom w:val="single" w:sz="4" w:space="0" w:color="auto"/>
            </w:tcBorders>
            <w:vAlign w:val="center"/>
          </w:tcPr>
          <w:p w14:paraId="615AE30C"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A1868">
              <w:rPr>
                <w:rFonts w:ascii="Calibri" w:hAnsi="Calibri" w:cs="Calibri"/>
                <w:color w:val="000000"/>
                <w:sz w:val="18"/>
                <w:szCs w:val="18"/>
                <w:lang w:val="en-GB"/>
              </w:rPr>
              <w:t> </w:t>
            </w:r>
          </w:p>
        </w:tc>
        <w:tc>
          <w:tcPr>
            <w:tcW w:w="501" w:type="pct"/>
            <w:tcBorders>
              <w:bottom w:val="single" w:sz="4" w:space="0" w:color="auto"/>
            </w:tcBorders>
            <w:vAlign w:val="center"/>
          </w:tcPr>
          <w:p w14:paraId="76C53818"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A1868">
              <w:rPr>
                <w:rFonts w:ascii="Calibri" w:hAnsi="Calibri" w:cs="Calibri"/>
                <w:color w:val="000000"/>
                <w:sz w:val="18"/>
                <w:szCs w:val="18"/>
                <w:lang w:val="en-GB"/>
              </w:rPr>
              <w:t> </w:t>
            </w:r>
          </w:p>
        </w:tc>
      </w:tr>
      <w:tr w:rsidR="005A732F" w:rsidRPr="00C84791" w14:paraId="4C704A2C" w14:textId="77777777" w:rsidTr="00FB48ED">
        <w:trPr>
          <w:trHeight w:val="242"/>
        </w:trPr>
        <w:tc>
          <w:tcPr>
            <w:tcW w:w="1627" w:type="pct"/>
            <w:tcBorders>
              <w:bottom w:val="single" w:sz="4" w:space="0" w:color="auto"/>
            </w:tcBorders>
            <w:shd w:val="clear" w:color="auto" w:fill="auto"/>
            <w:noWrap/>
            <w:vAlign w:val="bottom"/>
          </w:tcPr>
          <w:p w14:paraId="09F29FBE"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27/12/2020-31/01/2021</w:t>
            </w:r>
          </w:p>
        </w:tc>
        <w:tc>
          <w:tcPr>
            <w:tcW w:w="581" w:type="pct"/>
            <w:tcBorders>
              <w:bottom w:val="single" w:sz="4" w:space="0" w:color="auto"/>
            </w:tcBorders>
            <w:shd w:val="clear" w:color="auto" w:fill="auto"/>
            <w:vAlign w:val="center"/>
          </w:tcPr>
          <w:p w14:paraId="3BE6FE4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9,526</w:t>
            </w:r>
          </w:p>
        </w:tc>
        <w:tc>
          <w:tcPr>
            <w:tcW w:w="706" w:type="pct"/>
            <w:tcBorders>
              <w:bottom w:val="single" w:sz="4" w:space="0" w:color="auto"/>
            </w:tcBorders>
            <w:shd w:val="clear" w:color="auto" w:fill="auto"/>
            <w:vAlign w:val="center"/>
          </w:tcPr>
          <w:p w14:paraId="27B519B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17,158,746</w:t>
            </w:r>
          </w:p>
        </w:tc>
        <w:tc>
          <w:tcPr>
            <w:tcW w:w="493" w:type="pct"/>
            <w:tcBorders>
              <w:bottom w:val="single" w:sz="4" w:space="0" w:color="auto"/>
            </w:tcBorders>
            <w:shd w:val="clear" w:color="auto" w:fill="auto"/>
            <w:vAlign w:val="center"/>
          </w:tcPr>
          <w:p w14:paraId="69A794D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5.55</w:t>
            </w:r>
          </w:p>
        </w:tc>
        <w:tc>
          <w:tcPr>
            <w:tcW w:w="465" w:type="pct"/>
            <w:tcBorders>
              <w:bottom w:val="single" w:sz="4" w:space="0" w:color="auto"/>
            </w:tcBorders>
            <w:vAlign w:val="center"/>
          </w:tcPr>
          <w:p w14:paraId="5D05A10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18,376</w:t>
            </w:r>
          </w:p>
        </w:tc>
        <w:tc>
          <w:tcPr>
            <w:tcW w:w="627" w:type="pct"/>
            <w:tcBorders>
              <w:bottom w:val="single" w:sz="4" w:space="0" w:color="auto"/>
            </w:tcBorders>
            <w:vAlign w:val="center"/>
          </w:tcPr>
          <w:p w14:paraId="3C0011E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249,352,024</w:t>
            </w:r>
          </w:p>
        </w:tc>
        <w:tc>
          <w:tcPr>
            <w:tcW w:w="501" w:type="pct"/>
            <w:tcBorders>
              <w:bottom w:val="single" w:sz="4" w:space="0" w:color="auto"/>
            </w:tcBorders>
            <w:vAlign w:val="center"/>
          </w:tcPr>
          <w:p w14:paraId="69BB2B1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0.74</w:t>
            </w:r>
          </w:p>
        </w:tc>
      </w:tr>
      <w:tr w:rsidR="005A732F" w:rsidRPr="00C84791" w14:paraId="20212301" w14:textId="77777777" w:rsidTr="00FB48ED">
        <w:trPr>
          <w:trHeight w:val="242"/>
        </w:trPr>
        <w:tc>
          <w:tcPr>
            <w:tcW w:w="1627" w:type="pct"/>
            <w:tcBorders>
              <w:bottom w:val="single" w:sz="4" w:space="0" w:color="auto"/>
            </w:tcBorders>
            <w:shd w:val="clear" w:color="auto" w:fill="auto"/>
            <w:noWrap/>
            <w:vAlign w:val="bottom"/>
          </w:tcPr>
          <w:p w14:paraId="0ADA64C3"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01/02/2021-28/02/2021</w:t>
            </w:r>
          </w:p>
        </w:tc>
        <w:tc>
          <w:tcPr>
            <w:tcW w:w="581" w:type="pct"/>
            <w:tcBorders>
              <w:bottom w:val="single" w:sz="4" w:space="0" w:color="auto"/>
            </w:tcBorders>
            <w:shd w:val="clear" w:color="auto" w:fill="auto"/>
            <w:vAlign w:val="center"/>
          </w:tcPr>
          <w:p w14:paraId="77583A1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3,928</w:t>
            </w:r>
          </w:p>
        </w:tc>
        <w:tc>
          <w:tcPr>
            <w:tcW w:w="706" w:type="pct"/>
            <w:tcBorders>
              <w:bottom w:val="single" w:sz="4" w:space="0" w:color="auto"/>
            </w:tcBorders>
            <w:shd w:val="clear" w:color="auto" w:fill="auto"/>
            <w:vAlign w:val="center"/>
          </w:tcPr>
          <w:p w14:paraId="0EB99FD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16,528,682</w:t>
            </w:r>
          </w:p>
        </w:tc>
        <w:tc>
          <w:tcPr>
            <w:tcW w:w="493" w:type="pct"/>
            <w:tcBorders>
              <w:bottom w:val="single" w:sz="4" w:space="0" w:color="auto"/>
            </w:tcBorders>
            <w:shd w:val="clear" w:color="auto" w:fill="auto"/>
            <w:vAlign w:val="center"/>
          </w:tcPr>
          <w:p w14:paraId="023584A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2.38</w:t>
            </w:r>
          </w:p>
        </w:tc>
        <w:tc>
          <w:tcPr>
            <w:tcW w:w="465" w:type="pct"/>
            <w:tcBorders>
              <w:bottom w:val="single" w:sz="4" w:space="0" w:color="auto"/>
            </w:tcBorders>
            <w:vAlign w:val="center"/>
          </w:tcPr>
          <w:p w14:paraId="5A2DA43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7,961</w:t>
            </w:r>
          </w:p>
        </w:tc>
        <w:tc>
          <w:tcPr>
            <w:tcW w:w="627" w:type="pct"/>
            <w:tcBorders>
              <w:bottom w:val="single" w:sz="4" w:space="0" w:color="auto"/>
            </w:tcBorders>
            <w:vAlign w:val="center"/>
          </w:tcPr>
          <w:p w14:paraId="2401FE1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194,401,627</w:t>
            </w:r>
          </w:p>
        </w:tc>
        <w:tc>
          <w:tcPr>
            <w:tcW w:w="501" w:type="pct"/>
            <w:tcBorders>
              <w:bottom w:val="single" w:sz="4" w:space="0" w:color="auto"/>
            </w:tcBorders>
            <w:vAlign w:val="center"/>
          </w:tcPr>
          <w:p w14:paraId="7B7DB1F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0.41</w:t>
            </w:r>
          </w:p>
        </w:tc>
      </w:tr>
      <w:tr w:rsidR="005A732F" w:rsidRPr="00C84791" w14:paraId="13122A41" w14:textId="77777777" w:rsidTr="00FB48ED">
        <w:trPr>
          <w:trHeight w:val="242"/>
        </w:trPr>
        <w:tc>
          <w:tcPr>
            <w:tcW w:w="1627" w:type="pct"/>
            <w:tcBorders>
              <w:bottom w:val="single" w:sz="4" w:space="0" w:color="auto"/>
            </w:tcBorders>
            <w:shd w:val="clear" w:color="auto" w:fill="auto"/>
            <w:noWrap/>
            <w:vAlign w:val="bottom"/>
          </w:tcPr>
          <w:p w14:paraId="3248A1ED"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01/03/2021-28/03/2021</w:t>
            </w:r>
          </w:p>
        </w:tc>
        <w:tc>
          <w:tcPr>
            <w:tcW w:w="581" w:type="pct"/>
            <w:tcBorders>
              <w:bottom w:val="single" w:sz="4" w:space="0" w:color="auto"/>
            </w:tcBorders>
            <w:shd w:val="clear" w:color="auto" w:fill="auto"/>
            <w:vAlign w:val="center"/>
          </w:tcPr>
          <w:p w14:paraId="2778BC4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6,431</w:t>
            </w:r>
          </w:p>
        </w:tc>
        <w:tc>
          <w:tcPr>
            <w:tcW w:w="706" w:type="pct"/>
            <w:tcBorders>
              <w:bottom w:val="single" w:sz="4" w:space="0" w:color="auto"/>
            </w:tcBorders>
            <w:shd w:val="clear" w:color="auto" w:fill="auto"/>
            <w:vAlign w:val="center"/>
          </w:tcPr>
          <w:p w14:paraId="5DDC4FC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28,679,483</w:t>
            </w:r>
          </w:p>
        </w:tc>
        <w:tc>
          <w:tcPr>
            <w:tcW w:w="493" w:type="pct"/>
            <w:tcBorders>
              <w:bottom w:val="single" w:sz="4" w:space="0" w:color="auto"/>
            </w:tcBorders>
            <w:shd w:val="clear" w:color="auto" w:fill="auto"/>
            <w:vAlign w:val="center"/>
          </w:tcPr>
          <w:p w14:paraId="67EC760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2.24</w:t>
            </w:r>
          </w:p>
        </w:tc>
        <w:tc>
          <w:tcPr>
            <w:tcW w:w="465" w:type="pct"/>
            <w:tcBorders>
              <w:bottom w:val="single" w:sz="4" w:space="0" w:color="auto"/>
            </w:tcBorders>
            <w:vAlign w:val="center"/>
          </w:tcPr>
          <w:p w14:paraId="7578DF5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7,830</w:t>
            </w:r>
          </w:p>
        </w:tc>
        <w:tc>
          <w:tcPr>
            <w:tcW w:w="627" w:type="pct"/>
            <w:tcBorders>
              <w:bottom w:val="single" w:sz="4" w:space="0" w:color="auto"/>
            </w:tcBorders>
            <w:vAlign w:val="center"/>
          </w:tcPr>
          <w:p w14:paraId="391D86B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287,410,508</w:t>
            </w:r>
          </w:p>
        </w:tc>
        <w:tc>
          <w:tcPr>
            <w:tcW w:w="501" w:type="pct"/>
            <w:tcBorders>
              <w:bottom w:val="single" w:sz="4" w:space="0" w:color="auto"/>
            </w:tcBorders>
            <w:vAlign w:val="center"/>
          </w:tcPr>
          <w:p w14:paraId="3CC6009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0.27</w:t>
            </w:r>
          </w:p>
        </w:tc>
      </w:tr>
      <w:tr w:rsidR="005A732F" w:rsidRPr="00C84791" w14:paraId="502FA1E2" w14:textId="77777777" w:rsidTr="00FB48ED">
        <w:trPr>
          <w:trHeight w:val="242"/>
        </w:trPr>
        <w:tc>
          <w:tcPr>
            <w:tcW w:w="1627" w:type="pct"/>
            <w:tcBorders>
              <w:bottom w:val="single" w:sz="4" w:space="0" w:color="auto"/>
            </w:tcBorders>
            <w:shd w:val="clear" w:color="auto" w:fill="auto"/>
            <w:noWrap/>
            <w:vAlign w:val="bottom"/>
          </w:tcPr>
          <w:p w14:paraId="3AEBC153"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29/03/2021-25/04/2021</w:t>
            </w:r>
          </w:p>
        </w:tc>
        <w:tc>
          <w:tcPr>
            <w:tcW w:w="581" w:type="pct"/>
            <w:tcBorders>
              <w:bottom w:val="single" w:sz="4" w:space="0" w:color="auto"/>
            </w:tcBorders>
            <w:shd w:val="clear" w:color="auto" w:fill="auto"/>
            <w:vAlign w:val="center"/>
          </w:tcPr>
          <w:p w14:paraId="0164727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7,239</w:t>
            </w:r>
          </w:p>
        </w:tc>
        <w:tc>
          <w:tcPr>
            <w:tcW w:w="706" w:type="pct"/>
            <w:tcBorders>
              <w:bottom w:val="single" w:sz="4" w:space="0" w:color="auto"/>
            </w:tcBorders>
            <w:shd w:val="clear" w:color="auto" w:fill="auto"/>
            <w:vAlign w:val="center"/>
          </w:tcPr>
          <w:p w14:paraId="0587BC2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52,648,132</w:t>
            </w:r>
          </w:p>
        </w:tc>
        <w:tc>
          <w:tcPr>
            <w:tcW w:w="493" w:type="pct"/>
            <w:tcBorders>
              <w:bottom w:val="single" w:sz="4" w:space="0" w:color="auto"/>
            </w:tcBorders>
            <w:shd w:val="clear" w:color="auto" w:fill="auto"/>
            <w:vAlign w:val="center"/>
          </w:tcPr>
          <w:p w14:paraId="434A399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1.37</w:t>
            </w:r>
          </w:p>
        </w:tc>
        <w:tc>
          <w:tcPr>
            <w:tcW w:w="465" w:type="pct"/>
            <w:tcBorders>
              <w:bottom w:val="single" w:sz="4" w:space="0" w:color="auto"/>
            </w:tcBorders>
            <w:vAlign w:val="center"/>
          </w:tcPr>
          <w:p w14:paraId="118FA91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9,424</w:t>
            </w:r>
          </w:p>
        </w:tc>
        <w:tc>
          <w:tcPr>
            <w:tcW w:w="627" w:type="pct"/>
            <w:tcBorders>
              <w:bottom w:val="single" w:sz="4" w:space="0" w:color="auto"/>
            </w:tcBorders>
            <w:vAlign w:val="center"/>
          </w:tcPr>
          <w:p w14:paraId="4F565BB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421,111,941</w:t>
            </w:r>
          </w:p>
        </w:tc>
        <w:tc>
          <w:tcPr>
            <w:tcW w:w="501" w:type="pct"/>
            <w:tcBorders>
              <w:bottom w:val="single" w:sz="4" w:space="0" w:color="auto"/>
            </w:tcBorders>
            <w:vAlign w:val="center"/>
          </w:tcPr>
          <w:p w14:paraId="3F08D06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0.22</w:t>
            </w:r>
          </w:p>
        </w:tc>
      </w:tr>
      <w:tr w:rsidR="005A732F" w:rsidRPr="00C84791" w14:paraId="6D38BA56" w14:textId="77777777" w:rsidTr="00FB48ED">
        <w:trPr>
          <w:trHeight w:val="242"/>
        </w:trPr>
        <w:tc>
          <w:tcPr>
            <w:tcW w:w="1627" w:type="pct"/>
            <w:tcBorders>
              <w:bottom w:val="single" w:sz="4" w:space="0" w:color="auto"/>
            </w:tcBorders>
            <w:shd w:val="clear" w:color="auto" w:fill="auto"/>
            <w:noWrap/>
            <w:vAlign w:val="bottom"/>
          </w:tcPr>
          <w:p w14:paraId="4E624A38"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26/04/2021-23/05/2021</w:t>
            </w:r>
          </w:p>
        </w:tc>
        <w:tc>
          <w:tcPr>
            <w:tcW w:w="581" w:type="pct"/>
            <w:tcBorders>
              <w:bottom w:val="single" w:sz="4" w:space="0" w:color="auto"/>
            </w:tcBorders>
            <w:shd w:val="clear" w:color="auto" w:fill="auto"/>
            <w:vAlign w:val="center"/>
          </w:tcPr>
          <w:p w14:paraId="2BC62E7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4,529</w:t>
            </w:r>
          </w:p>
        </w:tc>
        <w:tc>
          <w:tcPr>
            <w:tcW w:w="706" w:type="pct"/>
            <w:tcBorders>
              <w:bottom w:val="single" w:sz="4" w:space="0" w:color="auto"/>
            </w:tcBorders>
            <w:shd w:val="clear" w:color="auto" w:fill="auto"/>
            <w:vAlign w:val="center"/>
          </w:tcPr>
          <w:p w14:paraId="6CF2840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78,928,619</w:t>
            </w:r>
          </w:p>
        </w:tc>
        <w:tc>
          <w:tcPr>
            <w:tcW w:w="493" w:type="pct"/>
            <w:tcBorders>
              <w:bottom w:val="single" w:sz="4" w:space="0" w:color="auto"/>
            </w:tcBorders>
            <w:shd w:val="clear" w:color="auto" w:fill="auto"/>
            <w:vAlign w:val="center"/>
          </w:tcPr>
          <w:p w14:paraId="2EC085E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0.57</w:t>
            </w:r>
          </w:p>
        </w:tc>
        <w:tc>
          <w:tcPr>
            <w:tcW w:w="465" w:type="pct"/>
            <w:tcBorders>
              <w:bottom w:val="single" w:sz="4" w:space="0" w:color="auto"/>
            </w:tcBorders>
            <w:vAlign w:val="center"/>
          </w:tcPr>
          <w:p w14:paraId="2ADD6B4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9,397</w:t>
            </w:r>
          </w:p>
        </w:tc>
        <w:tc>
          <w:tcPr>
            <w:tcW w:w="627" w:type="pct"/>
            <w:tcBorders>
              <w:bottom w:val="single" w:sz="4" w:space="0" w:color="auto"/>
            </w:tcBorders>
            <w:vAlign w:val="center"/>
          </w:tcPr>
          <w:p w14:paraId="0B682D8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441,386,648</w:t>
            </w:r>
          </w:p>
        </w:tc>
        <w:tc>
          <w:tcPr>
            <w:tcW w:w="501" w:type="pct"/>
            <w:tcBorders>
              <w:bottom w:val="single" w:sz="4" w:space="0" w:color="auto"/>
            </w:tcBorders>
            <w:vAlign w:val="center"/>
          </w:tcPr>
          <w:p w14:paraId="36A82FA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0.21</w:t>
            </w:r>
          </w:p>
        </w:tc>
      </w:tr>
      <w:tr w:rsidR="005A732F" w:rsidRPr="00C84791" w14:paraId="7403C1CB" w14:textId="77777777" w:rsidTr="00FB48ED">
        <w:trPr>
          <w:trHeight w:val="242"/>
        </w:trPr>
        <w:tc>
          <w:tcPr>
            <w:tcW w:w="1627" w:type="pct"/>
            <w:shd w:val="clear" w:color="auto" w:fill="auto"/>
            <w:noWrap/>
            <w:vAlign w:val="bottom"/>
          </w:tcPr>
          <w:p w14:paraId="34515693"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24/05/2021-20/06/2021</w:t>
            </w:r>
          </w:p>
        </w:tc>
        <w:tc>
          <w:tcPr>
            <w:tcW w:w="581" w:type="pct"/>
            <w:shd w:val="clear" w:color="auto" w:fill="auto"/>
            <w:vAlign w:val="center"/>
          </w:tcPr>
          <w:p w14:paraId="2F731D7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2,163</w:t>
            </w:r>
          </w:p>
        </w:tc>
        <w:tc>
          <w:tcPr>
            <w:tcW w:w="706" w:type="pct"/>
            <w:shd w:val="clear" w:color="auto" w:fill="auto"/>
            <w:vAlign w:val="center"/>
          </w:tcPr>
          <w:p w14:paraId="6E3D624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116,517,465</w:t>
            </w:r>
          </w:p>
        </w:tc>
        <w:tc>
          <w:tcPr>
            <w:tcW w:w="493" w:type="pct"/>
            <w:shd w:val="clear" w:color="auto" w:fill="auto"/>
            <w:vAlign w:val="center"/>
          </w:tcPr>
          <w:p w14:paraId="43F0ED2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0.19</w:t>
            </w:r>
          </w:p>
        </w:tc>
        <w:tc>
          <w:tcPr>
            <w:tcW w:w="465" w:type="pct"/>
            <w:vAlign w:val="center"/>
          </w:tcPr>
          <w:p w14:paraId="0CC7C30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13,005</w:t>
            </w:r>
          </w:p>
        </w:tc>
        <w:tc>
          <w:tcPr>
            <w:tcW w:w="627" w:type="pct"/>
            <w:vAlign w:val="center"/>
          </w:tcPr>
          <w:p w14:paraId="6691715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378,117,736</w:t>
            </w:r>
          </w:p>
        </w:tc>
        <w:tc>
          <w:tcPr>
            <w:tcW w:w="501" w:type="pct"/>
            <w:vAlign w:val="center"/>
          </w:tcPr>
          <w:p w14:paraId="74B58D8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0.34</w:t>
            </w:r>
          </w:p>
        </w:tc>
      </w:tr>
      <w:tr w:rsidR="005A732F" w:rsidRPr="00C84791" w14:paraId="69FC32CC" w14:textId="77777777" w:rsidTr="00FB48ED">
        <w:trPr>
          <w:trHeight w:val="242"/>
        </w:trPr>
        <w:tc>
          <w:tcPr>
            <w:tcW w:w="1627" w:type="pct"/>
            <w:tcBorders>
              <w:bottom w:val="single" w:sz="4" w:space="0" w:color="auto"/>
            </w:tcBorders>
            <w:shd w:val="clear" w:color="auto" w:fill="auto"/>
            <w:noWrap/>
            <w:vAlign w:val="bottom"/>
          </w:tcPr>
          <w:p w14:paraId="4F2E80DB"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21/06/2021-18/07/2021</w:t>
            </w:r>
          </w:p>
        </w:tc>
        <w:tc>
          <w:tcPr>
            <w:tcW w:w="581" w:type="pct"/>
            <w:tcBorders>
              <w:bottom w:val="single" w:sz="4" w:space="0" w:color="auto"/>
            </w:tcBorders>
            <w:shd w:val="clear" w:color="auto" w:fill="auto"/>
            <w:vAlign w:val="center"/>
          </w:tcPr>
          <w:p w14:paraId="461231F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4,014</w:t>
            </w:r>
          </w:p>
        </w:tc>
        <w:tc>
          <w:tcPr>
            <w:tcW w:w="706" w:type="pct"/>
            <w:tcBorders>
              <w:bottom w:val="single" w:sz="4" w:space="0" w:color="auto"/>
            </w:tcBorders>
            <w:shd w:val="clear" w:color="auto" w:fill="auto"/>
            <w:vAlign w:val="center"/>
          </w:tcPr>
          <w:p w14:paraId="4314AE5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56,286,348</w:t>
            </w:r>
          </w:p>
        </w:tc>
        <w:tc>
          <w:tcPr>
            <w:tcW w:w="493" w:type="pct"/>
            <w:tcBorders>
              <w:bottom w:val="single" w:sz="4" w:space="0" w:color="auto"/>
            </w:tcBorders>
            <w:shd w:val="clear" w:color="auto" w:fill="auto"/>
            <w:vAlign w:val="center"/>
          </w:tcPr>
          <w:p w14:paraId="0B71545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bookmarkStart w:id="4" w:name="_Hlk83281641"/>
            <w:r>
              <w:rPr>
                <w:rFonts w:ascii="Calibri" w:hAnsi="Calibri" w:cs="Calibri"/>
                <w:color w:val="000000"/>
                <w:sz w:val="18"/>
                <w:szCs w:val="18"/>
              </w:rPr>
              <w:t>0.71</w:t>
            </w:r>
            <w:bookmarkEnd w:id="4"/>
          </w:p>
        </w:tc>
        <w:tc>
          <w:tcPr>
            <w:tcW w:w="465" w:type="pct"/>
            <w:tcBorders>
              <w:bottom w:val="single" w:sz="4" w:space="0" w:color="auto"/>
            </w:tcBorders>
            <w:vAlign w:val="center"/>
          </w:tcPr>
          <w:p w14:paraId="15BD567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3,543</w:t>
            </w:r>
          </w:p>
        </w:tc>
        <w:tc>
          <w:tcPr>
            <w:tcW w:w="627" w:type="pct"/>
            <w:tcBorders>
              <w:bottom w:val="single" w:sz="4" w:space="0" w:color="auto"/>
            </w:tcBorders>
            <w:vAlign w:val="center"/>
          </w:tcPr>
          <w:p w14:paraId="1BA9CF7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90,575,428</w:t>
            </w:r>
          </w:p>
        </w:tc>
        <w:tc>
          <w:tcPr>
            <w:tcW w:w="501" w:type="pct"/>
            <w:tcBorders>
              <w:bottom w:val="single" w:sz="4" w:space="0" w:color="auto"/>
            </w:tcBorders>
            <w:vAlign w:val="center"/>
          </w:tcPr>
          <w:p w14:paraId="5C880A3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0.39</w:t>
            </w:r>
          </w:p>
        </w:tc>
      </w:tr>
      <w:tr w:rsidR="005A732F" w:rsidRPr="00C84791" w14:paraId="5E967DEB" w14:textId="77777777" w:rsidTr="00FB48ED">
        <w:trPr>
          <w:trHeight w:val="242"/>
        </w:trPr>
        <w:tc>
          <w:tcPr>
            <w:tcW w:w="1627" w:type="pct"/>
            <w:shd w:val="clear" w:color="auto" w:fill="auto"/>
            <w:noWrap/>
            <w:vAlign w:val="bottom"/>
          </w:tcPr>
          <w:p w14:paraId="0B35A802"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19/07/2021-15/08/2021</w:t>
            </w:r>
          </w:p>
        </w:tc>
        <w:tc>
          <w:tcPr>
            <w:tcW w:w="581" w:type="pct"/>
            <w:shd w:val="clear" w:color="auto" w:fill="auto"/>
            <w:vAlign w:val="center"/>
          </w:tcPr>
          <w:p w14:paraId="247B1DC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8,597</w:t>
            </w:r>
          </w:p>
        </w:tc>
        <w:tc>
          <w:tcPr>
            <w:tcW w:w="706" w:type="pct"/>
            <w:shd w:val="clear" w:color="auto" w:fill="auto"/>
            <w:vAlign w:val="center"/>
          </w:tcPr>
          <w:p w14:paraId="22325F5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43,956,880</w:t>
            </w:r>
          </w:p>
        </w:tc>
        <w:tc>
          <w:tcPr>
            <w:tcW w:w="493" w:type="pct"/>
            <w:shd w:val="clear" w:color="auto" w:fill="auto"/>
            <w:vAlign w:val="center"/>
          </w:tcPr>
          <w:p w14:paraId="017F823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1.96</w:t>
            </w:r>
          </w:p>
        </w:tc>
        <w:tc>
          <w:tcPr>
            <w:tcW w:w="465" w:type="pct"/>
            <w:vAlign w:val="center"/>
          </w:tcPr>
          <w:p w14:paraId="13B33F0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72</w:t>
            </w:r>
          </w:p>
        </w:tc>
        <w:tc>
          <w:tcPr>
            <w:tcW w:w="627" w:type="pct"/>
            <w:vAlign w:val="center"/>
          </w:tcPr>
          <w:p w14:paraId="5E85376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2,415,578</w:t>
            </w:r>
          </w:p>
        </w:tc>
        <w:tc>
          <w:tcPr>
            <w:tcW w:w="501" w:type="pct"/>
            <w:vAlign w:val="center"/>
          </w:tcPr>
          <w:p w14:paraId="37AC0DB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0.30</w:t>
            </w:r>
          </w:p>
        </w:tc>
      </w:tr>
      <w:tr w:rsidR="005A732F" w:rsidRPr="00C84791" w14:paraId="293E4A25" w14:textId="77777777" w:rsidTr="00FB48ED">
        <w:trPr>
          <w:trHeight w:val="242"/>
        </w:trPr>
        <w:tc>
          <w:tcPr>
            <w:tcW w:w="1627" w:type="pct"/>
            <w:tcBorders>
              <w:bottom w:val="single" w:sz="4" w:space="0" w:color="auto"/>
            </w:tcBorders>
            <w:shd w:val="clear" w:color="auto" w:fill="auto"/>
            <w:noWrap/>
            <w:vAlign w:val="center"/>
          </w:tcPr>
          <w:p w14:paraId="4E697DCE"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Vaccination priority group</w:t>
            </w:r>
          </w:p>
        </w:tc>
        <w:tc>
          <w:tcPr>
            <w:tcW w:w="581" w:type="pct"/>
            <w:tcBorders>
              <w:bottom w:val="single" w:sz="4" w:space="0" w:color="auto"/>
            </w:tcBorders>
            <w:shd w:val="clear" w:color="auto" w:fill="auto"/>
            <w:vAlign w:val="center"/>
          </w:tcPr>
          <w:p w14:paraId="400C3515"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706" w:type="pct"/>
            <w:tcBorders>
              <w:bottom w:val="single" w:sz="4" w:space="0" w:color="auto"/>
            </w:tcBorders>
            <w:shd w:val="clear" w:color="auto" w:fill="auto"/>
            <w:vAlign w:val="center"/>
          </w:tcPr>
          <w:p w14:paraId="2F5D3A07"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493" w:type="pct"/>
            <w:tcBorders>
              <w:bottom w:val="single" w:sz="4" w:space="0" w:color="auto"/>
            </w:tcBorders>
            <w:shd w:val="clear" w:color="auto" w:fill="auto"/>
            <w:vAlign w:val="center"/>
          </w:tcPr>
          <w:p w14:paraId="2687D864"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465" w:type="pct"/>
            <w:tcBorders>
              <w:bottom w:val="single" w:sz="4" w:space="0" w:color="auto"/>
            </w:tcBorders>
            <w:vAlign w:val="center"/>
          </w:tcPr>
          <w:p w14:paraId="4485307F"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627" w:type="pct"/>
            <w:tcBorders>
              <w:bottom w:val="single" w:sz="4" w:space="0" w:color="auto"/>
            </w:tcBorders>
            <w:vAlign w:val="center"/>
          </w:tcPr>
          <w:p w14:paraId="44A24C82"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01" w:type="pct"/>
            <w:tcBorders>
              <w:bottom w:val="single" w:sz="4" w:space="0" w:color="auto"/>
            </w:tcBorders>
            <w:vAlign w:val="center"/>
          </w:tcPr>
          <w:p w14:paraId="215DDEEF"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r>
      <w:tr w:rsidR="005A732F" w:rsidRPr="00C84791" w14:paraId="3A1940D2" w14:textId="77777777" w:rsidTr="00FB48ED">
        <w:trPr>
          <w:trHeight w:val="242"/>
        </w:trPr>
        <w:tc>
          <w:tcPr>
            <w:tcW w:w="1627" w:type="pct"/>
            <w:tcBorders>
              <w:bottom w:val="single" w:sz="4" w:space="0" w:color="auto"/>
            </w:tcBorders>
            <w:shd w:val="clear" w:color="auto" w:fill="auto"/>
            <w:noWrap/>
            <w:vAlign w:val="bottom"/>
          </w:tcPr>
          <w:p w14:paraId="55AF46AE"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Health</w:t>
            </w:r>
            <w:r>
              <w:rPr>
                <w:rFonts w:eastAsia="Times New Roman" w:cstheme="minorHAnsi"/>
                <w:color w:val="000000" w:themeColor="text1"/>
                <w:sz w:val="18"/>
                <w:szCs w:val="18"/>
                <w:lang w:val="en-GB" w:eastAsia="it-IT"/>
              </w:rPr>
              <w:t xml:space="preserve"> </w:t>
            </w:r>
            <w:r w:rsidRPr="00C84791">
              <w:rPr>
                <w:rFonts w:eastAsia="Times New Roman" w:cstheme="minorHAnsi"/>
                <w:color w:val="000000" w:themeColor="text1"/>
                <w:sz w:val="18"/>
                <w:szCs w:val="18"/>
                <w:lang w:val="en-GB" w:eastAsia="it-IT"/>
              </w:rPr>
              <w:t>care workers</w:t>
            </w:r>
          </w:p>
        </w:tc>
        <w:tc>
          <w:tcPr>
            <w:tcW w:w="581" w:type="pct"/>
            <w:tcBorders>
              <w:bottom w:val="single" w:sz="4" w:space="0" w:color="auto"/>
            </w:tcBorders>
            <w:shd w:val="clear" w:color="auto" w:fill="auto"/>
            <w:vAlign w:val="center"/>
          </w:tcPr>
          <w:p w14:paraId="403767D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7,883</w:t>
            </w:r>
          </w:p>
        </w:tc>
        <w:tc>
          <w:tcPr>
            <w:tcW w:w="706" w:type="pct"/>
            <w:tcBorders>
              <w:bottom w:val="single" w:sz="4" w:space="0" w:color="auto"/>
            </w:tcBorders>
            <w:shd w:val="clear" w:color="auto" w:fill="auto"/>
            <w:vAlign w:val="center"/>
          </w:tcPr>
          <w:p w14:paraId="28985D4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20,749,659</w:t>
            </w:r>
          </w:p>
        </w:tc>
        <w:tc>
          <w:tcPr>
            <w:tcW w:w="493" w:type="pct"/>
            <w:tcBorders>
              <w:bottom w:val="single" w:sz="4" w:space="0" w:color="auto"/>
            </w:tcBorders>
            <w:shd w:val="clear" w:color="auto" w:fill="auto"/>
            <w:vAlign w:val="center"/>
          </w:tcPr>
          <w:p w14:paraId="783F5E6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3.80</w:t>
            </w:r>
          </w:p>
        </w:tc>
        <w:tc>
          <w:tcPr>
            <w:tcW w:w="465" w:type="pct"/>
            <w:tcBorders>
              <w:bottom w:val="single" w:sz="4" w:space="0" w:color="auto"/>
            </w:tcBorders>
            <w:vAlign w:val="center"/>
          </w:tcPr>
          <w:p w14:paraId="3214BD8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16,502</w:t>
            </w:r>
          </w:p>
        </w:tc>
        <w:tc>
          <w:tcPr>
            <w:tcW w:w="627" w:type="pct"/>
            <w:tcBorders>
              <w:bottom w:val="single" w:sz="4" w:space="0" w:color="auto"/>
            </w:tcBorders>
            <w:vAlign w:val="center"/>
          </w:tcPr>
          <w:p w14:paraId="60B7BB7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264,476,435</w:t>
            </w:r>
          </w:p>
        </w:tc>
        <w:tc>
          <w:tcPr>
            <w:tcW w:w="501" w:type="pct"/>
            <w:tcBorders>
              <w:bottom w:val="single" w:sz="4" w:space="0" w:color="auto"/>
            </w:tcBorders>
            <w:vAlign w:val="center"/>
          </w:tcPr>
          <w:p w14:paraId="03A05CE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0.62</w:t>
            </w:r>
          </w:p>
        </w:tc>
      </w:tr>
      <w:tr w:rsidR="005A732F" w:rsidRPr="00C84791" w14:paraId="1F68D53E" w14:textId="77777777" w:rsidTr="00FB48ED">
        <w:trPr>
          <w:trHeight w:val="242"/>
        </w:trPr>
        <w:tc>
          <w:tcPr>
            <w:tcW w:w="1627" w:type="pct"/>
            <w:tcBorders>
              <w:bottom w:val="single" w:sz="4" w:space="0" w:color="auto"/>
            </w:tcBorders>
            <w:shd w:val="clear" w:color="auto" w:fill="auto"/>
            <w:noWrap/>
            <w:vAlign w:val="bottom"/>
          </w:tcPr>
          <w:p w14:paraId="75D87A86"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Nursing home residents</w:t>
            </w:r>
          </w:p>
        </w:tc>
        <w:tc>
          <w:tcPr>
            <w:tcW w:w="581" w:type="pct"/>
            <w:tcBorders>
              <w:bottom w:val="single" w:sz="4" w:space="0" w:color="auto"/>
            </w:tcBorders>
            <w:shd w:val="clear" w:color="auto" w:fill="auto"/>
            <w:vAlign w:val="center"/>
          </w:tcPr>
          <w:p w14:paraId="0CE1566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3,399</w:t>
            </w:r>
          </w:p>
        </w:tc>
        <w:tc>
          <w:tcPr>
            <w:tcW w:w="706" w:type="pct"/>
            <w:tcBorders>
              <w:bottom w:val="single" w:sz="4" w:space="0" w:color="auto"/>
            </w:tcBorders>
            <w:shd w:val="clear" w:color="auto" w:fill="auto"/>
            <w:vAlign w:val="center"/>
          </w:tcPr>
          <w:p w14:paraId="3BBC5A4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3,950,760</w:t>
            </w:r>
          </w:p>
        </w:tc>
        <w:tc>
          <w:tcPr>
            <w:tcW w:w="493" w:type="pct"/>
            <w:tcBorders>
              <w:bottom w:val="single" w:sz="4" w:space="0" w:color="auto"/>
            </w:tcBorders>
            <w:shd w:val="clear" w:color="auto" w:fill="auto"/>
            <w:vAlign w:val="center"/>
          </w:tcPr>
          <w:p w14:paraId="43E10E3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8.60</w:t>
            </w:r>
          </w:p>
        </w:tc>
        <w:tc>
          <w:tcPr>
            <w:tcW w:w="465" w:type="pct"/>
            <w:tcBorders>
              <w:bottom w:val="single" w:sz="4" w:space="0" w:color="auto"/>
            </w:tcBorders>
            <w:vAlign w:val="center"/>
          </w:tcPr>
          <w:p w14:paraId="2BEC4B4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4,097</w:t>
            </w:r>
          </w:p>
        </w:tc>
        <w:tc>
          <w:tcPr>
            <w:tcW w:w="627" w:type="pct"/>
            <w:tcBorders>
              <w:bottom w:val="single" w:sz="4" w:space="0" w:color="auto"/>
            </w:tcBorders>
            <w:vAlign w:val="center"/>
          </w:tcPr>
          <w:p w14:paraId="2311763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44,083,837</w:t>
            </w:r>
          </w:p>
        </w:tc>
        <w:tc>
          <w:tcPr>
            <w:tcW w:w="501" w:type="pct"/>
            <w:tcBorders>
              <w:bottom w:val="single" w:sz="4" w:space="0" w:color="auto"/>
            </w:tcBorders>
            <w:vAlign w:val="center"/>
          </w:tcPr>
          <w:p w14:paraId="6FF1842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0.93</w:t>
            </w:r>
          </w:p>
        </w:tc>
      </w:tr>
      <w:tr w:rsidR="005A732F" w:rsidRPr="00C84791" w14:paraId="51B7BD15" w14:textId="77777777" w:rsidTr="00FB48ED">
        <w:trPr>
          <w:trHeight w:val="242"/>
        </w:trPr>
        <w:tc>
          <w:tcPr>
            <w:tcW w:w="1627" w:type="pct"/>
            <w:tcBorders>
              <w:bottom w:val="single" w:sz="4" w:space="0" w:color="auto"/>
            </w:tcBorders>
            <w:shd w:val="clear" w:color="auto" w:fill="auto"/>
            <w:noWrap/>
            <w:vAlign w:val="bottom"/>
          </w:tcPr>
          <w:p w14:paraId="13C9812B"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Persons with comorbidities</w:t>
            </w:r>
          </w:p>
        </w:tc>
        <w:tc>
          <w:tcPr>
            <w:tcW w:w="581" w:type="pct"/>
            <w:tcBorders>
              <w:bottom w:val="single" w:sz="4" w:space="0" w:color="auto"/>
            </w:tcBorders>
            <w:shd w:val="clear" w:color="auto" w:fill="auto"/>
            <w:vAlign w:val="center"/>
          </w:tcPr>
          <w:p w14:paraId="346D19B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5,341</w:t>
            </w:r>
          </w:p>
        </w:tc>
        <w:tc>
          <w:tcPr>
            <w:tcW w:w="706" w:type="pct"/>
            <w:tcBorders>
              <w:bottom w:val="single" w:sz="4" w:space="0" w:color="auto"/>
            </w:tcBorders>
            <w:shd w:val="clear" w:color="auto" w:fill="auto"/>
            <w:vAlign w:val="center"/>
          </w:tcPr>
          <w:p w14:paraId="587FC20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56,735,741</w:t>
            </w:r>
          </w:p>
        </w:tc>
        <w:tc>
          <w:tcPr>
            <w:tcW w:w="493" w:type="pct"/>
            <w:tcBorders>
              <w:bottom w:val="single" w:sz="4" w:space="0" w:color="auto"/>
            </w:tcBorders>
            <w:shd w:val="clear" w:color="auto" w:fill="auto"/>
            <w:vAlign w:val="center"/>
          </w:tcPr>
          <w:p w14:paraId="3842F31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0.94</w:t>
            </w:r>
          </w:p>
        </w:tc>
        <w:tc>
          <w:tcPr>
            <w:tcW w:w="465" w:type="pct"/>
            <w:tcBorders>
              <w:bottom w:val="single" w:sz="4" w:space="0" w:color="auto"/>
            </w:tcBorders>
            <w:vAlign w:val="center"/>
          </w:tcPr>
          <w:p w14:paraId="7B737DF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9,580</w:t>
            </w:r>
          </w:p>
        </w:tc>
        <w:tc>
          <w:tcPr>
            <w:tcW w:w="627" w:type="pct"/>
            <w:tcBorders>
              <w:bottom w:val="single" w:sz="4" w:space="0" w:color="auto"/>
            </w:tcBorders>
            <w:vAlign w:val="center"/>
          </w:tcPr>
          <w:p w14:paraId="18B4155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349,536,920</w:t>
            </w:r>
          </w:p>
        </w:tc>
        <w:tc>
          <w:tcPr>
            <w:tcW w:w="501" w:type="pct"/>
            <w:tcBorders>
              <w:bottom w:val="single" w:sz="4" w:space="0" w:color="auto"/>
            </w:tcBorders>
            <w:vAlign w:val="center"/>
          </w:tcPr>
          <w:p w14:paraId="4FA395D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0.27</w:t>
            </w:r>
          </w:p>
        </w:tc>
      </w:tr>
      <w:tr w:rsidR="005A732F" w:rsidRPr="00C84791" w14:paraId="0F310A1A" w14:textId="77777777" w:rsidTr="00FB48ED">
        <w:trPr>
          <w:trHeight w:val="242"/>
        </w:trPr>
        <w:tc>
          <w:tcPr>
            <w:tcW w:w="1627" w:type="pct"/>
            <w:shd w:val="clear" w:color="auto" w:fill="auto"/>
            <w:noWrap/>
            <w:vAlign w:val="bottom"/>
          </w:tcPr>
          <w:p w14:paraId="10DDAB05"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I</w:t>
            </w:r>
            <w:r w:rsidRPr="00C84791">
              <w:rPr>
                <w:rFonts w:eastAsia="Times New Roman" w:cstheme="minorHAnsi"/>
                <w:color w:val="000000" w:themeColor="text1"/>
                <w:sz w:val="18"/>
                <w:szCs w:val="18"/>
                <w:lang w:val="en-GB" w:eastAsia="it-IT"/>
              </w:rPr>
              <w:t xml:space="preserve">mmunocompromised </w:t>
            </w:r>
            <w:r>
              <w:rPr>
                <w:rFonts w:eastAsia="Times New Roman" w:cstheme="minorHAnsi"/>
                <w:color w:val="000000" w:themeColor="text1"/>
                <w:sz w:val="18"/>
                <w:szCs w:val="18"/>
                <w:lang w:val="en-GB" w:eastAsia="it-IT"/>
              </w:rPr>
              <w:t>persons</w:t>
            </w:r>
          </w:p>
        </w:tc>
        <w:tc>
          <w:tcPr>
            <w:tcW w:w="581" w:type="pct"/>
            <w:shd w:val="clear" w:color="auto" w:fill="auto"/>
            <w:vAlign w:val="center"/>
          </w:tcPr>
          <w:p w14:paraId="22F690D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105</w:t>
            </w:r>
          </w:p>
        </w:tc>
        <w:tc>
          <w:tcPr>
            <w:tcW w:w="706" w:type="pct"/>
            <w:shd w:val="clear" w:color="auto" w:fill="auto"/>
            <w:vAlign w:val="center"/>
          </w:tcPr>
          <w:p w14:paraId="68207B5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1,009,136</w:t>
            </w:r>
          </w:p>
        </w:tc>
        <w:tc>
          <w:tcPr>
            <w:tcW w:w="493" w:type="pct"/>
            <w:shd w:val="clear" w:color="auto" w:fill="auto"/>
            <w:vAlign w:val="center"/>
          </w:tcPr>
          <w:p w14:paraId="4129ECD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1.04</w:t>
            </w:r>
          </w:p>
        </w:tc>
        <w:tc>
          <w:tcPr>
            <w:tcW w:w="465" w:type="pct"/>
            <w:vAlign w:val="center"/>
          </w:tcPr>
          <w:p w14:paraId="006FBB3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149</w:t>
            </w:r>
          </w:p>
        </w:tc>
        <w:tc>
          <w:tcPr>
            <w:tcW w:w="627" w:type="pct"/>
            <w:vAlign w:val="center"/>
          </w:tcPr>
          <w:p w14:paraId="596DEEE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6,137,758</w:t>
            </w:r>
          </w:p>
        </w:tc>
        <w:tc>
          <w:tcPr>
            <w:tcW w:w="501" w:type="pct"/>
            <w:vAlign w:val="center"/>
          </w:tcPr>
          <w:p w14:paraId="6973813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0.24</w:t>
            </w:r>
          </w:p>
        </w:tc>
      </w:tr>
      <w:tr w:rsidR="003C7263" w:rsidRPr="00C84791" w14:paraId="49E11E75" w14:textId="77777777" w:rsidTr="00FB48ED">
        <w:trPr>
          <w:trHeight w:val="242"/>
        </w:trPr>
        <w:tc>
          <w:tcPr>
            <w:tcW w:w="1627" w:type="pct"/>
            <w:shd w:val="clear" w:color="auto" w:fill="auto"/>
            <w:noWrap/>
            <w:vAlign w:val="bottom"/>
          </w:tcPr>
          <w:p w14:paraId="57297CB2" w14:textId="151F4F3C" w:rsidR="00FB48ED" w:rsidRDefault="00FB48ED" w:rsidP="00FB48ED">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Other priority groups</w:t>
            </w:r>
          </w:p>
        </w:tc>
        <w:tc>
          <w:tcPr>
            <w:tcW w:w="581" w:type="pct"/>
            <w:shd w:val="clear" w:color="auto" w:fill="auto"/>
            <w:vAlign w:val="center"/>
          </w:tcPr>
          <w:p w14:paraId="6DA1A502" w14:textId="2E60FFAA" w:rsidR="00FB48ED" w:rsidRDefault="00FB48ED" w:rsidP="00FB48ED">
            <w:pPr>
              <w:spacing w:after="0" w:line="240" w:lineRule="auto"/>
              <w:jc w:val="right"/>
              <w:rPr>
                <w:rFonts w:ascii="Calibri" w:hAnsi="Calibri" w:cs="Calibri"/>
                <w:color w:val="000000"/>
                <w:sz w:val="18"/>
                <w:szCs w:val="18"/>
              </w:rPr>
            </w:pPr>
            <w:r>
              <w:rPr>
                <w:rFonts w:ascii="Calibri" w:hAnsi="Calibri" w:cs="Calibri"/>
                <w:color w:val="000000"/>
                <w:sz w:val="18"/>
                <w:szCs w:val="18"/>
              </w:rPr>
              <w:t>3,958</w:t>
            </w:r>
          </w:p>
        </w:tc>
        <w:tc>
          <w:tcPr>
            <w:tcW w:w="706" w:type="pct"/>
            <w:shd w:val="clear" w:color="auto" w:fill="auto"/>
            <w:vAlign w:val="center"/>
          </w:tcPr>
          <w:p w14:paraId="6D443097" w14:textId="59B958AC" w:rsidR="00FB48ED" w:rsidRDefault="00FB48ED" w:rsidP="00FB48ED">
            <w:pPr>
              <w:spacing w:after="0" w:line="240" w:lineRule="auto"/>
              <w:jc w:val="right"/>
              <w:rPr>
                <w:rFonts w:ascii="Calibri" w:hAnsi="Calibri" w:cs="Calibri"/>
                <w:color w:val="000000"/>
                <w:sz w:val="18"/>
                <w:szCs w:val="18"/>
              </w:rPr>
            </w:pPr>
            <w:r>
              <w:rPr>
                <w:rFonts w:ascii="Calibri" w:hAnsi="Calibri" w:cs="Calibri"/>
                <w:color w:val="000000"/>
                <w:sz w:val="18"/>
                <w:szCs w:val="18"/>
              </w:rPr>
              <w:t>37,520,376</w:t>
            </w:r>
          </w:p>
        </w:tc>
        <w:tc>
          <w:tcPr>
            <w:tcW w:w="493" w:type="pct"/>
            <w:shd w:val="clear" w:color="auto" w:fill="auto"/>
            <w:vAlign w:val="center"/>
          </w:tcPr>
          <w:p w14:paraId="6C08FC3A" w14:textId="244DCEEE" w:rsidR="00FB48ED" w:rsidRDefault="00FB48ED" w:rsidP="00FB48ED">
            <w:pPr>
              <w:spacing w:after="0" w:line="240" w:lineRule="auto"/>
              <w:jc w:val="right"/>
              <w:rPr>
                <w:rFonts w:ascii="Calibri" w:hAnsi="Calibri" w:cs="Calibri"/>
                <w:color w:val="000000"/>
                <w:sz w:val="18"/>
                <w:szCs w:val="18"/>
              </w:rPr>
            </w:pPr>
            <w:r>
              <w:rPr>
                <w:rFonts w:ascii="Calibri" w:hAnsi="Calibri" w:cs="Calibri"/>
                <w:color w:val="000000"/>
                <w:sz w:val="18"/>
                <w:szCs w:val="18"/>
              </w:rPr>
              <w:t>1.05</w:t>
            </w:r>
          </w:p>
        </w:tc>
        <w:tc>
          <w:tcPr>
            <w:tcW w:w="465" w:type="pct"/>
            <w:vAlign w:val="bottom"/>
          </w:tcPr>
          <w:p w14:paraId="2FC12226" w14:textId="10880A3E" w:rsidR="00FB48ED" w:rsidRDefault="00FB48ED" w:rsidP="00FB48ED">
            <w:pPr>
              <w:spacing w:after="0" w:line="240" w:lineRule="auto"/>
              <w:jc w:val="right"/>
              <w:rPr>
                <w:rFonts w:ascii="Calibri" w:hAnsi="Calibri" w:cs="Calibri"/>
                <w:color w:val="000000"/>
                <w:sz w:val="18"/>
                <w:szCs w:val="18"/>
              </w:rPr>
            </w:pPr>
            <w:r w:rsidRPr="00FB48ED">
              <w:rPr>
                <w:rFonts w:ascii="Calibri" w:hAnsi="Calibri" w:cs="Calibri"/>
                <w:color w:val="000000"/>
                <w:sz w:val="18"/>
                <w:szCs w:val="18"/>
              </w:rPr>
              <w:t>8,863</w:t>
            </w:r>
          </w:p>
        </w:tc>
        <w:tc>
          <w:tcPr>
            <w:tcW w:w="627" w:type="pct"/>
            <w:vAlign w:val="bottom"/>
          </w:tcPr>
          <w:p w14:paraId="1F47E6FF" w14:textId="4DFD9C67" w:rsidR="00FB48ED" w:rsidRDefault="00FB48ED" w:rsidP="00FB48ED">
            <w:pPr>
              <w:spacing w:after="0" w:line="240" w:lineRule="auto"/>
              <w:jc w:val="right"/>
              <w:rPr>
                <w:rFonts w:ascii="Calibri" w:hAnsi="Calibri" w:cs="Calibri"/>
                <w:color w:val="000000"/>
                <w:sz w:val="18"/>
                <w:szCs w:val="18"/>
              </w:rPr>
            </w:pPr>
            <w:r w:rsidRPr="00FB48ED">
              <w:rPr>
                <w:rFonts w:ascii="Calibri" w:hAnsi="Calibri" w:cs="Calibri"/>
                <w:color w:val="000000"/>
                <w:sz w:val="18"/>
                <w:szCs w:val="18"/>
              </w:rPr>
              <w:t>228,587,233</w:t>
            </w:r>
          </w:p>
        </w:tc>
        <w:tc>
          <w:tcPr>
            <w:tcW w:w="501" w:type="pct"/>
            <w:vAlign w:val="center"/>
          </w:tcPr>
          <w:p w14:paraId="24757A4A" w14:textId="49CCD250" w:rsidR="00FB48ED" w:rsidRDefault="00FB48ED" w:rsidP="00FB48ED">
            <w:pPr>
              <w:spacing w:after="0" w:line="240" w:lineRule="auto"/>
              <w:jc w:val="right"/>
              <w:rPr>
                <w:rFonts w:ascii="Calibri" w:hAnsi="Calibri" w:cs="Calibri"/>
                <w:color w:val="000000"/>
                <w:sz w:val="18"/>
                <w:szCs w:val="18"/>
              </w:rPr>
            </w:pPr>
            <w:r>
              <w:rPr>
                <w:rFonts w:ascii="Calibri" w:hAnsi="Calibri" w:cs="Calibri"/>
                <w:color w:val="000000"/>
                <w:sz w:val="18"/>
                <w:szCs w:val="18"/>
              </w:rPr>
              <w:t>0.39</w:t>
            </w:r>
          </w:p>
        </w:tc>
      </w:tr>
      <w:tr w:rsidR="003C7263" w:rsidRPr="009214D2" w14:paraId="5F95BD41" w14:textId="77777777" w:rsidTr="00FB48ED">
        <w:trPr>
          <w:trHeight w:val="242"/>
        </w:trPr>
        <w:tc>
          <w:tcPr>
            <w:tcW w:w="1627" w:type="pct"/>
            <w:tcBorders>
              <w:bottom w:val="single" w:sz="4" w:space="0" w:color="auto"/>
            </w:tcBorders>
            <w:shd w:val="clear" w:color="auto" w:fill="auto"/>
            <w:noWrap/>
            <w:vAlign w:val="bottom"/>
          </w:tcPr>
          <w:p w14:paraId="675D493B" w14:textId="16E2A243" w:rsidR="00FB48ED" w:rsidRPr="00272A84" w:rsidRDefault="00FB48ED" w:rsidP="00272A84">
            <w:pPr>
              <w:spacing w:after="0" w:line="240" w:lineRule="auto"/>
              <w:ind w:left="209"/>
              <w:rPr>
                <w:rFonts w:eastAsia="Times New Roman" w:cstheme="minorHAnsi"/>
                <w:b/>
                <w:color w:val="000000" w:themeColor="text1"/>
                <w:sz w:val="18"/>
                <w:szCs w:val="18"/>
                <w:lang w:val="en-GB" w:eastAsia="it-IT"/>
              </w:rPr>
            </w:pPr>
            <w:r w:rsidRPr="00272A84">
              <w:rPr>
                <w:rFonts w:eastAsia="Times New Roman" w:cstheme="minorHAnsi"/>
                <w:color w:val="000000" w:themeColor="text1"/>
                <w:sz w:val="18"/>
                <w:szCs w:val="18"/>
                <w:lang w:val="en-GB" w:eastAsia="it-IT"/>
              </w:rPr>
              <w:t>No/not specified</w:t>
            </w:r>
            <w:r w:rsidR="003C7263" w:rsidRPr="00272A84">
              <w:rPr>
                <w:rFonts w:eastAsia="Times New Roman" w:cstheme="minorHAnsi"/>
                <w:color w:val="000000" w:themeColor="text1"/>
                <w:sz w:val="18"/>
                <w:szCs w:val="18"/>
                <w:lang w:val="en-GB" w:eastAsia="it-IT"/>
              </w:rPr>
              <w:t xml:space="preserve"> priority groups</w:t>
            </w:r>
          </w:p>
        </w:tc>
        <w:tc>
          <w:tcPr>
            <w:tcW w:w="581" w:type="pct"/>
            <w:tcBorders>
              <w:bottom w:val="single" w:sz="4" w:space="0" w:color="auto"/>
            </w:tcBorders>
            <w:shd w:val="clear" w:color="auto" w:fill="auto"/>
            <w:vAlign w:val="center"/>
          </w:tcPr>
          <w:p w14:paraId="00CF48B6" w14:textId="0F77ACF3" w:rsidR="00FB48ED" w:rsidRPr="00FB48ED" w:rsidRDefault="00FB48ED" w:rsidP="00FB48ED">
            <w:pPr>
              <w:spacing w:after="0" w:line="240" w:lineRule="auto"/>
              <w:jc w:val="right"/>
              <w:rPr>
                <w:rFonts w:ascii="Calibri" w:hAnsi="Calibri" w:cs="Calibri"/>
                <w:color w:val="000000"/>
                <w:sz w:val="18"/>
                <w:szCs w:val="18"/>
              </w:rPr>
            </w:pPr>
            <w:r>
              <w:rPr>
                <w:rFonts w:ascii="Calibri" w:hAnsi="Calibri" w:cs="Calibri"/>
                <w:color w:val="000000"/>
                <w:sz w:val="18"/>
                <w:szCs w:val="18"/>
              </w:rPr>
              <w:t>25,741</w:t>
            </w:r>
          </w:p>
        </w:tc>
        <w:tc>
          <w:tcPr>
            <w:tcW w:w="706" w:type="pct"/>
            <w:tcBorders>
              <w:bottom w:val="single" w:sz="4" w:space="0" w:color="auto"/>
            </w:tcBorders>
            <w:shd w:val="clear" w:color="auto" w:fill="auto"/>
            <w:vAlign w:val="center"/>
          </w:tcPr>
          <w:p w14:paraId="2B250D4A" w14:textId="7D329A20" w:rsidR="00FB48ED" w:rsidRPr="00FB48ED" w:rsidRDefault="00FB48ED" w:rsidP="00FB48ED">
            <w:pPr>
              <w:spacing w:after="0" w:line="240" w:lineRule="auto"/>
              <w:jc w:val="right"/>
              <w:rPr>
                <w:rFonts w:ascii="Calibri" w:hAnsi="Calibri" w:cs="Calibri"/>
                <w:color w:val="000000"/>
                <w:sz w:val="18"/>
                <w:szCs w:val="18"/>
              </w:rPr>
            </w:pPr>
            <w:r>
              <w:rPr>
                <w:rFonts w:ascii="Calibri" w:hAnsi="Calibri" w:cs="Calibri"/>
                <w:color w:val="000000"/>
                <w:sz w:val="18"/>
                <w:szCs w:val="18"/>
              </w:rPr>
              <w:t>290,738,682</w:t>
            </w:r>
          </w:p>
        </w:tc>
        <w:tc>
          <w:tcPr>
            <w:tcW w:w="493" w:type="pct"/>
            <w:tcBorders>
              <w:bottom w:val="single" w:sz="4" w:space="0" w:color="auto"/>
            </w:tcBorders>
            <w:shd w:val="clear" w:color="auto" w:fill="auto"/>
            <w:vAlign w:val="center"/>
          </w:tcPr>
          <w:p w14:paraId="477B98F0" w14:textId="194FB224" w:rsidR="00FB48ED" w:rsidRPr="00FB48ED" w:rsidRDefault="00FB48ED" w:rsidP="00FB48ED">
            <w:pPr>
              <w:spacing w:after="0" w:line="240" w:lineRule="auto"/>
              <w:jc w:val="right"/>
              <w:rPr>
                <w:rFonts w:ascii="Calibri" w:hAnsi="Calibri" w:cs="Calibri"/>
                <w:color w:val="000000"/>
                <w:sz w:val="18"/>
                <w:szCs w:val="18"/>
              </w:rPr>
            </w:pPr>
            <w:r>
              <w:rPr>
                <w:rFonts w:ascii="Calibri" w:hAnsi="Calibri" w:cs="Calibri"/>
                <w:color w:val="000000"/>
                <w:sz w:val="18"/>
                <w:szCs w:val="18"/>
              </w:rPr>
              <w:t>0.89</w:t>
            </w:r>
          </w:p>
        </w:tc>
        <w:tc>
          <w:tcPr>
            <w:tcW w:w="465" w:type="pct"/>
            <w:tcBorders>
              <w:bottom w:val="single" w:sz="4" w:space="0" w:color="auto"/>
            </w:tcBorders>
            <w:vAlign w:val="bottom"/>
          </w:tcPr>
          <w:p w14:paraId="6BA71859" w14:textId="2171D3F0" w:rsidR="00FB48ED" w:rsidRPr="00FB48ED" w:rsidRDefault="00FB48ED" w:rsidP="00FB48ED">
            <w:pPr>
              <w:spacing w:after="0" w:line="240" w:lineRule="auto"/>
              <w:jc w:val="right"/>
              <w:rPr>
                <w:rFonts w:ascii="Calibri" w:hAnsi="Calibri" w:cs="Calibri"/>
                <w:color w:val="000000"/>
                <w:sz w:val="18"/>
                <w:szCs w:val="18"/>
              </w:rPr>
            </w:pPr>
            <w:r w:rsidRPr="00FB48ED">
              <w:rPr>
                <w:rFonts w:ascii="Calibri" w:hAnsi="Calibri" w:cs="Calibri"/>
                <w:color w:val="000000"/>
                <w:sz w:val="18"/>
                <w:szCs w:val="18"/>
              </w:rPr>
              <w:t>30,417</w:t>
            </w:r>
          </w:p>
        </w:tc>
        <w:tc>
          <w:tcPr>
            <w:tcW w:w="627" w:type="pct"/>
            <w:tcBorders>
              <w:bottom w:val="single" w:sz="4" w:space="0" w:color="auto"/>
            </w:tcBorders>
            <w:vAlign w:val="bottom"/>
          </w:tcPr>
          <w:p w14:paraId="045DF8BC" w14:textId="26DC7542" w:rsidR="00FB48ED" w:rsidRPr="00FB48ED" w:rsidRDefault="00FB48ED" w:rsidP="00FB48ED">
            <w:pPr>
              <w:spacing w:after="0" w:line="240" w:lineRule="auto"/>
              <w:jc w:val="right"/>
              <w:rPr>
                <w:rFonts w:ascii="Calibri" w:hAnsi="Calibri" w:cs="Calibri"/>
                <w:color w:val="000000"/>
                <w:sz w:val="18"/>
                <w:szCs w:val="18"/>
              </w:rPr>
            </w:pPr>
            <w:r w:rsidRPr="00FB48ED">
              <w:rPr>
                <w:rFonts w:ascii="Calibri" w:hAnsi="Calibri" w:cs="Calibri"/>
                <w:color w:val="000000"/>
                <w:sz w:val="18"/>
                <w:szCs w:val="18"/>
              </w:rPr>
              <w:t>1,171,949,308</w:t>
            </w:r>
          </w:p>
        </w:tc>
        <w:tc>
          <w:tcPr>
            <w:tcW w:w="501" w:type="pct"/>
            <w:tcBorders>
              <w:bottom w:val="single" w:sz="4" w:space="0" w:color="auto"/>
            </w:tcBorders>
            <w:vAlign w:val="center"/>
          </w:tcPr>
          <w:p w14:paraId="241BF514" w14:textId="728B1AFF" w:rsidR="00FB48ED" w:rsidRPr="00FB48ED" w:rsidRDefault="00FB48ED" w:rsidP="00FB48ED">
            <w:pPr>
              <w:spacing w:after="0" w:line="240" w:lineRule="auto"/>
              <w:jc w:val="right"/>
              <w:rPr>
                <w:rFonts w:ascii="Calibri" w:hAnsi="Calibri" w:cs="Calibri"/>
                <w:color w:val="000000"/>
                <w:sz w:val="18"/>
                <w:szCs w:val="18"/>
              </w:rPr>
            </w:pPr>
            <w:r w:rsidRPr="00FB48ED">
              <w:rPr>
                <w:rFonts w:ascii="Calibri" w:hAnsi="Calibri" w:cs="Calibri"/>
                <w:color w:val="000000"/>
                <w:sz w:val="18"/>
                <w:szCs w:val="18"/>
              </w:rPr>
              <w:t>0.2</w:t>
            </w:r>
            <w:r>
              <w:rPr>
                <w:rFonts w:ascii="Calibri" w:hAnsi="Calibri" w:cs="Calibri"/>
                <w:color w:val="000000"/>
                <w:sz w:val="18"/>
                <w:szCs w:val="18"/>
              </w:rPr>
              <w:t>6</w:t>
            </w:r>
          </w:p>
        </w:tc>
      </w:tr>
    </w:tbl>
    <w:p w14:paraId="2733C039" w14:textId="77777777" w:rsidR="000F62FD" w:rsidRDefault="000F62FD" w:rsidP="000F62FD">
      <w:pPr>
        <w:pStyle w:val="Testonotadichiusura"/>
        <w:spacing w:before="40"/>
        <w:ind w:left="360"/>
        <w:rPr>
          <w:rFonts w:eastAsia="Times New Roman"/>
          <w:color w:val="000000" w:themeColor="text1"/>
          <w:sz w:val="18"/>
          <w:szCs w:val="18"/>
          <w:lang w:val="en-GB" w:eastAsia="it-IT"/>
        </w:rPr>
      </w:pPr>
      <w:r w:rsidRPr="45BE2E14">
        <w:rPr>
          <w:color w:val="000000" w:themeColor="text1"/>
          <w:lang w:val="en-GB"/>
        </w:rPr>
        <w:t>*</w:t>
      </w:r>
      <w:r>
        <w:rPr>
          <w:color w:val="000000" w:themeColor="text1"/>
          <w:lang w:val="en-GB"/>
        </w:rPr>
        <w:t>Incidence=</w:t>
      </w:r>
      <w:r w:rsidRPr="45BE2E14">
        <w:rPr>
          <w:rFonts w:eastAsia="Times New Roman"/>
          <w:color w:val="000000" w:themeColor="text1"/>
          <w:sz w:val="18"/>
          <w:szCs w:val="18"/>
          <w:lang w:val="en-GB" w:eastAsia="it-IT"/>
        </w:rPr>
        <w:t>Number of COVID-19 diagnosis/person-days</w:t>
      </w:r>
    </w:p>
    <w:p w14:paraId="1997AB5C" w14:textId="4C8AECDD" w:rsidR="00964B54" w:rsidRDefault="00964B54" w:rsidP="00964B54">
      <w:pPr>
        <w:pStyle w:val="Testonotadichiusura"/>
        <w:spacing w:before="40"/>
        <w:ind w:left="360"/>
        <w:rPr>
          <w:rFonts w:cstheme="minorHAnsi"/>
          <w:b/>
          <w:color w:val="000000" w:themeColor="text1"/>
          <w:sz w:val="22"/>
          <w:szCs w:val="22"/>
          <w:lang w:val="en-GB" w:eastAsia="da-DK"/>
        </w:rPr>
      </w:pPr>
    </w:p>
    <w:p w14:paraId="556856C0" w14:textId="15B9C5BB" w:rsidR="006F751D" w:rsidRDefault="006F751D">
      <w:pPr>
        <w:pStyle w:val="Testonotadichiusura"/>
        <w:spacing w:before="40"/>
        <w:ind w:left="360"/>
        <w:rPr>
          <w:color w:val="000000" w:themeColor="text1"/>
          <w:sz w:val="22"/>
          <w:szCs w:val="22"/>
          <w:lang w:val="en-GB" w:eastAsia="da-DK"/>
        </w:rPr>
      </w:pPr>
      <w:r w:rsidRPr="45BE2E14">
        <w:rPr>
          <w:b/>
          <w:bCs/>
          <w:color w:val="000000" w:themeColor="text1"/>
          <w:sz w:val="22"/>
          <w:szCs w:val="22"/>
          <w:lang w:val="en-GB" w:eastAsia="da-DK"/>
        </w:rPr>
        <w:lastRenderedPageBreak/>
        <w:t xml:space="preserve">Table </w:t>
      </w:r>
      <w:r w:rsidR="001760F7" w:rsidRPr="45BE2E14">
        <w:rPr>
          <w:b/>
          <w:bCs/>
          <w:color w:val="000000" w:themeColor="text1"/>
          <w:sz w:val="22"/>
          <w:szCs w:val="22"/>
          <w:lang w:val="en-GB" w:eastAsia="da-DK"/>
        </w:rPr>
        <w:t>2</w:t>
      </w:r>
      <w:r w:rsidRPr="45BE2E14">
        <w:rPr>
          <w:b/>
          <w:bCs/>
          <w:color w:val="000000" w:themeColor="text1"/>
          <w:sz w:val="22"/>
          <w:szCs w:val="22"/>
          <w:lang w:val="en-GB" w:eastAsia="da-DK"/>
        </w:rPr>
        <w:t xml:space="preserve">. </w:t>
      </w:r>
      <w:r w:rsidRPr="45BE2E14">
        <w:rPr>
          <w:color w:val="000000" w:themeColor="text1"/>
          <w:sz w:val="22"/>
          <w:szCs w:val="22"/>
          <w:lang w:val="en-GB" w:eastAsia="da-DK"/>
        </w:rPr>
        <w:t xml:space="preserve">Incidence rate of </w:t>
      </w:r>
      <w:r w:rsidR="77F7B2DA" w:rsidRPr="45BE2E14">
        <w:rPr>
          <w:rFonts w:ascii="Calibri" w:eastAsia="Calibri" w:hAnsi="Calibri" w:cs="Calibri"/>
          <w:color w:val="000000" w:themeColor="text1"/>
          <w:sz w:val="22"/>
          <w:szCs w:val="22"/>
          <w:lang w:val="en-GB"/>
        </w:rPr>
        <w:t>COVID-19</w:t>
      </w:r>
      <w:r w:rsidR="77F7B2DA" w:rsidRPr="45BE2E14">
        <w:rPr>
          <w:color w:val="000000" w:themeColor="text1"/>
          <w:sz w:val="22"/>
          <w:szCs w:val="22"/>
          <w:lang w:val="en-GB" w:eastAsia="da-DK"/>
        </w:rPr>
        <w:t xml:space="preserve"> </w:t>
      </w:r>
      <w:r w:rsidR="005A732F" w:rsidRPr="45BE2E14">
        <w:rPr>
          <w:color w:val="000000" w:themeColor="text1"/>
          <w:sz w:val="22"/>
          <w:szCs w:val="22"/>
          <w:lang w:val="en-GB" w:eastAsia="da-DK"/>
        </w:rPr>
        <w:t>diagnosis with subsequent hospitalisation</w:t>
      </w:r>
      <w:r w:rsidRPr="45BE2E14">
        <w:rPr>
          <w:color w:val="000000" w:themeColor="text1"/>
          <w:sz w:val="22"/>
          <w:szCs w:val="22"/>
          <w:lang w:val="en-GB" w:eastAsia="da-DK"/>
        </w:rPr>
        <w:t xml:space="preserve"> in  persons </w:t>
      </w:r>
      <w:r w:rsidR="2371A65F" w:rsidRPr="45BE2E14">
        <w:rPr>
          <w:color w:val="000000" w:themeColor="text1"/>
          <w:sz w:val="22"/>
          <w:szCs w:val="22"/>
          <w:lang w:val="en-GB" w:eastAsia="da-DK"/>
        </w:rPr>
        <w:t xml:space="preserve">vaccinated </w:t>
      </w:r>
      <w:r w:rsidR="004307A2" w:rsidRPr="45BE2E14">
        <w:rPr>
          <w:color w:val="000000" w:themeColor="text1"/>
          <w:sz w:val="22"/>
          <w:szCs w:val="22"/>
          <w:lang w:val="en-GB" w:eastAsia="da-DK"/>
        </w:rPr>
        <w:t>with Comi</w:t>
      </w:r>
      <w:r w:rsidR="00EB7D50" w:rsidRPr="45BE2E14">
        <w:rPr>
          <w:color w:val="000000" w:themeColor="text1"/>
          <w:sz w:val="22"/>
          <w:szCs w:val="22"/>
          <w:lang w:val="en-GB" w:eastAsia="da-DK"/>
        </w:rPr>
        <w:t>rnaty</w:t>
      </w:r>
      <w:r w:rsidR="004307A2" w:rsidRPr="45BE2E14">
        <w:rPr>
          <w:color w:val="000000" w:themeColor="text1"/>
          <w:sz w:val="22"/>
          <w:szCs w:val="22"/>
          <w:lang w:val="en-GB" w:eastAsia="da-DK"/>
        </w:rPr>
        <w:t xml:space="preserve"> or Spikevax </w:t>
      </w:r>
      <w:r w:rsidRPr="45BE2E14">
        <w:rPr>
          <w:color w:val="000000" w:themeColor="text1"/>
          <w:sz w:val="22"/>
          <w:szCs w:val="22"/>
          <w:lang w:val="en-GB" w:eastAsia="da-DK"/>
        </w:rPr>
        <w:t>before 18 July 2021</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8"/>
        <w:gridCol w:w="1339"/>
        <w:gridCol w:w="1962"/>
        <w:gridCol w:w="1450"/>
        <w:gridCol w:w="1339"/>
        <w:gridCol w:w="1789"/>
        <w:gridCol w:w="1445"/>
      </w:tblGrid>
      <w:tr w:rsidR="006F751D" w:rsidRPr="007775D0" w14:paraId="769DF69B" w14:textId="77777777" w:rsidTr="008E76FC">
        <w:trPr>
          <w:trHeight w:val="242"/>
        </w:trPr>
        <w:tc>
          <w:tcPr>
            <w:tcW w:w="1644" w:type="pct"/>
            <w:tcBorders>
              <w:bottom w:val="single" w:sz="4" w:space="0" w:color="auto"/>
            </w:tcBorders>
            <w:shd w:val="clear" w:color="auto" w:fill="D9D9D9" w:themeFill="background1" w:themeFillShade="D9"/>
            <w:noWrap/>
            <w:vAlign w:val="center"/>
          </w:tcPr>
          <w:p w14:paraId="1ED4F4E5"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p>
        </w:tc>
        <w:tc>
          <w:tcPr>
            <w:tcW w:w="1710" w:type="pct"/>
            <w:gridSpan w:val="3"/>
            <w:tcBorders>
              <w:bottom w:val="single" w:sz="4" w:space="0" w:color="auto"/>
            </w:tcBorders>
            <w:shd w:val="clear" w:color="auto" w:fill="D9D9D9" w:themeFill="background1" w:themeFillShade="D9"/>
            <w:vAlign w:val="center"/>
          </w:tcPr>
          <w:p w14:paraId="6AC3B34E"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0-14 days from administration of 1st dose (reference)</w:t>
            </w:r>
          </w:p>
        </w:tc>
        <w:tc>
          <w:tcPr>
            <w:tcW w:w="1646" w:type="pct"/>
            <w:gridSpan w:val="3"/>
            <w:tcBorders>
              <w:bottom w:val="single" w:sz="4" w:space="0" w:color="auto"/>
            </w:tcBorders>
            <w:shd w:val="clear" w:color="auto" w:fill="D9D9D9" w:themeFill="background1" w:themeFillShade="D9"/>
          </w:tcPr>
          <w:p w14:paraId="70C2A76D"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0+ days from administration of 2nd dose</w:t>
            </w:r>
          </w:p>
        </w:tc>
      </w:tr>
      <w:tr w:rsidR="006F751D" w:rsidRPr="00C84791" w14:paraId="6BE07F3A" w14:textId="77777777" w:rsidTr="008E76FC">
        <w:trPr>
          <w:trHeight w:val="242"/>
        </w:trPr>
        <w:tc>
          <w:tcPr>
            <w:tcW w:w="1644" w:type="pct"/>
            <w:tcBorders>
              <w:bottom w:val="single" w:sz="4" w:space="0" w:color="auto"/>
            </w:tcBorders>
            <w:shd w:val="clear" w:color="auto" w:fill="D9D9D9" w:themeFill="background1" w:themeFillShade="D9"/>
            <w:noWrap/>
            <w:vAlign w:val="center"/>
          </w:tcPr>
          <w:p w14:paraId="250A9BCF"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Characteristics of persons involved in the study</w:t>
            </w:r>
          </w:p>
        </w:tc>
        <w:tc>
          <w:tcPr>
            <w:tcW w:w="482" w:type="pct"/>
            <w:tcBorders>
              <w:bottom w:val="single" w:sz="4" w:space="0" w:color="auto"/>
            </w:tcBorders>
            <w:shd w:val="clear" w:color="auto" w:fill="D9D9D9" w:themeFill="background1" w:themeFillShade="D9"/>
            <w:vAlign w:val="center"/>
          </w:tcPr>
          <w:p w14:paraId="230825A6"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Hospitalizations</w:t>
            </w:r>
          </w:p>
        </w:tc>
        <w:tc>
          <w:tcPr>
            <w:tcW w:w="706" w:type="pct"/>
            <w:tcBorders>
              <w:bottom w:val="single" w:sz="4" w:space="0" w:color="auto"/>
            </w:tcBorders>
            <w:shd w:val="clear" w:color="auto" w:fill="D9D9D9" w:themeFill="background1" w:themeFillShade="D9"/>
            <w:vAlign w:val="center"/>
          </w:tcPr>
          <w:p w14:paraId="0A9915CB"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Person-days</w:t>
            </w:r>
          </w:p>
        </w:tc>
        <w:tc>
          <w:tcPr>
            <w:tcW w:w="522" w:type="pct"/>
            <w:tcBorders>
              <w:bottom w:val="single" w:sz="4" w:space="0" w:color="auto"/>
            </w:tcBorders>
            <w:shd w:val="clear" w:color="auto" w:fill="D9D9D9" w:themeFill="background1" w:themeFillShade="D9"/>
          </w:tcPr>
          <w:p w14:paraId="2DE5C0F9"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 xml:space="preserve">Incidence </w:t>
            </w:r>
          </w:p>
          <w:p w14:paraId="6228DB15"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 10,000 person-days</w:t>
            </w:r>
            <w:r w:rsidRPr="00C84791">
              <w:rPr>
                <w:rFonts w:eastAsia="Times New Roman" w:cstheme="minorHAnsi"/>
                <w:b/>
                <w:bCs/>
                <w:color w:val="000000" w:themeColor="text1"/>
                <w:sz w:val="18"/>
                <w:szCs w:val="18"/>
                <w:lang w:val="en-GB" w:eastAsia="it-IT"/>
              </w:rPr>
              <w:t>*</w:t>
            </w:r>
          </w:p>
        </w:tc>
        <w:tc>
          <w:tcPr>
            <w:tcW w:w="482" w:type="pct"/>
            <w:tcBorders>
              <w:bottom w:val="single" w:sz="4" w:space="0" w:color="auto"/>
            </w:tcBorders>
            <w:shd w:val="clear" w:color="auto" w:fill="D9D9D9" w:themeFill="background1" w:themeFillShade="D9"/>
            <w:vAlign w:val="center"/>
          </w:tcPr>
          <w:p w14:paraId="5469B189"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Hospitalizations</w:t>
            </w:r>
          </w:p>
        </w:tc>
        <w:tc>
          <w:tcPr>
            <w:tcW w:w="644" w:type="pct"/>
            <w:tcBorders>
              <w:bottom w:val="single" w:sz="4" w:space="0" w:color="auto"/>
            </w:tcBorders>
            <w:shd w:val="clear" w:color="auto" w:fill="D9D9D9" w:themeFill="background1" w:themeFillShade="D9"/>
            <w:vAlign w:val="center"/>
          </w:tcPr>
          <w:p w14:paraId="75CCA6BD"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Person-days</w:t>
            </w:r>
          </w:p>
        </w:tc>
        <w:tc>
          <w:tcPr>
            <w:tcW w:w="519" w:type="pct"/>
            <w:tcBorders>
              <w:bottom w:val="single" w:sz="4" w:space="0" w:color="auto"/>
            </w:tcBorders>
            <w:shd w:val="clear" w:color="auto" w:fill="D9D9D9" w:themeFill="background1" w:themeFillShade="D9"/>
          </w:tcPr>
          <w:p w14:paraId="472595EC"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 xml:space="preserve">Incidence </w:t>
            </w:r>
          </w:p>
          <w:p w14:paraId="07F562EB"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 10,000 person-days</w:t>
            </w:r>
            <w:r w:rsidRPr="00C84791">
              <w:rPr>
                <w:rFonts w:eastAsia="Times New Roman" w:cstheme="minorHAnsi"/>
                <w:b/>
                <w:bCs/>
                <w:color w:val="000000" w:themeColor="text1"/>
                <w:sz w:val="18"/>
                <w:szCs w:val="18"/>
                <w:lang w:val="en-GB" w:eastAsia="it-IT"/>
              </w:rPr>
              <w:t>*</w:t>
            </w:r>
          </w:p>
        </w:tc>
      </w:tr>
      <w:tr w:rsidR="006F751D" w:rsidRPr="00C84791" w14:paraId="04A3D638" w14:textId="77777777" w:rsidTr="008E76FC">
        <w:trPr>
          <w:trHeight w:val="242"/>
        </w:trPr>
        <w:tc>
          <w:tcPr>
            <w:tcW w:w="1644" w:type="pct"/>
            <w:tcBorders>
              <w:bottom w:val="single" w:sz="4" w:space="0" w:color="auto"/>
            </w:tcBorders>
            <w:shd w:val="clear" w:color="auto" w:fill="auto"/>
            <w:noWrap/>
            <w:vAlign w:val="center"/>
          </w:tcPr>
          <w:p w14:paraId="1E7DB435"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Total</w:t>
            </w:r>
          </w:p>
        </w:tc>
        <w:tc>
          <w:tcPr>
            <w:tcW w:w="482" w:type="pct"/>
            <w:tcBorders>
              <w:bottom w:val="single" w:sz="4" w:space="0" w:color="auto"/>
            </w:tcBorders>
            <w:shd w:val="clear" w:color="auto" w:fill="auto"/>
            <w:vAlign w:val="center"/>
          </w:tcPr>
          <w:p w14:paraId="57770A8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6,117</w:t>
            </w:r>
          </w:p>
        </w:tc>
        <w:tc>
          <w:tcPr>
            <w:tcW w:w="706" w:type="pct"/>
            <w:tcBorders>
              <w:bottom w:val="single" w:sz="4" w:space="0" w:color="auto"/>
            </w:tcBorders>
            <w:shd w:val="clear" w:color="auto" w:fill="auto"/>
            <w:vAlign w:val="center"/>
          </w:tcPr>
          <w:p w14:paraId="0CDBBC8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366,742,232</w:t>
            </w:r>
          </w:p>
        </w:tc>
        <w:tc>
          <w:tcPr>
            <w:tcW w:w="522" w:type="pct"/>
            <w:tcBorders>
              <w:bottom w:val="single" w:sz="4" w:space="0" w:color="auto"/>
            </w:tcBorders>
            <w:shd w:val="clear" w:color="auto" w:fill="auto"/>
            <w:vAlign w:val="center"/>
          </w:tcPr>
          <w:p w14:paraId="64DB641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0.17</w:t>
            </w:r>
          </w:p>
        </w:tc>
        <w:tc>
          <w:tcPr>
            <w:tcW w:w="482" w:type="pct"/>
            <w:tcBorders>
              <w:bottom w:val="single" w:sz="4" w:space="0" w:color="auto"/>
            </w:tcBorders>
            <w:vAlign w:val="center"/>
          </w:tcPr>
          <w:p w14:paraId="4F9B041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2,893</w:t>
            </w:r>
          </w:p>
        </w:tc>
        <w:tc>
          <w:tcPr>
            <w:tcW w:w="644" w:type="pct"/>
            <w:tcBorders>
              <w:bottom w:val="single" w:sz="4" w:space="0" w:color="auto"/>
            </w:tcBorders>
            <w:vAlign w:val="center"/>
          </w:tcPr>
          <w:p w14:paraId="08F9DD3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1,351,960,496</w:t>
            </w:r>
          </w:p>
        </w:tc>
        <w:tc>
          <w:tcPr>
            <w:tcW w:w="519" w:type="pct"/>
            <w:tcBorders>
              <w:bottom w:val="single" w:sz="4" w:space="0" w:color="auto"/>
            </w:tcBorders>
            <w:vAlign w:val="center"/>
          </w:tcPr>
          <w:p w14:paraId="74A8A3E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r>
      <w:tr w:rsidR="006F751D" w:rsidRPr="00C84791" w14:paraId="4ED7D5A1" w14:textId="77777777" w:rsidTr="008E76FC">
        <w:trPr>
          <w:trHeight w:val="242"/>
        </w:trPr>
        <w:tc>
          <w:tcPr>
            <w:tcW w:w="1644" w:type="pct"/>
            <w:shd w:val="clear" w:color="auto" w:fill="auto"/>
            <w:noWrap/>
            <w:vAlign w:val="center"/>
          </w:tcPr>
          <w:p w14:paraId="1C5DCFFA"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Age group (years)</w:t>
            </w:r>
          </w:p>
        </w:tc>
        <w:tc>
          <w:tcPr>
            <w:tcW w:w="482" w:type="pct"/>
            <w:shd w:val="clear" w:color="auto" w:fill="auto"/>
            <w:vAlign w:val="center"/>
          </w:tcPr>
          <w:p w14:paraId="5600750C" w14:textId="3030FDCC"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706" w:type="pct"/>
            <w:shd w:val="clear" w:color="auto" w:fill="auto"/>
            <w:vAlign w:val="center"/>
          </w:tcPr>
          <w:p w14:paraId="6A973548" w14:textId="628555D9"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22" w:type="pct"/>
            <w:shd w:val="clear" w:color="auto" w:fill="auto"/>
            <w:vAlign w:val="center"/>
          </w:tcPr>
          <w:p w14:paraId="45E408E3" w14:textId="303B3E66" w:rsidR="006F751D" w:rsidRPr="00C84791" w:rsidRDefault="006F751D" w:rsidP="00253AE8">
            <w:pPr>
              <w:spacing w:after="0" w:line="240" w:lineRule="auto"/>
              <w:ind w:right="637"/>
              <w:jc w:val="center"/>
              <w:rPr>
                <w:rFonts w:eastAsia="Times New Roman" w:cstheme="minorHAnsi"/>
                <w:b/>
                <w:bCs/>
                <w:color w:val="000000" w:themeColor="text1"/>
                <w:sz w:val="18"/>
                <w:szCs w:val="18"/>
                <w:lang w:val="en-GB" w:eastAsia="it-IT"/>
              </w:rPr>
            </w:pPr>
          </w:p>
        </w:tc>
        <w:tc>
          <w:tcPr>
            <w:tcW w:w="482" w:type="pct"/>
            <w:vAlign w:val="center"/>
          </w:tcPr>
          <w:p w14:paraId="5835BE5C" w14:textId="6BD59D5A" w:rsidR="006F751D" w:rsidRPr="00C84791" w:rsidRDefault="006F751D" w:rsidP="00253AE8">
            <w:pPr>
              <w:spacing w:after="0" w:line="240" w:lineRule="auto"/>
              <w:ind w:right="606"/>
              <w:jc w:val="center"/>
              <w:rPr>
                <w:rFonts w:eastAsia="Times New Roman" w:cstheme="minorHAnsi"/>
                <w:b/>
                <w:bCs/>
                <w:color w:val="000000" w:themeColor="text1"/>
                <w:sz w:val="18"/>
                <w:szCs w:val="18"/>
                <w:lang w:val="en-GB" w:eastAsia="it-IT"/>
              </w:rPr>
            </w:pPr>
          </w:p>
        </w:tc>
        <w:tc>
          <w:tcPr>
            <w:tcW w:w="644" w:type="pct"/>
            <w:vAlign w:val="center"/>
          </w:tcPr>
          <w:p w14:paraId="20D4BDB8" w14:textId="7D027EC7" w:rsidR="006F751D" w:rsidRPr="00C84791" w:rsidRDefault="006F751D" w:rsidP="00253AE8">
            <w:pPr>
              <w:spacing w:after="0" w:line="240" w:lineRule="auto"/>
              <w:ind w:right="606"/>
              <w:jc w:val="center"/>
              <w:rPr>
                <w:rFonts w:eastAsia="Times New Roman" w:cstheme="minorHAnsi"/>
                <w:b/>
                <w:bCs/>
                <w:color w:val="000000" w:themeColor="text1"/>
                <w:sz w:val="18"/>
                <w:szCs w:val="18"/>
                <w:lang w:val="en-GB" w:eastAsia="it-IT"/>
              </w:rPr>
            </w:pPr>
          </w:p>
        </w:tc>
        <w:tc>
          <w:tcPr>
            <w:tcW w:w="519" w:type="pct"/>
            <w:vAlign w:val="center"/>
          </w:tcPr>
          <w:p w14:paraId="1C7EFDB5" w14:textId="63C68683" w:rsidR="006F751D" w:rsidRPr="00C84791" w:rsidRDefault="006F751D" w:rsidP="00253AE8">
            <w:pPr>
              <w:spacing w:after="0" w:line="240" w:lineRule="auto"/>
              <w:ind w:right="606"/>
              <w:jc w:val="center"/>
              <w:rPr>
                <w:rFonts w:eastAsia="Times New Roman" w:cstheme="minorHAnsi"/>
                <w:b/>
                <w:bCs/>
                <w:color w:val="000000" w:themeColor="text1"/>
                <w:sz w:val="18"/>
                <w:szCs w:val="18"/>
                <w:lang w:val="en-GB" w:eastAsia="it-IT"/>
              </w:rPr>
            </w:pPr>
          </w:p>
        </w:tc>
      </w:tr>
      <w:tr w:rsidR="006F751D" w:rsidRPr="00C84791" w14:paraId="63113B11" w14:textId="77777777" w:rsidTr="008E76FC">
        <w:trPr>
          <w:trHeight w:val="242"/>
        </w:trPr>
        <w:tc>
          <w:tcPr>
            <w:tcW w:w="1644" w:type="pct"/>
            <w:shd w:val="clear" w:color="auto" w:fill="auto"/>
            <w:noWrap/>
            <w:vAlign w:val="center"/>
          </w:tcPr>
          <w:p w14:paraId="492B6944"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 xml:space="preserve">&lt;40 </w:t>
            </w:r>
          </w:p>
        </w:tc>
        <w:tc>
          <w:tcPr>
            <w:tcW w:w="482" w:type="pct"/>
            <w:shd w:val="clear" w:color="auto" w:fill="auto"/>
            <w:vAlign w:val="center"/>
          </w:tcPr>
          <w:p w14:paraId="21721F2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168</w:t>
            </w:r>
          </w:p>
        </w:tc>
        <w:tc>
          <w:tcPr>
            <w:tcW w:w="706" w:type="pct"/>
            <w:shd w:val="clear" w:color="auto" w:fill="auto"/>
            <w:vAlign w:val="center"/>
          </w:tcPr>
          <w:p w14:paraId="3221357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87,579,371</w:t>
            </w:r>
          </w:p>
        </w:tc>
        <w:tc>
          <w:tcPr>
            <w:tcW w:w="522" w:type="pct"/>
            <w:shd w:val="clear" w:color="auto" w:fill="auto"/>
            <w:vAlign w:val="center"/>
          </w:tcPr>
          <w:p w14:paraId="3F0DE9F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c>
          <w:tcPr>
            <w:tcW w:w="482" w:type="pct"/>
            <w:vAlign w:val="center"/>
          </w:tcPr>
          <w:p w14:paraId="13D524E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76</w:t>
            </w:r>
          </w:p>
        </w:tc>
        <w:tc>
          <w:tcPr>
            <w:tcW w:w="644" w:type="pct"/>
            <w:vAlign w:val="center"/>
          </w:tcPr>
          <w:p w14:paraId="72F5CE5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164,510,496</w:t>
            </w:r>
          </w:p>
        </w:tc>
        <w:tc>
          <w:tcPr>
            <w:tcW w:w="519" w:type="pct"/>
            <w:vAlign w:val="center"/>
          </w:tcPr>
          <w:p w14:paraId="5AFAD02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0.005</w:t>
            </w:r>
          </w:p>
        </w:tc>
      </w:tr>
      <w:tr w:rsidR="006F751D" w:rsidRPr="00C84791" w14:paraId="79E29F88" w14:textId="77777777" w:rsidTr="008E76FC">
        <w:trPr>
          <w:trHeight w:val="242"/>
        </w:trPr>
        <w:tc>
          <w:tcPr>
            <w:tcW w:w="1644" w:type="pct"/>
            <w:shd w:val="clear" w:color="auto" w:fill="auto"/>
            <w:noWrap/>
            <w:vAlign w:val="center"/>
          </w:tcPr>
          <w:p w14:paraId="2713EA85"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40-59</w:t>
            </w:r>
          </w:p>
        </w:tc>
        <w:tc>
          <w:tcPr>
            <w:tcW w:w="482" w:type="pct"/>
            <w:shd w:val="clear" w:color="auto" w:fill="auto"/>
            <w:vAlign w:val="center"/>
          </w:tcPr>
          <w:p w14:paraId="4218C70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602</w:t>
            </w:r>
          </w:p>
        </w:tc>
        <w:tc>
          <w:tcPr>
            <w:tcW w:w="706" w:type="pct"/>
            <w:shd w:val="clear" w:color="auto" w:fill="auto"/>
            <w:vAlign w:val="center"/>
          </w:tcPr>
          <w:p w14:paraId="4B9777A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136,907,984</w:t>
            </w:r>
          </w:p>
        </w:tc>
        <w:tc>
          <w:tcPr>
            <w:tcW w:w="522" w:type="pct"/>
            <w:shd w:val="clear" w:color="auto" w:fill="auto"/>
            <w:vAlign w:val="center"/>
          </w:tcPr>
          <w:p w14:paraId="0CD56EE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0.04</w:t>
            </w:r>
          </w:p>
        </w:tc>
        <w:tc>
          <w:tcPr>
            <w:tcW w:w="482" w:type="pct"/>
            <w:vAlign w:val="center"/>
          </w:tcPr>
          <w:p w14:paraId="730B45D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245</w:t>
            </w:r>
          </w:p>
        </w:tc>
        <w:tc>
          <w:tcPr>
            <w:tcW w:w="644" w:type="pct"/>
            <w:vAlign w:val="center"/>
          </w:tcPr>
          <w:p w14:paraId="12841BD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376,774,565</w:t>
            </w:r>
          </w:p>
        </w:tc>
        <w:tc>
          <w:tcPr>
            <w:tcW w:w="519" w:type="pct"/>
            <w:vAlign w:val="center"/>
          </w:tcPr>
          <w:p w14:paraId="712D820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7B89E120" w14:textId="77777777" w:rsidTr="008E76FC">
        <w:trPr>
          <w:trHeight w:val="242"/>
        </w:trPr>
        <w:tc>
          <w:tcPr>
            <w:tcW w:w="1644" w:type="pct"/>
            <w:shd w:val="clear" w:color="auto" w:fill="auto"/>
            <w:noWrap/>
            <w:vAlign w:val="center"/>
          </w:tcPr>
          <w:p w14:paraId="060F25D0"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60-79</w:t>
            </w:r>
          </w:p>
        </w:tc>
        <w:tc>
          <w:tcPr>
            <w:tcW w:w="482" w:type="pct"/>
            <w:shd w:val="clear" w:color="auto" w:fill="auto"/>
            <w:vAlign w:val="center"/>
          </w:tcPr>
          <w:p w14:paraId="0E2A445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1,656</w:t>
            </w:r>
          </w:p>
        </w:tc>
        <w:tc>
          <w:tcPr>
            <w:tcW w:w="706" w:type="pct"/>
            <w:shd w:val="clear" w:color="auto" w:fill="auto"/>
            <w:vAlign w:val="center"/>
          </w:tcPr>
          <w:p w14:paraId="068CF57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87,414,832</w:t>
            </w:r>
          </w:p>
        </w:tc>
        <w:tc>
          <w:tcPr>
            <w:tcW w:w="522" w:type="pct"/>
            <w:shd w:val="clear" w:color="auto" w:fill="auto"/>
            <w:vAlign w:val="center"/>
          </w:tcPr>
          <w:p w14:paraId="68B23FC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0.19</w:t>
            </w:r>
          </w:p>
        </w:tc>
        <w:tc>
          <w:tcPr>
            <w:tcW w:w="482" w:type="pct"/>
            <w:vAlign w:val="center"/>
          </w:tcPr>
          <w:p w14:paraId="1945BC2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544</w:t>
            </w:r>
          </w:p>
        </w:tc>
        <w:tc>
          <w:tcPr>
            <w:tcW w:w="644" w:type="pct"/>
            <w:vAlign w:val="center"/>
          </w:tcPr>
          <w:p w14:paraId="23506F4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405,128,037</w:t>
            </w:r>
          </w:p>
        </w:tc>
        <w:tc>
          <w:tcPr>
            <w:tcW w:w="519" w:type="pct"/>
            <w:vAlign w:val="center"/>
          </w:tcPr>
          <w:p w14:paraId="5FCAA0D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556A53D9" w14:textId="77777777" w:rsidTr="008E76FC">
        <w:trPr>
          <w:trHeight w:val="242"/>
        </w:trPr>
        <w:tc>
          <w:tcPr>
            <w:tcW w:w="1644" w:type="pct"/>
            <w:shd w:val="clear" w:color="auto" w:fill="auto"/>
            <w:noWrap/>
            <w:vAlign w:val="center"/>
          </w:tcPr>
          <w:p w14:paraId="738E7438"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≥80</w:t>
            </w:r>
          </w:p>
        </w:tc>
        <w:tc>
          <w:tcPr>
            <w:tcW w:w="482" w:type="pct"/>
            <w:shd w:val="clear" w:color="auto" w:fill="auto"/>
            <w:vAlign w:val="center"/>
          </w:tcPr>
          <w:p w14:paraId="3B0D824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3,691</w:t>
            </w:r>
          </w:p>
        </w:tc>
        <w:tc>
          <w:tcPr>
            <w:tcW w:w="706" w:type="pct"/>
            <w:shd w:val="clear" w:color="auto" w:fill="auto"/>
            <w:vAlign w:val="center"/>
          </w:tcPr>
          <w:p w14:paraId="104ABF7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54,840,046</w:t>
            </w:r>
          </w:p>
        </w:tc>
        <w:tc>
          <w:tcPr>
            <w:tcW w:w="522" w:type="pct"/>
            <w:shd w:val="clear" w:color="auto" w:fill="auto"/>
            <w:vAlign w:val="center"/>
          </w:tcPr>
          <w:p w14:paraId="1EA03FD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0.67</w:t>
            </w:r>
          </w:p>
        </w:tc>
        <w:tc>
          <w:tcPr>
            <w:tcW w:w="482" w:type="pct"/>
            <w:vAlign w:val="center"/>
          </w:tcPr>
          <w:p w14:paraId="04BE5F3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2,028</w:t>
            </w:r>
          </w:p>
        </w:tc>
        <w:tc>
          <w:tcPr>
            <w:tcW w:w="644" w:type="pct"/>
            <w:vAlign w:val="center"/>
          </w:tcPr>
          <w:p w14:paraId="1656C23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405,547,398</w:t>
            </w:r>
          </w:p>
        </w:tc>
        <w:tc>
          <w:tcPr>
            <w:tcW w:w="519" w:type="pct"/>
            <w:vAlign w:val="center"/>
          </w:tcPr>
          <w:p w14:paraId="196511D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0.05</w:t>
            </w:r>
          </w:p>
        </w:tc>
      </w:tr>
      <w:tr w:rsidR="006F751D" w:rsidRPr="00C84791" w14:paraId="0858FC38" w14:textId="77777777" w:rsidTr="008E76FC">
        <w:trPr>
          <w:trHeight w:val="242"/>
        </w:trPr>
        <w:tc>
          <w:tcPr>
            <w:tcW w:w="1644" w:type="pct"/>
            <w:shd w:val="clear" w:color="auto" w:fill="auto"/>
            <w:noWrap/>
            <w:vAlign w:val="center"/>
          </w:tcPr>
          <w:p w14:paraId="6B1F9780"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Sex</w:t>
            </w:r>
          </w:p>
        </w:tc>
        <w:tc>
          <w:tcPr>
            <w:tcW w:w="482" w:type="pct"/>
            <w:shd w:val="clear" w:color="auto" w:fill="auto"/>
            <w:vAlign w:val="center"/>
          </w:tcPr>
          <w:p w14:paraId="36040A61" w14:textId="522330EC"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706" w:type="pct"/>
            <w:shd w:val="clear" w:color="auto" w:fill="auto"/>
            <w:vAlign w:val="center"/>
          </w:tcPr>
          <w:p w14:paraId="540EEEE6" w14:textId="2B18A5B4"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522" w:type="pct"/>
            <w:shd w:val="clear" w:color="auto" w:fill="auto"/>
            <w:vAlign w:val="center"/>
          </w:tcPr>
          <w:p w14:paraId="5BEFC837" w14:textId="6B99A74E"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482" w:type="pct"/>
            <w:vAlign w:val="center"/>
          </w:tcPr>
          <w:p w14:paraId="18E0DDF2" w14:textId="00B44F08"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644" w:type="pct"/>
            <w:vAlign w:val="center"/>
          </w:tcPr>
          <w:p w14:paraId="05AF38FA" w14:textId="20488468"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519" w:type="pct"/>
            <w:vAlign w:val="center"/>
          </w:tcPr>
          <w:p w14:paraId="2E297ACE" w14:textId="190C3A7D"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r>
      <w:tr w:rsidR="006F751D" w:rsidRPr="00C84791" w14:paraId="20C0D4BA" w14:textId="77777777" w:rsidTr="008E76FC">
        <w:trPr>
          <w:trHeight w:val="242"/>
        </w:trPr>
        <w:tc>
          <w:tcPr>
            <w:tcW w:w="1644" w:type="pct"/>
            <w:shd w:val="clear" w:color="auto" w:fill="auto"/>
            <w:noWrap/>
            <w:vAlign w:val="center"/>
          </w:tcPr>
          <w:p w14:paraId="58D0997A"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Females</w:t>
            </w:r>
          </w:p>
        </w:tc>
        <w:tc>
          <w:tcPr>
            <w:tcW w:w="482" w:type="pct"/>
            <w:shd w:val="clear" w:color="auto" w:fill="auto"/>
            <w:vAlign w:val="center"/>
          </w:tcPr>
          <w:p w14:paraId="559CD2C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2,836</w:t>
            </w:r>
          </w:p>
        </w:tc>
        <w:tc>
          <w:tcPr>
            <w:tcW w:w="706" w:type="pct"/>
            <w:shd w:val="clear" w:color="auto" w:fill="auto"/>
            <w:vAlign w:val="center"/>
          </w:tcPr>
          <w:p w14:paraId="7C5021D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193,556,274</w:t>
            </w:r>
          </w:p>
        </w:tc>
        <w:tc>
          <w:tcPr>
            <w:tcW w:w="522" w:type="pct"/>
            <w:shd w:val="clear" w:color="auto" w:fill="auto"/>
            <w:vAlign w:val="center"/>
          </w:tcPr>
          <w:p w14:paraId="292F42B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0.15</w:t>
            </w:r>
          </w:p>
        </w:tc>
        <w:tc>
          <w:tcPr>
            <w:tcW w:w="482" w:type="pct"/>
            <w:vAlign w:val="center"/>
          </w:tcPr>
          <w:p w14:paraId="151F726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1,446</w:t>
            </w:r>
          </w:p>
        </w:tc>
        <w:tc>
          <w:tcPr>
            <w:tcW w:w="644" w:type="pct"/>
            <w:vAlign w:val="center"/>
          </w:tcPr>
          <w:p w14:paraId="7273851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759,977,311</w:t>
            </w:r>
          </w:p>
        </w:tc>
        <w:tc>
          <w:tcPr>
            <w:tcW w:w="519" w:type="pct"/>
            <w:vAlign w:val="center"/>
          </w:tcPr>
          <w:p w14:paraId="54C4E63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r>
      <w:tr w:rsidR="006F751D" w:rsidRPr="00C84791" w14:paraId="3A482AF0" w14:textId="77777777" w:rsidTr="008E76FC">
        <w:trPr>
          <w:trHeight w:val="242"/>
        </w:trPr>
        <w:tc>
          <w:tcPr>
            <w:tcW w:w="1644" w:type="pct"/>
            <w:tcBorders>
              <w:bottom w:val="single" w:sz="4" w:space="0" w:color="auto"/>
            </w:tcBorders>
            <w:shd w:val="clear" w:color="auto" w:fill="auto"/>
            <w:noWrap/>
            <w:vAlign w:val="center"/>
          </w:tcPr>
          <w:p w14:paraId="20ADAA01"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Males</w:t>
            </w:r>
          </w:p>
        </w:tc>
        <w:tc>
          <w:tcPr>
            <w:tcW w:w="482" w:type="pct"/>
            <w:tcBorders>
              <w:bottom w:val="single" w:sz="4" w:space="0" w:color="auto"/>
            </w:tcBorders>
            <w:shd w:val="clear" w:color="auto" w:fill="auto"/>
            <w:vAlign w:val="center"/>
          </w:tcPr>
          <w:p w14:paraId="415FB85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3,281</w:t>
            </w:r>
          </w:p>
        </w:tc>
        <w:tc>
          <w:tcPr>
            <w:tcW w:w="706" w:type="pct"/>
            <w:tcBorders>
              <w:bottom w:val="single" w:sz="4" w:space="0" w:color="auto"/>
            </w:tcBorders>
            <w:shd w:val="clear" w:color="auto" w:fill="auto"/>
            <w:vAlign w:val="center"/>
          </w:tcPr>
          <w:p w14:paraId="102EA7A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173,185,958</w:t>
            </w:r>
          </w:p>
        </w:tc>
        <w:tc>
          <w:tcPr>
            <w:tcW w:w="522" w:type="pct"/>
            <w:tcBorders>
              <w:bottom w:val="single" w:sz="4" w:space="0" w:color="auto"/>
            </w:tcBorders>
            <w:shd w:val="clear" w:color="auto" w:fill="auto"/>
            <w:vAlign w:val="center"/>
          </w:tcPr>
          <w:p w14:paraId="68E1D22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0.19</w:t>
            </w:r>
          </w:p>
        </w:tc>
        <w:tc>
          <w:tcPr>
            <w:tcW w:w="482" w:type="pct"/>
            <w:tcBorders>
              <w:bottom w:val="single" w:sz="4" w:space="0" w:color="auto"/>
            </w:tcBorders>
            <w:vAlign w:val="center"/>
          </w:tcPr>
          <w:p w14:paraId="3A474BD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1,447</w:t>
            </w:r>
          </w:p>
        </w:tc>
        <w:tc>
          <w:tcPr>
            <w:tcW w:w="644" w:type="pct"/>
            <w:tcBorders>
              <w:bottom w:val="single" w:sz="4" w:space="0" w:color="auto"/>
            </w:tcBorders>
            <w:vAlign w:val="center"/>
          </w:tcPr>
          <w:p w14:paraId="5C35BA7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591,983,185</w:t>
            </w:r>
          </w:p>
        </w:tc>
        <w:tc>
          <w:tcPr>
            <w:tcW w:w="519" w:type="pct"/>
            <w:tcBorders>
              <w:bottom w:val="single" w:sz="4" w:space="0" w:color="auto"/>
            </w:tcBorders>
            <w:vAlign w:val="center"/>
          </w:tcPr>
          <w:p w14:paraId="143E6F8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r>
      <w:tr w:rsidR="006F751D" w:rsidRPr="00C84791" w14:paraId="3AD6FFA6" w14:textId="77777777" w:rsidTr="008E76FC">
        <w:trPr>
          <w:trHeight w:val="242"/>
        </w:trPr>
        <w:tc>
          <w:tcPr>
            <w:tcW w:w="1644" w:type="pct"/>
            <w:tcBorders>
              <w:bottom w:val="single" w:sz="4" w:space="0" w:color="auto"/>
            </w:tcBorders>
            <w:shd w:val="clear" w:color="auto" w:fill="auto"/>
            <w:noWrap/>
            <w:vAlign w:val="center"/>
          </w:tcPr>
          <w:p w14:paraId="7DA3FDD2"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Geographical area of vaccination</w:t>
            </w:r>
          </w:p>
        </w:tc>
        <w:tc>
          <w:tcPr>
            <w:tcW w:w="482" w:type="pct"/>
            <w:tcBorders>
              <w:bottom w:val="single" w:sz="4" w:space="0" w:color="auto"/>
            </w:tcBorders>
            <w:shd w:val="clear" w:color="auto" w:fill="auto"/>
            <w:vAlign w:val="center"/>
          </w:tcPr>
          <w:p w14:paraId="174D49D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706" w:type="pct"/>
            <w:tcBorders>
              <w:bottom w:val="single" w:sz="4" w:space="0" w:color="auto"/>
            </w:tcBorders>
            <w:shd w:val="clear" w:color="auto" w:fill="auto"/>
            <w:vAlign w:val="center"/>
          </w:tcPr>
          <w:p w14:paraId="0B15996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522" w:type="pct"/>
            <w:tcBorders>
              <w:bottom w:val="single" w:sz="4" w:space="0" w:color="auto"/>
            </w:tcBorders>
            <w:shd w:val="clear" w:color="auto" w:fill="auto"/>
            <w:vAlign w:val="center"/>
          </w:tcPr>
          <w:p w14:paraId="56AA493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482" w:type="pct"/>
            <w:tcBorders>
              <w:bottom w:val="single" w:sz="4" w:space="0" w:color="auto"/>
            </w:tcBorders>
            <w:vAlign w:val="center"/>
          </w:tcPr>
          <w:p w14:paraId="5DC7FCE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644" w:type="pct"/>
            <w:tcBorders>
              <w:bottom w:val="single" w:sz="4" w:space="0" w:color="auto"/>
            </w:tcBorders>
            <w:vAlign w:val="center"/>
          </w:tcPr>
          <w:p w14:paraId="5C3D102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c>
          <w:tcPr>
            <w:tcW w:w="519" w:type="pct"/>
            <w:tcBorders>
              <w:bottom w:val="single" w:sz="4" w:space="0" w:color="auto"/>
            </w:tcBorders>
            <w:vAlign w:val="center"/>
          </w:tcPr>
          <w:p w14:paraId="2DA1FF9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 </w:t>
            </w:r>
          </w:p>
        </w:tc>
      </w:tr>
      <w:tr w:rsidR="006F751D" w:rsidRPr="00C84791" w14:paraId="27C0AC71" w14:textId="77777777" w:rsidTr="008E76FC">
        <w:trPr>
          <w:trHeight w:val="242"/>
        </w:trPr>
        <w:tc>
          <w:tcPr>
            <w:tcW w:w="1644" w:type="pct"/>
            <w:tcBorders>
              <w:bottom w:val="single" w:sz="4" w:space="0" w:color="auto"/>
            </w:tcBorders>
            <w:shd w:val="clear" w:color="auto" w:fill="auto"/>
            <w:noWrap/>
            <w:vAlign w:val="center"/>
          </w:tcPr>
          <w:p w14:paraId="651A5B32"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North</w:t>
            </w:r>
          </w:p>
        </w:tc>
        <w:tc>
          <w:tcPr>
            <w:tcW w:w="482" w:type="pct"/>
            <w:tcBorders>
              <w:bottom w:val="single" w:sz="4" w:space="0" w:color="auto"/>
            </w:tcBorders>
            <w:shd w:val="clear" w:color="auto" w:fill="auto"/>
            <w:vAlign w:val="center"/>
          </w:tcPr>
          <w:p w14:paraId="3F29697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4,137</w:t>
            </w:r>
          </w:p>
        </w:tc>
        <w:tc>
          <w:tcPr>
            <w:tcW w:w="706" w:type="pct"/>
            <w:tcBorders>
              <w:bottom w:val="single" w:sz="4" w:space="0" w:color="auto"/>
            </w:tcBorders>
            <w:shd w:val="clear" w:color="auto" w:fill="auto"/>
            <w:vAlign w:val="center"/>
          </w:tcPr>
          <w:p w14:paraId="32C03EC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193,857,446</w:t>
            </w:r>
          </w:p>
        </w:tc>
        <w:tc>
          <w:tcPr>
            <w:tcW w:w="522" w:type="pct"/>
            <w:tcBorders>
              <w:bottom w:val="single" w:sz="4" w:space="0" w:color="auto"/>
            </w:tcBorders>
            <w:shd w:val="clear" w:color="auto" w:fill="auto"/>
            <w:vAlign w:val="center"/>
          </w:tcPr>
          <w:p w14:paraId="1434D00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0.21</w:t>
            </w:r>
          </w:p>
        </w:tc>
        <w:tc>
          <w:tcPr>
            <w:tcW w:w="482" w:type="pct"/>
            <w:tcBorders>
              <w:bottom w:val="single" w:sz="4" w:space="0" w:color="auto"/>
            </w:tcBorders>
            <w:vAlign w:val="center"/>
          </w:tcPr>
          <w:p w14:paraId="491E5D5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1,849</w:t>
            </w:r>
          </w:p>
        </w:tc>
        <w:tc>
          <w:tcPr>
            <w:tcW w:w="644" w:type="pct"/>
            <w:tcBorders>
              <w:bottom w:val="single" w:sz="4" w:space="0" w:color="auto"/>
            </w:tcBorders>
            <w:vAlign w:val="center"/>
          </w:tcPr>
          <w:p w14:paraId="2CEE90B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722,852,438</w:t>
            </w:r>
          </w:p>
        </w:tc>
        <w:tc>
          <w:tcPr>
            <w:tcW w:w="519" w:type="pct"/>
            <w:tcBorders>
              <w:bottom w:val="single" w:sz="4" w:space="0" w:color="auto"/>
            </w:tcBorders>
            <w:vAlign w:val="center"/>
          </w:tcPr>
          <w:p w14:paraId="5731ACD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0.03</w:t>
            </w:r>
          </w:p>
        </w:tc>
      </w:tr>
      <w:tr w:rsidR="006F751D" w:rsidRPr="00C84791" w14:paraId="3701FB3A" w14:textId="77777777" w:rsidTr="008E76FC">
        <w:trPr>
          <w:trHeight w:val="242"/>
        </w:trPr>
        <w:tc>
          <w:tcPr>
            <w:tcW w:w="1644" w:type="pct"/>
            <w:tcBorders>
              <w:bottom w:val="single" w:sz="4" w:space="0" w:color="auto"/>
            </w:tcBorders>
            <w:shd w:val="clear" w:color="auto" w:fill="auto"/>
            <w:noWrap/>
            <w:vAlign w:val="center"/>
          </w:tcPr>
          <w:p w14:paraId="25A439F4"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Centre</w:t>
            </w:r>
          </w:p>
        </w:tc>
        <w:tc>
          <w:tcPr>
            <w:tcW w:w="482" w:type="pct"/>
            <w:tcBorders>
              <w:bottom w:val="single" w:sz="4" w:space="0" w:color="auto"/>
            </w:tcBorders>
            <w:shd w:val="clear" w:color="auto" w:fill="auto"/>
            <w:vAlign w:val="center"/>
          </w:tcPr>
          <w:p w14:paraId="2850036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685</w:t>
            </w:r>
          </w:p>
        </w:tc>
        <w:tc>
          <w:tcPr>
            <w:tcW w:w="706" w:type="pct"/>
            <w:tcBorders>
              <w:bottom w:val="single" w:sz="4" w:space="0" w:color="auto"/>
            </w:tcBorders>
            <w:shd w:val="clear" w:color="auto" w:fill="auto"/>
            <w:vAlign w:val="center"/>
          </w:tcPr>
          <w:p w14:paraId="209E93D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50,246,151</w:t>
            </w:r>
          </w:p>
        </w:tc>
        <w:tc>
          <w:tcPr>
            <w:tcW w:w="522" w:type="pct"/>
            <w:tcBorders>
              <w:bottom w:val="single" w:sz="4" w:space="0" w:color="auto"/>
            </w:tcBorders>
            <w:shd w:val="clear" w:color="auto" w:fill="auto"/>
            <w:vAlign w:val="center"/>
          </w:tcPr>
          <w:p w14:paraId="7E9AF67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0.14</w:t>
            </w:r>
          </w:p>
        </w:tc>
        <w:tc>
          <w:tcPr>
            <w:tcW w:w="482" w:type="pct"/>
            <w:tcBorders>
              <w:bottom w:val="single" w:sz="4" w:space="0" w:color="auto"/>
            </w:tcBorders>
            <w:vAlign w:val="center"/>
          </w:tcPr>
          <w:p w14:paraId="19ED74F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435</w:t>
            </w:r>
          </w:p>
        </w:tc>
        <w:tc>
          <w:tcPr>
            <w:tcW w:w="644" w:type="pct"/>
            <w:tcBorders>
              <w:bottom w:val="single" w:sz="4" w:space="0" w:color="auto"/>
            </w:tcBorders>
            <w:vAlign w:val="center"/>
          </w:tcPr>
          <w:p w14:paraId="45AD03D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188,770,728</w:t>
            </w:r>
          </w:p>
        </w:tc>
        <w:tc>
          <w:tcPr>
            <w:tcW w:w="519" w:type="pct"/>
            <w:tcBorders>
              <w:bottom w:val="single" w:sz="4" w:space="0" w:color="auto"/>
            </w:tcBorders>
            <w:vAlign w:val="center"/>
          </w:tcPr>
          <w:p w14:paraId="19784BD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r>
      <w:tr w:rsidR="006F751D" w:rsidRPr="00C84791" w14:paraId="0DCDD3C7" w14:textId="77777777" w:rsidTr="008E76FC">
        <w:trPr>
          <w:trHeight w:val="242"/>
        </w:trPr>
        <w:tc>
          <w:tcPr>
            <w:tcW w:w="1644" w:type="pct"/>
            <w:tcBorders>
              <w:bottom w:val="single" w:sz="4" w:space="0" w:color="auto"/>
            </w:tcBorders>
            <w:shd w:val="clear" w:color="auto" w:fill="auto"/>
            <w:noWrap/>
            <w:vAlign w:val="center"/>
          </w:tcPr>
          <w:p w14:paraId="620FB988"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South and Islands</w:t>
            </w:r>
          </w:p>
        </w:tc>
        <w:tc>
          <w:tcPr>
            <w:tcW w:w="482" w:type="pct"/>
            <w:tcBorders>
              <w:bottom w:val="single" w:sz="4" w:space="0" w:color="auto"/>
            </w:tcBorders>
            <w:shd w:val="clear" w:color="auto" w:fill="auto"/>
            <w:vAlign w:val="center"/>
          </w:tcPr>
          <w:p w14:paraId="104D91F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1,295</w:t>
            </w:r>
          </w:p>
        </w:tc>
        <w:tc>
          <w:tcPr>
            <w:tcW w:w="706" w:type="pct"/>
            <w:tcBorders>
              <w:bottom w:val="single" w:sz="4" w:space="0" w:color="auto"/>
            </w:tcBorders>
            <w:shd w:val="clear" w:color="auto" w:fill="auto"/>
            <w:vAlign w:val="center"/>
          </w:tcPr>
          <w:p w14:paraId="0AE5785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122,638,635</w:t>
            </w:r>
          </w:p>
        </w:tc>
        <w:tc>
          <w:tcPr>
            <w:tcW w:w="522" w:type="pct"/>
            <w:tcBorders>
              <w:bottom w:val="single" w:sz="4" w:space="0" w:color="auto"/>
            </w:tcBorders>
            <w:shd w:val="clear" w:color="auto" w:fill="auto"/>
            <w:vAlign w:val="center"/>
          </w:tcPr>
          <w:p w14:paraId="2047542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0.11</w:t>
            </w:r>
          </w:p>
        </w:tc>
        <w:tc>
          <w:tcPr>
            <w:tcW w:w="482" w:type="pct"/>
            <w:tcBorders>
              <w:bottom w:val="single" w:sz="4" w:space="0" w:color="auto"/>
            </w:tcBorders>
            <w:vAlign w:val="center"/>
          </w:tcPr>
          <w:p w14:paraId="6B73A01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609</w:t>
            </w:r>
          </w:p>
        </w:tc>
        <w:tc>
          <w:tcPr>
            <w:tcW w:w="644" w:type="pct"/>
            <w:tcBorders>
              <w:bottom w:val="single" w:sz="4" w:space="0" w:color="auto"/>
            </w:tcBorders>
            <w:vAlign w:val="center"/>
          </w:tcPr>
          <w:p w14:paraId="4DD0DF2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440,337,330</w:t>
            </w:r>
          </w:p>
        </w:tc>
        <w:tc>
          <w:tcPr>
            <w:tcW w:w="519" w:type="pct"/>
            <w:tcBorders>
              <w:bottom w:val="single" w:sz="4" w:space="0" w:color="auto"/>
            </w:tcBorders>
            <w:vAlign w:val="center"/>
          </w:tcPr>
          <w:p w14:paraId="610EBF4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7775D0" w14:paraId="525C9A71" w14:textId="77777777" w:rsidTr="008E76FC">
        <w:trPr>
          <w:trHeight w:val="242"/>
        </w:trPr>
        <w:tc>
          <w:tcPr>
            <w:tcW w:w="1644" w:type="pct"/>
            <w:tcBorders>
              <w:bottom w:val="single" w:sz="4" w:space="0" w:color="auto"/>
            </w:tcBorders>
            <w:shd w:val="clear" w:color="auto" w:fill="auto"/>
            <w:noWrap/>
            <w:vAlign w:val="center"/>
          </w:tcPr>
          <w:p w14:paraId="2C4234DD" w14:textId="4CA34DC6" w:rsidR="006F751D" w:rsidRPr="00C84791" w:rsidRDefault="00193558" w:rsidP="00253AE8">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Period</w:t>
            </w:r>
            <w:r w:rsidR="006F751D" w:rsidRPr="00C84791">
              <w:rPr>
                <w:rFonts w:eastAsia="Times New Roman" w:cstheme="minorHAnsi"/>
                <w:b/>
                <w:bCs/>
                <w:color w:val="000000" w:themeColor="text1"/>
                <w:sz w:val="18"/>
                <w:szCs w:val="18"/>
                <w:lang w:val="en-GB" w:eastAsia="it-IT"/>
              </w:rPr>
              <w:t xml:space="preserve"> of </w:t>
            </w:r>
            <w:r w:rsidR="00601F91">
              <w:rPr>
                <w:rFonts w:eastAsia="Times New Roman" w:cstheme="minorHAnsi"/>
                <w:b/>
                <w:bCs/>
                <w:color w:val="000000" w:themeColor="text1"/>
                <w:sz w:val="18"/>
                <w:szCs w:val="18"/>
                <w:lang w:val="en-GB" w:eastAsia="it-IT"/>
              </w:rPr>
              <w:t xml:space="preserve">first </w:t>
            </w:r>
            <w:r w:rsidR="006F751D" w:rsidRPr="00C84791">
              <w:rPr>
                <w:rFonts w:eastAsia="Times New Roman" w:cstheme="minorHAnsi"/>
                <w:b/>
                <w:bCs/>
                <w:color w:val="000000" w:themeColor="text1"/>
                <w:sz w:val="18"/>
                <w:szCs w:val="18"/>
                <w:lang w:val="en-GB" w:eastAsia="it-IT"/>
              </w:rPr>
              <w:t>immunisation with a COVID-19 vaccine</w:t>
            </w:r>
          </w:p>
        </w:tc>
        <w:tc>
          <w:tcPr>
            <w:tcW w:w="482" w:type="pct"/>
            <w:tcBorders>
              <w:bottom w:val="single" w:sz="4" w:space="0" w:color="auto"/>
            </w:tcBorders>
            <w:shd w:val="clear" w:color="auto" w:fill="auto"/>
            <w:vAlign w:val="center"/>
          </w:tcPr>
          <w:p w14:paraId="02F2C546" w14:textId="052C8EF0"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706" w:type="pct"/>
            <w:tcBorders>
              <w:bottom w:val="single" w:sz="4" w:space="0" w:color="auto"/>
            </w:tcBorders>
            <w:shd w:val="clear" w:color="auto" w:fill="auto"/>
            <w:vAlign w:val="center"/>
          </w:tcPr>
          <w:p w14:paraId="3686D0BE" w14:textId="19744DE4"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22" w:type="pct"/>
            <w:tcBorders>
              <w:bottom w:val="single" w:sz="4" w:space="0" w:color="auto"/>
            </w:tcBorders>
            <w:shd w:val="clear" w:color="auto" w:fill="auto"/>
            <w:vAlign w:val="center"/>
          </w:tcPr>
          <w:p w14:paraId="6D02D959" w14:textId="1DDCE49B"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482" w:type="pct"/>
            <w:tcBorders>
              <w:bottom w:val="single" w:sz="4" w:space="0" w:color="auto"/>
            </w:tcBorders>
            <w:vAlign w:val="center"/>
          </w:tcPr>
          <w:p w14:paraId="21591163" w14:textId="3E3AD60E"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644" w:type="pct"/>
            <w:tcBorders>
              <w:bottom w:val="single" w:sz="4" w:space="0" w:color="auto"/>
            </w:tcBorders>
            <w:vAlign w:val="center"/>
          </w:tcPr>
          <w:p w14:paraId="70FCC5B9" w14:textId="72329AB5"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19" w:type="pct"/>
            <w:tcBorders>
              <w:bottom w:val="single" w:sz="4" w:space="0" w:color="auto"/>
            </w:tcBorders>
            <w:vAlign w:val="center"/>
          </w:tcPr>
          <w:p w14:paraId="2C3A4457" w14:textId="1A65FC28"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r>
      <w:tr w:rsidR="006F751D" w:rsidRPr="00C84791" w14:paraId="0EC6D521" w14:textId="77777777" w:rsidTr="008E76FC">
        <w:trPr>
          <w:trHeight w:val="242"/>
        </w:trPr>
        <w:tc>
          <w:tcPr>
            <w:tcW w:w="1644" w:type="pct"/>
            <w:tcBorders>
              <w:bottom w:val="single" w:sz="4" w:space="0" w:color="auto"/>
            </w:tcBorders>
            <w:shd w:val="clear" w:color="auto" w:fill="auto"/>
            <w:noWrap/>
            <w:vAlign w:val="bottom"/>
          </w:tcPr>
          <w:p w14:paraId="459DBCEA"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27/12/2020-31/01/2021</w:t>
            </w:r>
          </w:p>
        </w:tc>
        <w:tc>
          <w:tcPr>
            <w:tcW w:w="482" w:type="pct"/>
            <w:tcBorders>
              <w:bottom w:val="single" w:sz="4" w:space="0" w:color="auto"/>
            </w:tcBorders>
            <w:shd w:val="clear" w:color="auto" w:fill="auto"/>
            <w:vAlign w:val="center"/>
          </w:tcPr>
          <w:p w14:paraId="4F652B0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717</w:t>
            </w:r>
          </w:p>
        </w:tc>
        <w:tc>
          <w:tcPr>
            <w:tcW w:w="706" w:type="pct"/>
            <w:tcBorders>
              <w:bottom w:val="single" w:sz="4" w:space="0" w:color="auto"/>
            </w:tcBorders>
            <w:shd w:val="clear" w:color="auto" w:fill="auto"/>
            <w:vAlign w:val="center"/>
          </w:tcPr>
          <w:p w14:paraId="772FC8E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17,157,128</w:t>
            </w:r>
          </w:p>
        </w:tc>
        <w:tc>
          <w:tcPr>
            <w:tcW w:w="522" w:type="pct"/>
            <w:tcBorders>
              <w:bottom w:val="single" w:sz="4" w:space="0" w:color="auto"/>
            </w:tcBorders>
            <w:shd w:val="clear" w:color="auto" w:fill="auto"/>
            <w:vAlign w:val="center"/>
          </w:tcPr>
          <w:p w14:paraId="7F3C778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0.42</w:t>
            </w:r>
          </w:p>
        </w:tc>
        <w:tc>
          <w:tcPr>
            <w:tcW w:w="482" w:type="pct"/>
            <w:tcBorders>
              <w:bottom w:val="single" w:sz="4" w:space="0" w:color="auto"/>
            </w:tcBorders>
            <w:vAlign w:val="center"/>
          </w:tcPr>
          <w:p w14:paraId="4DC255E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535</w:t>
            </w:r>
          </w:p>
        </w:tc>
        <w:tc>
          <w:tcPr>
            <w:tcW w:w="644" w:type="pct"/>
            <w:tcBorders>
              <w:bottom w:val="single" w:sz="4" w:space="0" w:color="auto"/>
            </w:tcBorders>
            <w:vAlign w:val="center"/>
          </w:tcPr>
          <w:p w14:paraId="3365588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216,186,929</w:t>
            </w:r>
          </w:p>
        </w:tc>
        <w:tc>
          <w:tcPr>
            <w:tcW w:w="519" w:type="pct"/>
            <w:tcBorders>
              <w:bottom w:val="single" w:sz="4" w:space="0" w:color="auto"/>
            </w:tcBorders>
            <w:vAlign w:val="center"/>
          </w:tcPr>
          <w:p w14:paraId="5201167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r>
      <w:tr w:rsidR="006F751D" w:rsidRPr="00C84791" w14:paraId="1613AAB8" w14:textId="77777777" w:rsidTr="008E76FC">
        <w:trPr>
          <w:trHeight w:val="242"/>
        </w:trPr>
        <w:tc>
          <w:tcPr>
            <w:tcW w:w="1644" w:type="pct"/>
            <w:tcBorders>
              <w:bottom w:val="single" w:sz="4" w:space="0" w:color="auto"/>
            </w:tcBorders>
            <w:shd w:val="clear" w:color="auto" w:fill="auto"/>
            <w:noWrap/>
            <w:vAlign w:val="bottom"/>
          </w:tcPr>
          <w:p w14:paraId="7CEB11ED"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01/02/2021-28/02/2021</w:t>
            </w:r>
          </w:p>
        </w:tc>
        <w:tc>
          <w:tcPr>
            <w:tcW w:w="482" w:type="pct"/>
            <w:tcBorders>
              <w:bottom w:val="single" w:sz="4" w:space="0" w:color="auto"/>
            </w:tcBorders>
            <w:shd w:val="clear" w:color="auto" w:fill="auto"/>
            <w:vAlign w:val="center"/>
          </w:tcPr>
          <w:p w14:paraId="611BA11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739</w:t>
            </w:r>
          </w:p>
        </w:tc>
        <w:tc>
          <w:tcPr>
            <w:tcW w:w="706" w:type="pct"/>
            <w:tcBorders>
              <w:bottom w:val="single" w:sz="4" w:space="0" w:color="auto"/>
            </w:tcBorders>
            <w:shd w:val="clear" w:color="auto" w:fill="auto"/>
            <w:vAlign w:val="center"/>
          </w:tcPr>
          <w:p w14:paraId="7C00C4A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16,527,867</w:t>
            </w:r>
          </w:p>
        </w:tc>
        <w:tc>
          <w:tcPr>
            <w:tcW w:w="522" w:type="pct"/>
            <w:tcBorders>
              <w:bottom w:val="single" w:sz="4" w:space="0" w:color="auto"/>
            </w:tcBorders>
            <w:shd w:val="clear" w:color="auto" w:fill="auto"/>
            <w:vAlign w:val="center"/>
          </w:tcPr>
          <w:p w14:paraId="448522D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0.45</w:t>
            </w:r>
          </w:p>
        </w:tc>
        <w:tc>
          <w:tcPr>
            <w:tcW w:w="482" w:type="pct"/>
            <w:tcBorders>
              <w:bottom w:val="single" w:sz="4" w:space="0" w:color="auto"/>
            </w:tcBorders>
            <w:vAlign w:val="center"/>
          </w:tcPr>
          <w:p w14:paraId="4295985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547</w:t>
            </w:r>
          </w:p>
        </w:tc>
        <w:tc>
          <w:tcPr>
            <w:tcW w:w="644" w:type="pct"/>
            <w:tcBorders>
              <w:bottom w:val="single" w:sz="4" w:space="0" w:color="auto"/>
            </w:tcBorders>
            <w:vAlign w:val="center"/>
          </w:tcPr>
          <w:p w14:paraId="000261C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162,661,309</w:t>
            </w:r>
          </w:p>
        </w:tc>
        <w:tc>
          <w:tcPr>
            <w:tcW w:w="519" w:type="pct"/>
            <w:tcBorders>
              <w:bottom w:val="single" w:sz="4" w:space="0" w:color="auto"/>
            </w:tcBorders>
            <w:vAlign w:val="center"/>
          </w:tcPr>
          <w:p w14:paraId="766EDCA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0.03</w:t>
            </w:r>
          </w:p>
        </w:tc>
      </w:tr>
      <w:tr w:rsidR="006F751D" w:rsidRPr="00C84791" w14:paraId="79F8DF0E" w14:textId="77777777" w:rsidTr="008E76FC">
        <w:trPr>
          <w:trHeight w:val="242"/>
        </w:trPr>
        <w:tc>
          <w:tcPr>
            <w:tcW w:w="1644" w:type="pct"/>
            <w:tcBorders>
              <w:bottom w:val="single" w:sz="4" w:space="0" w:color="auto"/>
            </w:tcBorders>
            <w:shd w:val="clear" w:color="auto" w:fill="auto"/>
            <w:noWrap/>
            <w:vAlign w:val="bottom"/>
          </w:tcPr>
          <w:p w14:paraId="0B89112A"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01/03/2021-28/03/2021</w:t>
            </w:r>
          </w:p>
        </w:tc>
        <w:tc>
          <w:tcPr>
            <w:tcW w:w="482" w:type="pct"/>
            <w:tcBorders>
              <w:bottom w:val="single" w:sz="4" w:space="0" w:color="auto"/>
            </w:tcBorders>
            <w:shd w:val="clear" w:color="auto" w:fill="auto"/>
            <w:vAlign w:val="center"/>
          </w:tcPr>
          <w:p w14:paraId="2464343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1,909</w:t>
            </w:r>
          </w:p>
        </w:tc>
        <w:tc>
          <w:tcPr>
            <w:tcW w:w="706" w:type="pct"/>
            <w:tcBorders>
              <w:bottom w:val="single" w:sz="4" w:space="0" w:color="auto"/>
            </w:tcBorders>
            <w:shd w:val="clear" w:color="auto" w:fill="auto"/>
            <w:vAlign w:val="center"/>
          </w:tcPr>
          <w:p w14:paraId="33336E5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28,678,133</w:t>
            </w:r>
          </w:p>
        </w:tc>
        <w:tc>
          <w:tcPr>
            <w:tcW w:w="522" w:type="pct"/>
            <w:tcBorders>
              <w:bottom w:val="single" w:sz="4" w:space="0" w:color="auto"/>
            </w:tcBorders>
            <w:shd w:val="clear" w:color="auto" w:fill="auto"/>
            <w:vAlign w:val="center"/>
          </w:tcPr>
          <w:p w14:paraId="571D6D2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0.67</w:t>
            </w:r>
          </w:p>
        </w:tc>
        <w:tc>
          <w:tcPr>
            <w:tcW w:w="482" w:type="pct"/>
            <w:tcBorders>
              <w:bottom w:val="single" w:sz="4" w:space="0" w:color="auto"/>
            </w:tcBorders>
            <w:vAlign w:val="center"/>
          </w:tcPr>
          <w:p w14:paraId="1EF05D3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951</w:t>
            </w:r>
          </w:p>
        </w:tc>
        <w:tc>
          <w:tcPr>
            <w:tcW w:w="644" w:type="pct"/>
            <w:tcBorders>
              <w:bottom w:val="single" w:sz="4" w:space="0" w:color="auto"/>
            </w:tcBorders>
            <w:vAlign w:val="center"/>
          </w:tcPr>
          <w:p w14:paraId="0633B7E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232,490,262</w:t>
            </w:r>
          </w:p>
        </w:tc>
        <w:tc>
          <w:tcPr>
            <w:tcW w:w="519" w:type="pct"/>
            <w:tcBorders>
              <w:bottom w:val="single" w:sz="4" w:space="0" w:color="auto"/>
            </w:tcBorders>
            <w:vAlign w:val="center"/>
          </w:tcPr>
          <w:p w14:paraId="09220A7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0.04</w:t>
            </w:r>
          </w:p>
        </w:tc>
      </w:tr>
      <w:tr w:rsidR="006F751D" w:rsidRPr="00C84791" w14:paraId="34298F91" w14:textId="77777777" w:rsidTr="008E76FC">
        <w:trPr>
          <w:trHeight w:val="242"/>
        </w:trPr>
        <w:tc>
          <w:tcPr>
            <w:tcW w:w="1644" w:type="pct"/>
            <w:tcBorders>
              <w:bottom w:val="single" w:sz="4" w:space="0" w:color="auto"/>
            </w:tcBorders>
            <w:shd w:val="clear" w:color="auto" w:fill="auto"/>
            <w:noWrap/>
            <w:vAlign w:val="bottom"/>
          </w:tcPr>
          <w:p w14:paraId="5B921C23"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29/03/2021-25/04/2021</w:t>
            </w:r>
          </w:p>
        </w:tc>
        <w:tc>
          <w:tcPr>
            <w:tcW w:w="482" w:type="pct"/>
            <w:tcBorders>
              <w:bottom w:val="single" w:sz="4" w:space="0" w:color="auto"/>
            </w:tcBorders>
            <w:shd w:val="clear" w:color="auto" w:fill="auto"/>
            <w:vAlign w:val="center"/>
          </w:tcPr>
          <w:p w14:paraId="0F4E54E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1,791</w:t>
            </w:r>
          </w:p>
        </w:tc>
        <w:tc>
          <w:tcPr>
            <w:tcW w:w="706" w:type="pct"/>
            <w:tcBorders>
              <w:bottom w:val="single" w:sz="4" w:space="0" w:color="auto"/>
            </w:tcBorders>
            <w:shd w:val="clear" w:color="auto" w:fill="auto"/>
            <w:vAlign w:val="center"/>
          </w:tcPr>
          <w:p w14:paraId="4B1B711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52,647,018</w:t>
            </w:r>
          </w:p>
        </w:tc>
        <w:tc>
          <w:tcPr>
            <w:tcW w:w="522" w:type="pct"/>
            <w:tcBorders>
              <w:bottom w:val="single" w:sz="4" w:space="0" w:color="auto"/>
            </w:tcBorders>
            <w:shd w:val="clear" w:color="auto" w:fill="auto"/>
            <w:vAlign w:val="center"/>
          </w:tcPr>
          <w:p w14:paraId="76CD628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0.34</w:t>
            </w:r>
          </w:p>
        </w:tc>
        <w:tc>
          <w:tcPr>
            <w:tcW w:w="482" w:type="pct"/>
            <w:tcBorders>
              <w:bottom w:val="single" w:sz="4" w:space="0" w:color="auto"/>
            </w:tcBorders>
            <w:vAlign w:val="center"/>
          </w:tcPr>
          <w:p w14:paraId="4049CE9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676</w:t>
            </w:r>
          </w:p>
        </w:tc>
        <w:tc>
          <w:tcPr>
            <w:tcW w:w="644" w:type="pct"/>
            <w:tcBorders>
              <w:bottom w:val="single" w:sz="4" w:space="0" w:color="auto"/>
            </w:tcBorders>
            <w:vAlign w:val="center"/>
          </w:tcPr>
          <w:p w14:paraId="6A86CF3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319,792,789</w:t>
            </w:r>
          </w:p>
        </w:tc>
        <w:tc>
          <w:tcPr>
            <w:tcW w:w="519" w:type="pct"/>
            <w:tcBorders>
              <w:bottom w:val="single" w:sz="4" w:space="0" w:color="auto"/>
            </w:tcBorders>
            <w:vAlign w:val="center"/>
          </w:tcPr>
          <w:p w14:paraId="50C86DC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r>
      <w:tr w:rsidR="006F751D" w:rsidRPr="00C84791" w14:paraId="76A211BF" w14:textId="77777777" w:rsidTr="008E76FC">
        <w:trPr>
          <w:trHeight w:val="242"/>
        </w:trPr>
        <w:tc>
          <w:tcPr>
            <w:tcW w:w="1644" w:type="pct"/>
            <w:tcBorders>
              <w:bottom w:val="single" w:sz="4" w:space="0" w:color="auto"/>
            </w:tcBorders>
            <w:shd w:val="clear" w:color="auto" w:fill="auto"/>
            <w:noWrap/>
            <w:vAlign w:val="bottom"/>
          </w:tcPr>
          <w:p w14:paraId="397580B2"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26/04/2021-23/05/2021</w:t>
            </w:r>
          </w:p>
        </w:tc>
        <w:tc>
          <w:tcPr>
            <w:tcW w:w="482" w:type="pct"/>
            <w:tcBorders>
              <w:bottom w:val="single" w:sz="4" w:space="0" w:color="auto"/>
            </w:tcBorders>
            <w:shd w:val="clear" w:color="auto" w:fill="auto"/>
            <w:vAlign w:val="center"/>
          </w:tcPr>
          <w:p w14:paraId="6BD7106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664</w:t>
            </w:r>
          </w:p>
        </w:tc>
        <w:tc>
          <w:tcPr>
            <w:tcW w:w="706" w:type="pct"/>
            <w:tcBorders>
              <w:bottom w:val="single" w:sz="4" w:space="0" w:color="auto"/>
            </w:tcBorders>
            <w:shd w:val="clear" w:color="auto" w:fill="auto"/>
            <w:vAlign w:val="center"/>
          </w:tcPr>
          <w:p w14:paraId="349CC37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78,928,377</w:t>
            </w:r>
          </w:p>
        </w:tc>
        <w:tc>
          <w:tcPr>
            <w:tcW w:w="522" w:type="pct"/>
            <w:tcBorders>
              <w:bottom w:val="single" w:sz="4" w:space="0" w:color="auto"/>
            </w:tcBorders>
            <w:shd w:val="clear" w:color="auto" w:fill="auto"/>
            <w:vAlign w:val="center"/>
          </w:tcPr>
          <w:p w14:paraId="7D037ED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0.08</w:t>
            </w:r>
          </w:p>
        </w:tc>
        <w:tc>
          <w:tcPr>
            <w:tcW w:w="482" w:type="pct"/>
            <w:tcBorders>
              <w:bottom w:val="single" w:sz="4" w:space="0" w:color="auto"/>
            </w:tcBorders>
            <w:vAlign w:val="center"/>
          </w:tcPr>
          <w:p w14:paraId="0A273EA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146</w:t>
            </w:r>
          </w:p>
        </w:tc>
        <w:tc>
          <w:tcPr>
            <w:tcW w:w="644" w:type="pct"/>
            <w:tcBorders>
              <w:bottom w:val="single" w:sz="4" w:space="0" w:color="auto"/>
            </w:tcBorders>
            <w:vAlign w:val="center"/>
          </w:tcPr>
          <w:p w14:paraId="1E9A65A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287,669,387</w:t>
            </w:r>
          </w:p>
        </w:tc>
        <w:tc>
          <w:tcPr>
            <w:tcW w:w="519" w:type="pct"/>
            <w:tcBorders>
              <w:bottom w:val="single" w:sz="4" w:space="0" w:color="auto"/>
            </w:tcBorders>
            <w:vAlign w:val="center"/>
          </w:tcPr>
          <w:p w14:paraId="243A963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4C49E341" w14:textId="77777777" w:rsidTr="008E76FC">
        <w:trPr>
          <w:trHeight w:val="242"/>
        </w:trPr>
        <w:tc>
          <w:tcPr>
            <w:tcW w:w="1644" w:type="pct"/>
            <w:shd w:val="clear" w:color="auto" w:fill="auto"/>
            <w:noWrap/>
            <w:vAlign w:val="bottom"/>
          </w:tcPr>
          <w:p w14:paraId="428FD50E"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24/05/2021-20/06/2021</w:t>
            </w:r>
          </w:p>
        </w:tc>
        <w:tc>
          <w:tcPr>
            <w:tcW w:w="482" w:type="pct"/>
            <w:shd w:val="clear" w:color="auto" w:fill="auto"/>
            <w:vAlign w:val="center"/>
          </w:tcPr>
          <w:p w14:paraId="22ED5FE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177</w:t>
            </w:r>
          </w:p>
        </w:tc>
        <w:tc>
          <w:tcPr>
            <w:tcW w:w="706" w:type="pct"/>
            <w:shd w:val="clear" w:color="auto" w:fill="auto"/>
            <w:vAlign w:val="center"/>
          </w:tcPr>
          <w:p w14:paraId="0785681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116,517,372</w:t>
            </w:r>
          </w:p>
        </w:tc>
        <w:tc>
          <w:tcPr>
            <w:tcW w:w="522" w:type="pct"/>
            <w:shd w:val="clear" w:color="auto" w:fill="auto"/>
            <w:vAlign w:val="center"/>
          </w:tcPr>
          <w:p w14:paraId="23F6997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c>
          <w:tcPr>
            <w:tcW w:w="482" w:type="pct"/>
            <w:vAlign w:val="center"/>
          </w:tcPr>
          <w:p w14:paraId="466A27A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38</w:t>
            </w:r>
          </w:p>
        </w:tc>
        <w:tc>
          <w:tcPr>
            <w:tcW w:w="644" w:type="pct"/>
            <w:vAlign w:val="center"/>
          </w:tcPr>
          <w:p w14:paraId="7180C93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132,030,379</w:t>
            </w:r>
          </w:p>
        </w:tc>
        <w:tc>
          <w:tcPr>
            <w:tcW w:w="519" w:type="pct"/>
            <w:vAlign w:val="center"/>
          </w:tcPr>
          <w:p w14:paraId="74B4847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0.003</w:t>
            </w:r>
          </w:p>
        </w:tc>
      </w:tr>
      <w:tr w:rsidR="006F751D" w:rsidRPr="00C84791" w14:paraId="6BEA3539" w14:textId="77777777" w:rsidTr="008E76FC">
        <w:trPr>
          <w:trHeight w:val="242"/>
        </w:trPr>
        <w:tc>
          <w:tcPr>
            <w:tcW w:w="1644" w:type="pct"/>
            <w:tcBorders>
              <w:bottom w:val="single" w:sz="4" w:space="0" w:color="auto"/>
            </w:tcBorders>
            <w:shd w:val="clear" w:color="auto" w:fill="auto"/>
            <w:noWrap/>
            <w:vAlign w:val="bottom"/>
          </w:tcPr>
          <w:p w14:paraId="49A0065C"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21/06/2021-18/07/2021</w:t>
            </w:r>
          </w:p>
        </w:tc>
        <w:tc>
          <w:tcPr>
            <w:tcW w:w="482" w:type="pct"/>
            <w:tcBorders>
              <w:bottom w:val="single" w:sz="4" w:space="0" w:color="auto"/>
            </w:tcBorders>
            <w:shd w:val="clear" w:color="auto" w:fill="auto"/>
            <w:vAlign w:val="center"/>
          </w:tcPr>
          <w:p w14:paraId="1B20D7C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120</w:t>
            </w:r>
          </w:p>
        </w:tc>
        <w:tc>
          <w:tcPr>
            <w:tcW w:w="706" w:type="pct"/>
            <w:tcBorders>
              <w:bottom w:val="single" w:sz="4" w:space="0" w:color="auto"/>
            </w:tcBorders>
            <w:shd w:val="clear" w:color="auto" w:fill="auto"/>
            <w:vAlign w:val="center"/>
          </w:tcPr>
          <w:p w14:paraId="5602DDC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56,286,337</w:t>
            </w:r>
          </w:p>
        </w:tc>
        <w:tc>
          <w:tcPr>
            <w:tcW w:w="522" w:type="pct"/>
            <w:tcBorders>
              <w:bottom w:val="single" w:sz="4" w:space="0" w:color="auto"/>
            </w:tcBorders>
            <w:shd w:val="clear" w:color="auto" w:fill="auto"/>
            <w:vAlign w:val="center"/>
          </w:tcPr>
          <w:p w14:paraId="47024DF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c>
          <w:tcPr>
            <w:tcW w:w="482" w:type="pct"/>
            <w:tcBorders>
              <w:bottom w:val="single" w:sz="4" w:space="0" w:color="auto"/>
            </w:tcBorders>
            <w:vAlign w:val="center"/>
          </w:tcPr>
          <w:p w14:paraId="3E75EB8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w:t>
            </w:r>
          </w:p>
        </w:tc>
        <w:tc>
          <w:tcPr>
            <w:tcW w:w="644" w:type="pct"/>
            <w:tcBorders>
              <w:bottom w:val="single" w:sz="4" w:space="0" w:color="auto"/>
            </w:tcBorders>
            <w:vAlign w:val="center"/>
          </w:tcPr>
          <w:p w14:paraId="4CDA4C8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1,129,442</w:t>
            </w:r>
          </w:p>
        </w:tc>
        <w:tc>
          <w:tcPr>
            <w:tcW w:w="519" w:type="pct"/>
            <w:tcBorders>
              <w:bottom w:val="single" w:sz="4" w:space="0" w:color="auto"/>
            </w:tcBorders>
            <w:vAlign w:val="center"/>
          </w:tcPr>
          <w:p w14:paraId="6DB5A0E4" w14:textId="3FFB290E" w:rsidR="006F751D" w:rsidRPr="00C84791" w:rsidRDefault="00BA56F7"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w:t>
            </w:r>
          </w:p>
        </w:tc>
      </w:tr>
      <w:tr w:rsidR="006F751D" w:rsidRPr="00C84791" w14:paraId="56428DA5" w14:textId="77777777" w:rsidTr="008E76FC">
        <w:trPr>
          <w:trHeight w:val="242"/>
        </w:trPr>
        <w:tc>
          <w:tcPr>
            <w:tcW w:w="1644" w:type="pct"/>
            <w:tcBorders>
              <w:bottom w:val="single" w:sz="4" w:space="0" w:color="auto"/>
            </w:tcBorders>
            <w:shd w:val="clear" w:color="auto" w:fill="auto"/>
            <w:noWrap/>
            <w:vAlign w:val="center"/>
          </w:tcPr>
          <w:p w14:paraId="1308C937"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Vaccination priority group</w:t>
            </w:r>
          </w:p>
        </w:tc>
        <w:tc>
          <w:tcPr>
            <w:tcW w:w="482" w:type="pct"/>
            <w:tcBorders>
              <w:bottom w:val="single" w:sz="4" w:space="0" w:color="auto"/>
            </w:tcBorders>
            <w:shd w:val="clear" w:color="auto" w:fill="auto"/>
            <w:vAlign w:val="center"/>
          </w:tcPr>
          <w:p w14:paraId="531C000C" w14:textId="2162D262"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706" w:type="pct"/>
            <w:tcBorders>
              <w:bottom w:val="single" w:sz="4" w:space="0" w:color="auto"/>
            </w:tcBorders>
            <w:shd w:val="clear" w:color="auto" w:fill="auto"/>
            <w:vAlign w:val="center"/>
          </w:tcPr>
          <w:p w14:paraId="743AA79F" w14:textId="672DBA56"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22" w:type="pct"/>
            <w:tcBorders>
              <w:bottom w:val="single" w:sz="4" w:space="0" w:color="auto"/>
            </w:tcBorders>
            <w:shd w:val="clear" w:color="auto" w:fill="auto"/>
            <w:vAlign w:val="center"/>
          </w:tcPr>
          <w:p w14:paraId="093D61BF" w14:textId="6052730C"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482" w:type="pct"/>
            <w:tcBorders>
              <w:bottom w:val="single" w:sz="4" w:space="0" w:color="auto"/>
            </w:tcBorders>
            <w:vAlign w:val="center"/>
          </w:tcPr>
          <w:p w14:paraId="12DB8DEB" w14:textId="56146C39"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644" w:type="pct"/>
            <w:tcBorders>
              <w:bottom w:val="single" w:sz="4" w:space="0" w:color="auto"/>
            </w:tcBorders>
            <w:vAlign w:val="center"/>
          </w:tcPr>
          <w:p w14:paraId="0BE02653" w14:textId="6888B0E1"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19" w:type="pct"/>
            <w:tcBorders>
              <w:bottom w:val="single" w:sz="4" w:space="0" w:color="auto"/>
            </w:tcBorders>
            <w:vAlign w:val="center"/>
          </w:tcPr>
          <w:p w14:paraId="312AE93D" w14:textId="5EF69056"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r>
      <w:tr w:rsidR="006F751D" w:rsidRPr="00C84791" w14:paraId="730F730A" w14:textId="77777777" w:rsidTr="008E76FC">
        <w:trPr>
          <w:trHeight w:val="242"/>
        </w:trPr>
        <w:tc>
          <w:tcPr>
            <w:tcW w:w="1644" w:type="pct"/>
            <w:tcBorders>
              <w:bottom w:val="single" w:sz="4" w:space="0" w:color="auto"/>
            </w:tcBorders>
            <w:shd w:val="clear" w:color="auto" w:fill="auto"/>
            <w:noWrap/>
            <w:vAlign w:val="bottom"/>
          </w:tcPr>
          <w:p w14:paraId="5240CD87"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Health</w:t>
            </w:r>
            <w:r>
              <w:rPr>
                <w:rFonts w:eastAsia="Times New Roman" w:cstheme="minorHAnsi"/>
                <w:color w:val="000000" w:themeColor="text1"/>
                <w:sz w:val="18"/>
                <w:szCs w:val="18"/>
                <w:lang w:val="en-GB" w:eastAsia="it-IT"/>
              </w:rPr>
              <w:t xml:space="preserve"> </w:t>
            </w:r>
            <w:r w:rsidRPr="00C84791">
              <w:rPr>
                <w:rFonts w:eastAsia="Times New Roman" w:cstheme="minorHAnsi"/>
                <w:color w:val="000000" w:themeColor="text1"/>
                <w:sz w:val="18"/>
                <w:szCs w:val="18"/>
                <w:lang w:val="en-GB" w:eastAsia="it-IT"/>
              </w:rPr>
              <w:t>care workers</w:t>
            </w:r>
          </w:p>
        </w:tc>
        <w:tc>
          <w:tcPr>
            <w:tcW w:w="482" w:type="pct"/>
            <w:tcBorders>
              <w:bottom w:val="single" w:sz="4" w:space="0" w:color="auto"/>
            </w:tcBorders>
            <w:shd w:val="clear" w:color="auto" w:fill="auto"/>
            <w:vAlign w:val="center"/>
          </w:tcPr>
          <w:p w14:paraId="1B19A50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285</w:t>
            </w:r>
          </w:p>
        </w:tc>
        <w:tc>
          <w:tcPr>
            <w:tcW w:w="706" w:type="pct"/>
            <w:tcBorders>
              <w:bottom w:val="single" w:sz="4" w:space="0" w:color="auto"/>
            </w:tcBorders>
            <w:shd w:val="clear" w:color="auto" w:fill="auto"/>
            <w:vAlign w:val="center"/>
          </w:tcPr>
          <w:p w14:paraId="41DD20D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20,670,464</w:t>
            </w:r>
          </w:p>
        </w:tc>
        <w:tc>
          <w:tcPr>
            <w:tcW w:w="522" w:type="pct"/>
            <w:tcBorders>
              <w:bottom w:val="single" w:sz="4" w:space="0" w:color="auto"/>
            </w:tcBorders>
            <w:shd w:val="clear" w:color="auto" w:fill="auto"/>
            <w:vAlign w:val="center"/>
          </w:tcPr>
          <w:p w14:paraId="5B409D8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0.14</w:t>
            </w:r>
          </w:p>
        </w:tc>
        <w:tc>
          <w:tcPr>
            <w:tcW w:w="482" w:type="pct"/>
            <w:tcBorders>
              <w:bottom w:val="single" w:sz="4" w:space="0" w:color="auto"/>
            </w:tcBorders>
            <w:vAlign w:val="center"/>
          </w:tcPr>
          <w:p w14:paraId="58E85FA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190</w:t>
            </w:r>
          </w:p>
        </w:tc>
        <w:tc>
          <w:tcPr>
            <w:tcW w:w="644" w:type="pct"/>
            <w:tcBorders>
              <w:bottom w:val="single" w:sz="4" w:space="0" w:color="auto"/>
            </w:tcBorders>
            <w:vAlign w:val="center"/>
          </w:tcPr>
          <w:p w14:paraId="65AB073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224,153,517</w:t>
            </w:r>
          </w:p>
        </w:tc>
        <w:tc>
          <w:tcPr>
            <w:tcW w:w="519" w:type="pct"/>
            <w:tcBorders>
              <w:bottom w:val="single" w:sz="4" w:space="0" w:color="auto"/>
            </w:tcBorders>
            <w:vAlign w:val="center"/>
          </w:tcPr>
          <w:p w14:paraId="6D41095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75A14993" w14:textId="77777777" w:rsidTr="008E76FC">
        <w:trPr>
          <w:trHeight w:val="242"/>
        </w:trPr>
        <w:tc>
          <w:tcPr>
            <w:tcW w:w="1644" w:type="pct"/>
            <w:tcBorders>
              <w:bottom w:val="single" w:sz="4" w:space="0" w:color="auto"/>
            </w:tcBorders>
            <w:shd w:val="clear" w:color="auto" w:fill="auto"/>
            <w:noWrap/>
            <w:vAlign w:val="bottom"/>
          </w:tcPr>
          <w:p w14:paraId="32BD4856"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Nursing home residents</w:t>
            </w:r>
          </w:p>
        </w:tc>
        <w:tc>
          <w:tcPr>
            <w:tcW w:w="482" w:type="pct"/>
            <w:tcBorders>
              <w:bottom w:val="single" w:sz="4" w:space="0" w:color="auto"/>
            </w:tcBorders>
            <w:shd w:val="clear" w:color="auto" w:fill="auto"/>
            <w:vAlign w:val="center"/>
          </w:tcPr>
          <w:p w14:paraId="228CCEE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646</w:t>
            </w:r>
          </w:p>
        </w:tc>
        <w:tc>
          <w:tcPr>
            <w:tcW w:w="706" w:type="pct"/>
            <w:tcBorders>
              <w:bottom w:val="single" w:sz="4" w:space="0" w:color="auto"/>
            </w:tcBorders>
            <w:shd w:val="clear" w:color="auto" w:fill="auto"/>
            <w:vAlign w:val="center"/>
          </w:tcPr>
          <w:p w14:paraId="0EEA4E9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3,933,569</w:t>
            </w:r>
          </w:p>
        </w:tc>
        <w:tc>
          <w:tcPr>
            <w:tcW w:w="522" w:type="pct"/>
            <w:tcBorders>
              <w:bottom w:val="single" w:sz="4" w:space="0" w:color="auto"/>
            </w:tcBorders>
            <w:shd w:val="clear" w:color="auto" w:fill="auto"/>
            <w:vAlign w:val="center"/>
          </w:tcPr>
          <w:p w14:paraId="4DD57BB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1.64</w:t>
            </w:r>
          </w:p>
        </w:tc>
        <w:tc>
          <w:tcPr>
            <w:tcW w:w="482" w:type="pct"/>
            <w:tcBorders>
              <w:bottom w:val="single" w:sz="4" w:space="0" w:color="auto"/>
            </w:tcBorders>
            <w:vAlign w:val="center"/>
          </w:tcPr>
          <w:p w14:paraId="11F860F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409</w:t>
            </w:r>
          </w:p>
        </w:tc>
        <w:tc>
          <w:tcPr>
            <w:tcW w:w="644" w:type="pct"/>
            <w:tcBorders>
              <w:bottom w:val="single" w:sz="4" w:space="0" w:color="auto"/>
            </w:tcBorders>
            <w:vAlign w:val="center"/>
          </w:tcPr>
          <w:p w14:paraId="00ADC2A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36,998,294</w:t>
            </w:r>
          </w:p>
        </w:tc>
        <w:tc>
          <w:tcPr>
            <w:tcW w:w="519" w:type="pct"/>
            <w:tcBorders>
              <w:bottom w:val="single" w:sz="4" w:space="0" w:color="auto"/>
            </w:tcBorders>
            <w:vAlign w:val="center"/>
          </w:tcPr>
          <w:p w14:paraId="2510192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0.11</w:t>
            </w:r>
          </w:p>
        </w:tc>
      </w:tr>
      <w:tr w:rsidR="006F751D" w:rsidRPr="00C84791" w14:paraId="065E82E5" w14:textId="77777777" w:rsidTr="008E76FC">
        <w:trPr>
          <w:trHeight w:val="242"/>
        </w:trPr>
        <w:tc>
          <w:tcPr>
            <w:tcW w:w="1644" w:type="pct"/>
            <w:tcBorders>
              <w:bottom w:val="single" w:sz="4" w:space="0" w:color="auto"/>
            </w:tcBorders>
            <w:shd w:val="clear" w:color="auto" w:fill="auto"/>
            <w:noWrap/>
            <w:vAlign w:val="bottom"/>
          </w:tcPr>
          <w:p w14:paraId="47908D64"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Persons with comorbidities</w:t>
            </w:r>
          </w:p>
        </w:tc>
        <w:tc>
          <w:tcPr>
            <w:tcW w:w="482" w:type="pct"/>
            <w:tcBorders>
              <w:bottom w:val="single" w:sz="4" w:space="0" w:color="auto"/>
            </w:tcBorders>
            <w:shd w:val="clear" w:color="auto" w:fill="auto"/>
            <w:vAlign w:val="center"/>
          </w:tcPr>
          <w:p w14:paraId="0F8D16A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993</w:t>
            </w:r>
          </w:p>
        </w:tc>
        <w:tc>
          <w:tcPr>
            <w:tcW w:w="706" w:type="pct"/>
            <w:tcBorders>
              <w:bottom w:val="single" w:sz="4" w:space="0" w:color="auto"/>
            </w:tcBorders>
            <w:shd w:val="clear" w:color="auto" w:fill="auto"/>
            <w:vAlign w:val="center"/>
          </w:tcPr>
          <w:p w14:paraId="32AB295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55,992,567</w:t>
            </w:r>
          </w:p>
        </w:tc>
        <w:tc>
          <w:tcPr>
            <w:tcW w:w="522" w:type="pct"/>
            <w:tcBorders>
              <w:bottom w:val="single" w:sz="4" w:space="0" w:color="auto"/>
            </w:tcBorders>
            <w:shd w:val="clear" w:color="auto" w:fill="auto"/>
            <w:vAlign w:val="center"/>
          </w:tcPr>
          <w:p w14:paraId="6B5E91B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0.18</w:t>
            </w:r>
          </w:p>
        </w:tc>
        <w:tc>
          <w:tcPr>
            <w:tcW w:w="482" w:type="pct"/>
            <w:tcBorders>
              <w:bottom w:val="single" w:sz="4" w:space="0" w:color="auto"/>
            </w:tcBorders>
            <w:vAlign w:val="center"/>
          </w:tcPr>
          <w:p w14:paraId="260873B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392</w:t>
            </w:r>
          </w:p>
        </w:tc>
        <w:tc>
          <w:tcPr>
            <w:tcW w:w="644" w:type="pct"/>
            <w:tcBorders>
              <w:bottom w:val="single" w:sz="4" w:space="0" w:color="auto"/>
            </w:tcBorders>
            <w:vAlign w:val="center"/>
          </w:tcPr>
          <w:p w14:paraId="2D4C1EB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241,033,074</w:t>
            </w:r>
          </w:p>
        </w:tc>
        <w:tc>
          <w:tcPr>
            <w:tcW w:w="519" w:type="pct"/>
            <w:tcBorders>
              <w:bottom w:val="single" w:sz="4" w:space="0" w:color="auto"/>
            </w:tcBorders>
            <w:vAlign w:val="center"/>
          </w:tcPr>
          <w:p w14:paraId="5C42B67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r>
      <w:tr w:rsidR="006F751D" w:rsidRPr="00C84791" w14:paraId="771883CC" w14:textId="77777777" w:rsidTr="008E76FC">
        <w:trPr>
          <w:trHeight w:val="242"/>
        </w:trPr>
        <w:tc>
          <w:tcPr>
            <w:tcW w:w="1644" w:type="pct"/>
            <w:shd w:val="clear" w:color="auto" w:fill="auto"/>
            <w:noWrap/>
            <w:vAlign w:val="bottom"/>
          </w:tcPr>
          <w:p w14:paraId="72D03D3E"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I</w:t>
            </w:r>
            <w:r w:rsidRPr="00C84791">
              <w:rPr>
                <w:rFonts w:eastAsia="Times New Roman" w:cstheme="minorHAnsi"/>
                <w:color w:val="000000" w:themeColor="text1"/>
                <w:sz w:val="18"/>
                <w:szCs w:val="18"/>
                <w:lang w:val="en-GB" w:eastAsia="it-IT"/>
              </w:rPr>
              <w:t xml:space="preserve">mmunocompromised </w:t>
            </w:r>
            <w:r>
              <w:rPr>
                <w:rFonts w:eastAsia="Times New Roman" w:cstheme="minorHAnsi"/>
                <w:color w:val="000000" w:themeColor="text1"/>
                <w:sz w:val="18"/>
                <w:szCs w:val="18"/>
                <w:lang w:val="en-GB" w:eastAsia="it-IT"/>
              </w:rPr>
              <w:t>persons</w:t>
            </w:r>
          </w:p>
        </w:tc>
        <w:tc>
          <w:tcPr>
            <w:tcW w:w="482" w:type="pct"/>
            <w:shd w:val="clear" w:color="auto" w:fill="auto"/>
            <w:vAlign w:val="center"/>
          </w:tcPr>
          <w:p w14:paraId="39CA5A4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20</w:t>
            </w:r>
          </w:p>
        </w:tc>
        <w:tc>
          <w:tcPr>
            <w:tcW w:w="706" w:type="pct"/>
            <w:shd w:val="clear" w:color="auto" w:fill="auto"/>
            <w:vAlign w:val="center"/>
          </w:tcPr>
          <w:p w14:paraId="22F5244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988,191</w:t>
            </w:r>
          </w:p>
        </w:tc>
        <w:tc>
          <w:tcPr>
            <w:tcW w:w="522" w:type="pct"/>
            <w:shd w:val="clear" w:color="auto" w:fill="auto"/>
            <w:vAlign w:val="center"/>
          </w:tcPr>
          <w:p w14:paraId="317DF8F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0.20</w:t>
            </w:r>
          </w:p>
        </w:tc>
        <w:tc>
          <w:tcPr>
            <w:tcW w:w="482" w:type="pct"/>
            <w:vAlign w:val="center"/>
          </w:tcPr>
          <w:p w14:paraId="48C4B32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w:t>
            </w:r>
          </w:p>
        </w:tc>
        <w:tc>
          <w:tcPr>
            <w:tcW w:w="644" w:type="pct"/>
            <w:vAlign w:val="center"/>
          </w:tcPr>
          <w:p w14:paraId="3D1AE64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4,206,478</w:t>
            </w:r>
          </w:p>
        </w:tc>
        <w:tc>
          <w:tcPr>
            <w:tcW w:w="519" w:type="pct"/>
            <w:vAlign w:val="center"/>
          </w:tcPr>
          <w:p w14:paraId="4C01AB6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r>
      <w:tr w:rsidR="008E76FC" w:rsidRPr="00C84791" w14:paraId="7534837A" w14:textId="77777777" w:rsidTr="008E76FC">
        <w:trPr>
          <w:trHeight w:val="242"/>
        </w:trPr>
        <w:tc>
          <w:tcPr>
            <w:tcW w:w="1644" w:type="pct"/>
            <w:shd w:val="clear" w:color="auto" w:fill="auto"/>
            <w:noWrap/>
            <w:vAlign w:val="bottom"/>
          </w:tcPr>
          <w:p w14:paraId="758DBADF" w14:textId="03136525" w:rsidR="008E76FC" w:rsidRDefault="008E76FC" w:rsidP="008E76FC">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Other priority groups</w:t>
            </w:r>
          </w:p>
        </w:tc>
        <w:tc>
          <w:tcPr>
            <w:tcW w:w="482" w:type="pct"/>
            <w:shd w:val="clear" w:color="auto" w:fill="auto"/>
            <w:vAlign w:val="center"/>
          </w:tcPr>
          <w:p w14:paraId="5946E4F0" w14:textId="63374EF6"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208</w:t>
            </w:r>
          </w:p>
        </w:tc>
        <w:tc>
          <w:tcPr>
            <w:tcW w:w="706" w:type="pct"/>
            <w:shd w:val="clear" w:color="auto" w:fill="auto"/>
            <w:vAlign w:val="center"/>
          </w:tcPr>
          <w:p w14:paraId="0FC9A2A2" w14:textId="5BDD2D33"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35,458,799</w:t>
            </w:r>
          </w:p>
        </w:tc>
        <w:tc>
          <w:tcPr>
            <w:tcW w:w="522" w:type="pct"/>
            <w:shd w:val="clear" w:color="auto" w:fill="auto"/>
            <w:vAlign w:val="center"/>
          </w:tcPr>
          <w:p w14:paraId="4570D35A" w14:textId="4F1BE4B4"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0.06</w:t>
            </w:r>
          </w:p>
        </w:tc>
        <w:tc>
          <w:tcPr>
            <w:tcW w:w="482" w:type="pct"/>
            <w:vAlign w:val="bottom"/>
          </w:tcPr>
          <w:p w14:paraId="14690DDF" w14:textId="1F6A9A6F" w:rsidR="008E76FC" w:rsidRDefault="008E76FC" w:rsidP="008E76FC">
            <w:pPr>
              <w:spacing w:after="0" w:line="240" w:lineRule="auto"/>
              <w:jc w:val="right"/>
              <w:rPr>
                <w:rFonts w:ascii="Calibri" w:hAnsi="Calibri" w:cs="Calibri"/>
                <w:color w:val="000000"/>
                <w:sz w:val="18"/>
                <w:szCs w:val="18"/>
              </w:rPr>
            </w:pPr>
            <w:r w:rsidRPr="008E76FC">
              <w:rPr>
                <w:rFonts w:ascii="Calibri" w:hAnsi="Calibri" w:cs="Calibri"/>
                <w:color w:val="000000"/>
                <w:sz w:val="18"/>
                <w:szCs w:val="18"/>
              </w:rPr>
              <w:t>130</w:t>
            </w:r>
          </w:p>
        </w:tc>
        <w:tc>
          <w:tcPr>
            <w:tcW w:w="644" w:type="pct"/>
            <w:vAlign w:val="bottom"/>
          </w:tcPr>
          <w:p w14:paraId="1D45E640" w14:textId="57B35BE1" w:rsidR="008E76FC" w:rsidRDefault="008E76FC" w:rsidP="008E76FC">
            <w:pPr>
              <w:spacing w:after="0" w:line="240" w:lineRule="auto"/>
              <w:jc w:val="right"/>
              <w:rPr>
                <w:rFonts w:ascii="Calibri" w:hAnsi="Calibri" w:cs="Calibri"/>
                <w:color w:val="000000"/>
                <w:sz w:val="18"/>
                <w:szCs w:val="18"/>
              </w:rPr>
            </w:pPr>
            <w:r w:rsidRPr="008E76FC">
              <w:rPr>
                <w:rFonts w:ascii="Calibri" w:hAnsi="Calibri" w:cs="Calibri"/>
                <w:color w:val="000000"/>
                <w:sz w:val="18"/>
                <w:szCs w:val="18"/>
              </w:rPr>
              <w:t>159,423,086</w:t>
            </w:r>
          </w:p>
        </w:tc>
        <w:tc>
          <w:tcPr>
            <w:tcW w:w="519" w:type="pct"/>
            <w:vAlign w:val="center"/>
          </w:tcPr>
          <w:p w14:paraId="1D9EEE9B" w14:textId="0EFC609F"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0.01</w:t>
            </w:r>
          </w:p>
        </w:tc>
      </w:tr>
      <w:tr w:rsidR="008E76FC" w:rsidRPr="00D624FA" w14:paraId="33BF88AE" w14:textId="77777777" w:rsidTr="008E76FC">
        <w:trPr>
          <w:trHeight w:val="242"/>
        </w:trPr>
        <w:tc>
          <w:tcPr>
            <w:tcW w:w="1644" w:type="pct"/>
            <w:tcBorders>
              <w:bottom w:val="single" w:sz="4" w:space="0" w:color="auto"/>
            </w:tcBorders>
            <w:shd w:val="clear" w:color="auto" w:fill="auto"/>
            <w:noWrap/>
            <w:vAlign w:val="bottom"/>
          </w:tcPr>
          <w:p w14:paraId="028527F8" w14:textId="6272C3BE" w:rsidR="008E76FC" w:rsidRPr="00272A84" w:rsidRDefault="00272A84" w:rsidP="00272A84">
            <w:pPr>
              <w:spacing w:after="0" w:line="240" w:lineRule="auto"/>
              <w:ind w:left="209"/>
              <w:rPr>
                <w:rFonts w:eastAsia="Times New Roman" w:cstheme="minorHAnsi"/>
                <w:b/>
                <w:strike/>
                <w:color w:val="000000" w:themeColor="text1"/>
                <w:sz w:val="18"/>
                <w:szCs w:val="18"/>
                <w:lang w:val="en-GB" w:eastAsia="it-IT"/>
              </w:rPr>
            </w:pPr>
            <w:r w:rsidRPr="00272A84">
              <w:rPr>
                <w:rFonts w:eastAsia="Times New Roman" w:cstheme="minorHAnsi"/>
                <w:color w:val="000000" w:themeColor="text1"/>
                <w:sz w:val="18"/>
                <w:szCs w:val="18"/>
                <w:lang w:val="en-GB" w:eastAsia="it-IT"/>
              </w:rPr>
              <w:t>No/not specified priority groups</w:t>
            </w:r>
          </w:p>
        </w:tc>
        <w:tc>
          <w:tcPr>
            <w:tcW w:w="482" w:type="pct"/>
            <w:tcBorders>
              <w:bottom w:val="single" w:sz="4" w:space="0" w:color="auto"/>
            </w:tcBorders>
            <w:shd w:val="clear" w:color="auto" w:fill="auto"/>
            <w:vAlign w:val="center"/>
          </w:tcPr>
          <w:p w14:paraId="495AF623" w14:textId="08B756B3" w:rsidR="008E76FC" w:rsidRP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3,965</w:t>
            </w:r>
          </w:p>
        </w:tc>
        <w:tc>
          <w:tcPr>
            <w:tcW w:w="706" w:type="pct"/>
            <w:tcBorders>
              <w:bottom w:val="single" w:sz="4" w:space="0" w:color="auto"/>
            </w:tcBorders>
            <w:shd w:val="clear" w:color="auto" w:fill="auto"/>
            <w:vAlign w:val="center"/>
          </w:tcPr>
          <w:p w14:paraId="41A17A87" w14:textId="7C85BDD5" w:rsidR="008E76FC" w:rsidRP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249,698,642</w:t>
            </w:r>
          </w:p>
        </w:tc>
        <w:tc>
          <w:tcPr>
            <w:tcW w:w="522" w:type="pct"/>
            <w:tcBorders>
              <w:bottom w:val="single" w:sz="4" w:space="0" w:color="auto"/>
            </w:tcBorders>
            <w:shd w:val="clear" w:color="auto" w:fill="auto"/>
            <w:vAlign w:val="center"/>
          </w:tcPr>
          <w:p w14:paraId="6AE66767" w14:textId="31D0860C" w:rsidR="008E76FC" w:rsidRP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0.16</w:t>
            </w:r>
          </w:p>
        </w:tc>
        <w:tc>
          <w:tcPr>
            <w:tcW w:w="482" w:type="pct"/>
            <w:tcBorders>
              <w:bottom w:val="single" w:sz="4" w:space="0" w:color="auto"/>
            </w:tcBorders>
            <w:vAlign w:val="bottom"/>
          </w:tcPr>
          <w:p w14:paraId="2419DCDF" w14:textId="27B342F7" w:rsidR="008E76FC" w:rsidRPr="008E76FC" w:rsidRDefault="008E76FC" w:rsidP="008E76FC">
            <w:pPr>
              <w:spacing w:after="0" w:line="240" w:lineRule="auto"/>
              <w:jc w:val="right"/>
              <w:rPr>
                <w:rFonts w:ascii="Calibri" w:hAnsi="Calibri" w:cs="Calibri"/>
                <w:color w:val="000000"/>
                <w:sz w:val="18"/>
                <w:szCs w:val="18"/>
              </w:rPr>
            </w:pPr>
            <w:r w:rsidRPr="008E76FC">
              <w:rPr>
                <w:rFonts w:ascii="Calibri" w:hAnsi="Calibri" w:cs="Calibri"/>
                <w:color w:val="000000"/>
                <w:sz w:val="18"/>
                <w:szCs w:val="18"/>
              </w:rPr>
              <w:t>1,764</w:t>
            </w:r>
          </w:p>
        </w:tc>
        <w:tc>
          <w:tcPr>
            <w:tcW w:w="644" w:type="pct"/>
            <w:tcBorders>
              <w:bottom w:val="single" w:sz="4" w:space="0" w:color="auto"/>
            </w:tcBorders>
            <w:vAlign w:val="bottom"/>
          </w:tcPr>
          <w:p w14:paraId="0F3B13A2" w14:textId="231CD7F2" w:rsidR="008E76FC" w:rsidRPr="008E76FC" w:rsidRDefault="008E76FC" w:rsidP="008E76FC">
            <w:pPr>
              <w:spacing w:after="0" w:line="240" w:lineRule="auto"/>
              <w:jc w:val="right"/>
              <w:rPr>
                <w:rFonts w:ascii="Calibri" w:hAnsi="Calibri" w:cs="Calibri"/>
                <w:color w:val="000000"/>
                <w:sz w:val="18"/>
                <w:szCs w:val="18"/>
              </w:rPr>
            </w:pPr>
            <w:r w:rsidRPr="008E76FC">
              <w:rPr>
                <w:rFonts w:ascii="Calibri" w:hAnsi="Calibri" w:cs="Calibri"/>
                <w:color w:val="000000"/>
                <w:sz w:val="18"/>
                <w:szCs w:val="18"/>
              </w:rPr>
              <w:t>686,146,048</w:t>
            </w:r>
          </w:p>
        </w:tc>
        <w:tc>
          <w:tcPr>
            <w:tcW w:w="519" w:type="pct"/>
            <w:tcBorders>
              <w:bottom w:val="single" w:sz="4" w:space="0" w:color="auto"/>
            </w:tcBorders>
            <w:vAlign w:val="center"/>
          </w:tcPr>
          <w:p w14:paraId="686CDF4D" w14:textId="24952D11" w:rsidR="008E76FC" w:rsidRP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0.03</w:t>
            </w:r>
          </w:p>
        </w:tc>
      </w:tr>
    </w:tbl>
    <w:p w14:paraId="55EB50C7" w14:textId="4BEFE834" w:rsidR="006F751D" w:rsidRPr="00C84791" w:rsidRDefault="006F751D" w:rsidP="45BE2E14">
      <w:pPr>
        <w:pStyle w:val="Testonotadichiusura"/>
        <w:spacing w:before="40"/>
        <w:ind w:left="360"/>
        <w:rPr>
          <w:rFonts w:eastAsia="Times New Roman"/>
          <w:color w:val="000000" w:themeColor="text1"/>
          <w:sz w:val="18"/>
          <w:szCs w:val="18"/>
          <w:lang w:val="en-GB" w:eastAsia="it-IT"/>
        </w:rPr>
      </w:pPr>
      <w:r w:rsidRPr="45BE2E14">
        <w:rPr>
          <w:color w:val="000000" w:themeColor="text1"/>
          <w:lang w:val="en-GB"/>
        </w:rPr>
        <w:t>*</w:t>
      </w:r>
      <w:r w:rsidR="000F62FD">
        <w:rPr>
          <w:color w:val="000000" w:themeColor="text1"/>
          <w:lang w:val="en-GB"/>
        </w:rPr>
        <w:t>Incidence=</w:t>
      </w:r>
      <w:r w:rsidRPr="45BE2E14">
        <w:rPr>
          <w:rFonts w:eastAsia="Times New Roman"/>
          <w:color w:val="000000" w:themeColor="text1"/>
          <w:sz w:val="18"/>
          <w:szCs w:val="18"/>
          <w:lang w:val="en-GB" w:eastAsia="it-IT"/>
        </w:rPr>
        <w:t xml:space="preserve">Number of </w:t>
      </w:r>
      <w:r w:rsidR="4A8A80C9" w:rsidRPr="45BE2E14">
        <w:rPr>
          <w:rFonts w:eastAsia="Times New Roman"/>
          <w:color w:val="000000" w:themeColor="text1"/>
          <w:sz w:val="18"/>
          <w:szCs w:val="18"/>
          <w:lang w:val="en-GB" w:eastAsia="it-IT"/>
        </w:rPr>
        <w:t>COVID-19</w:t>
      </w:r>
      <w:r w:rsidRPr="45BE2E14">
        <w:rPr>
          <w:rFonts w:eastAsia="Times New Roman"/>
          <w:color w:val="000000" w:themeColor="text1"/>
          <w:sz w:val="18"/>
          <w:szCs w:val="18"/>
          <w:lang w:val="en-GB" w:eastAsia="it-IT"/>
        </w:rPr>
        <w:t xml:space="preserve"> </w:t>
      </w:r>
      <w:r w:rsidR="00C91C18" w:rsidRPr="45BE2E14">
        <w:rPr>
          <w:rFonts w:eastAsia="Times New Roman"/>
          <w:color w:val="000000" w:themeColor="text1"/>
          <w:sz w:val="18"/>
          <w:szCs w:val="18"/>
          <w:lang w:val="en-GB" w:eastAsia="it-IT"/>
        </w:rPr>
        <w:t>diagnosis</w:t>
      </w:r>
      <w:r w:rsidR="00964B54" w:rsidRPr="45BE2E14">
        <w:rPr>
          <w:rFonts w:eastAsia="Times New Roman"/>
          <w:color w:val="000000" w:themeColor="text1"/>
          <w:sz w:val="18"/>
          <w:szCs w:val="18"/>
          <w:lang w:val="en-GB" w:eastAsia="it-IT"/>
        </w:rPr>
        <w:t xml:space="preserve"> with subsequent hospitalization</w:t>
      </w:r>
      <w:r w:rsidRPr="45BE2E14">
        <w:rPr>
          <w:rFonts w:eastAsia="Times New Roman"/>
          <w:color w:val="000000" w:themeColor="text1"/>
          <w:sz w:val="18"/>
          <w:szCs w:val="18"/>
          <w:lang w:val="en-GB" w:eastAsia="it-IT"/>
        </w:rPr>
        <w:t>/person-days</w:t>
      </w:r>
    </w:p>
    <w:p w14:paraId="3F86CCC4" w14:textId="77777777" w:rsidR="006F751D" w:rsidRDefault="006F751D" w:rsidP="006F751D">
      <w:pPr>
        <w:rPr>
          <w:rFonts w:eastAsia="Times New Roman" w:cstheme="minorHAnsi"/>
          <w:b/>
          <w:color w:val="000000" w:themeColor="text1"/>
          <w:lang w:val="en-GB" w:eastAsia="da-DK"/>
        </w:rPr>
      </w:pPr>
      <w:r>
        <w:rPr>
          <w:rFonts w:cstheme="minorHAnsi"/>
          <w:b/>
          <w:color w:val="000000" w:themeColor="text1"/>
          <w:lang w:val="en-GB" w:eastAsia="da-DK"/>
        </w:rPr>
        <w:br w:type="page"/>
      </w:r>
    </w:p>
    <w:p w14:paraId="316A5950" w14:textId="2589AC8D" w:rsidR="006F751D" w:rsidRDefault="006F751D">
      <w:pPr>
        <w:pStyle w:val="NormaleWeb"/>
        <w:spacing w:after="60"/>
        <w:jc w:val="both"/>
        <w:rPr>
          <w:rFonts w:asciiTheme="minorHAnsi" w:hAnsiTheme="minorHAnsi" w:cstheme="minorBidi"/>
          <w:color w:val="000000" w:themeColor="text1"/>
          <w:sz w:val="22"/>
          <w:szCs w:val="22"/>
          <w:lang w:val="en-GB" w:eastAsia="da-DK"/>
        </w:rPr>
      </w:pPr>
      <w:r w:rsidRPr="45BE2E14">
        <w:rPr>
          <w:rFonts w:asciiTheme="minorHAnsi" w:hAnsiTheme="minorHAnsi" w:cstheme="minorBidi"/>
          <w:b/>
          <w:bCs/>
          <w:color w:val="000000" w:themeColor="text1"/>
          <w:sz w:val="22"/>
          <w:szCs w:val="22"/>
          <w:lang w:val="en-GB" w:eastAsia="da-DK"/>
        </w:rPr>
        <w:lastRenderedPageBreak/>
        <w:t xml:space="preserve">Table </w:t>
      </w:r>
      <w:r w:rsidR="001760F7" w:rsidRPr="45BE2E14">
        <w:rPr>
          <w:rFonts w:asciiTheme="minorHAnsi" w:hAnsiTheme="minorHAnsi" w:cstheme="minorBidi"/>
          <w:b/>
          <w:bCs/>
          <w:color w:val="000000" w:themeColor="text1"/>
          <w:sz w:val="22"/>
          <w:szCs w:val="22"/>
          <w:lang w:val="en-GB" w:eastAsia="da-DK"/>
        </w:rPr>
        <w:t>3</w:t>
      </w:r>
      <w:r w:rsidRPr="45BE2E14">
        <w:rPr>
          <w:rFonts w:asciiTheme="minorHAnsi" w:hAnsiTheme="minorHAnsi" w:cstheme="minorBidi"/>
          <w:b/>
          <w:bCs/>
          <w:color w:val="000000" w:themeColor="text1"/>
          <w:sz w:val="22"/>
          <w:szCs w:val="22"/>
          <w:lang w:val="en-GB" w:eastAsia="da-DK"/>
        </w:rPr>
        <w:t xml:space="preserve">. </w:t>
      </w:r>
      <w:r w:rsidRPr="45BE2E14">
        <w:rPr>
          <w:rFonts w:asciiTheme="minorHAnsi" w:hAnsiTheme="minorHAnsi" w:cstheme="minorBidi"/>
          <w:color w:val="000000" w:themeColor="text1"/>
          <w:sz w:val="22"/>
          <w:szCs w:val="22"/>
          <w:lang w:val="en-GB" w:eastAsia="da-DK"/>
        </w:rPr>
        <w:t xml:space="preserve">Incidence rate of </w:t>
      </w:r>
      <w:r w:rsidR="61E23253" w:rsidRPr="45BE2E14">
        <w:rPr>
          <w:rFonts w:ascii="Calibri" w:eastAsia="Calibri" w:hAnsi="Calibri" w:cs="Calibri"/>
          <w:color w:val="000000" w:themeColor="text1"/>
          <w:sz w:val="22"/>
          <w:szCs w:val="22"/>
          <w:lang w:val="en-GB"/>
        </w:rPr>
        <w:t>COVID-19</w:t>
      </w:r>
      <w:r w:rsidR="61E23253" w:rsidRPr="45BE2E14">
        <w:rPr>
          <w:rFonts w:asciiTheme="minorHAnsi" w:hAnsiTheme="minorHAnsi" w:cstheme="minorBidi"/>
          <w:color w:val="000000" w:themeColor="text1"/>
          <w:sz w:val="22"/>
          <w:szCs w:val="22"/>
          <w:lang w:val="en-GB" w:eastAsia="da-DK"/>
        </w:rPr>
        <w:t xml:space="preserve"> </w:t>
      </w:r>
      <w:r w:rsidR="000B3AA4" w:rsidRPr="45BE2E14">
        <w:rPr>
          <w:rFonts w:asciiTheme="minorHAnsi" w:hAnsiTheme="minorHAnsi" w:cstheme="minorBidi"/>
          <w:color w:val="000000" w:themeColor="text1"/>
          <w:sz w:val="22"/>
          <w:szCs w:val="22"/>
          <w:lang w:val="en-GB" w:eastAsia="da-DK"/>
        </w:rPr>
        <w:t xml:space="preserve">diagnosis with subsequent </w:t>
      </w:r>
      <w:r w:rsidRPr="45BE2E14">
        <w:rPr>
          <w:rFonts w:asciiTheme="minorHAnsi" w:hAnsiTheme="minorHAnsi" w:cstheme="minorBidi"/>
          <w:color w:val="000000" w:themeColor="text1"/>
          <w:sz w:val="22"/>
          <w:szCs w:val="22"/>
          <w:lang w:val="en-GB" w:eastAsia="da-DK"/>
        </w:rPr>
        <w:t xml:space="preserve">admission </w:t>
      </w:r>
      <w:r w:rsidR="2E79CF93" w:rsidRPr="45BE2E14">
        <w:rPr>
          <w:rFonts w:asciiTheme="minorHAnsi" w:hAnsiTheme="minorHAnsi" w:cstheme="minorBidi"/>
          <w:color w:val="000000" w:themeColor="text1"/>
          <w:sz w:val="22"/>
          <w:szCs w:val="22"/>
          <w:lang w:val="en-GB" w:eastAsia="da-DK"/>
        </w:rPr>
        <w:t>to an</w:t>
      </w:r>
      <w:r w:rsidRPr="45BE2E14">
        <w:rPr>
          <w:rFonts w:asciiTheme="minorHAnsi" w:hAnsiTheme="minorHAnsi" w:cstheme="minorBidi"/>
          <w:color w:val="000000" w:themeColor="text1"/>
          <w:sz w:val="22"/>
          <w:szCs w:val="22"/>
          <w:lang w:val="en-GB" w:eastAsia="da-DK"/>
        </w:rPr>
        <w:t xml:space="preserve"> ICU</w:t>
      </w:r>
      <w:r w:rsidR="627029A6" w:rsidRPr="45BE2E14">
        <w:rPr>
          <w:rFonts w:asciiTheme="minorHAnsi" w:hAnsiTheme="minorHAnsi" w:cstheme="minorBidi"/>
          <w:color w:val="000000" w:themeColor="text1"/>
          <w:sz w:val="22"/>
          <w:szCs w:val="22"/>
          <w:lang w:val="en-GB" w:eastAsia="da-DK"/>
        </w:rPr>
        <w:t>,</w:t>
      </w:r>
      <w:r w:rsidRPr="45BE2E14">
        <w:rPr>
          <w:rFonts w:asciiTheme="minorHAnsi" w:hAnsiTheme="minorHAnsi" w:cstheme="minorBidi"/>
          <w:color w:val="000000" w:themeColor="text1"/>
          <w:sz w:val="22"/>
          <w:szCs w:val="22"/>
          <w:lang w:val="en-GB" w:eastAsia="da-DK"/>
        </w:rPr>
        <w:t xml:space="preserve"> in persons </w:t>
      </w:r>
      <w:r w:rsidR="139CF17B" w:rsidRPr="45BE2E14">
        <w:rPr>
          <w:rFonts w:asciiTheme="minorHAnsi" w:hAnsiTheme="minorHAnsi" w:cstheme="minorBidi"/>
          <w:color w:val="000000" w:themeColor="text1"/>
          <w:sz w:val="22"/>
          <w:szCs w:val="22"/>
          <w:lang w:val="en-GB" w:eastAsia="da-DK"/>
        </w:rPr>
        <w:t xml:space="preserve">vaccinated </w:t>
      </w:r>
      <w:r w:rsidR="004307A2" w:rsidRPr="45BE2E14">
        <w:rPr>
          <w:rFonts w:asciiTheme="minorHAnsi" w:hAnsiTheme="minorHAnsi" w:cstheme="minorBidi"/>
          <w:color w:val="000000" w:themeColor="text1"/>
          <w:sz w:val="22"/>
          <w:szCs w:val="22"/>
          <w:lang w:val="en-GB" w:eastAsia="da-DK"/>
        </w:rPr>
        <w:t>with Comi</w:t>
      </w:r>
      <w:r w:rsidR="00EB7D50" w:rsidRPr="45BE2E14">
        <w:rPr>
          <w:rFonts w:asciiTheme="minorHAnsi" w:hAnsiTheme="minorHAnsi" w:cstheme="minorBidi"/>
          <w:color w:val="000000" w:themeColor="text1"/>
          <w:sz w:val="22"/>
          <w:szCs w:val="22"/>
          <w:lang w:val="en-GB" w:eastAsia="da-DK"/>
        </w:rPr>
        <w:t>rnaty</w:t>
      </w:r>
      <w:r w:rsidR="004307A2" w:rsidRPr="45BE2E14">
        <w:rPr>
          <w:rFonts w:asciiTheme="minorHAnsi" w:hAnsiTheme="minorHAnsi" w:cstheme="minorBidi"/>
          <w:color w:val="000000" w:themeColor="text1"/>
          <w:sz w:val="22"/>
          <w:szCs w:val="22"/>
          <w:lang w:val="en-GB" w:eastAsia="da-DK"/>
        </w:rPr>
        <w:t xml:space="preserve"> or Spikevax </w:t>
      </w:r>
      <w:r w:rsidRPr="45BE2E14">
        <w:rPr>
          <w:rFonts w:asciiTheme="minorHAnsi" w:hAnsiTheme="minorHAnsi" w:cstheme="minorBidi"/>
          <w:color w:val="000000" w:themeColor="text1"/>
          <w:sz w:val="22"/>
          <w:szCs w:val="22"/>
          <w:lang w:val="en-GB" w:eastAsia="da-DK"/>
        </w:rPr>
        <w:t>before 18 July 2021</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4"/>
        <w:gridCol w:w="1364"/>
        <w:gridCol w:w="1814"/>
        <w:gridCol w:w="1475"/>
        <w:gridCol w:w="1364"/>
        <w:gridCol w:w="1814"/>
        <w:gridCol w:w="1467"/>
      </w:tblGrid>
      <w:tr w:rsidR="006F751D" w:rsidRPr="007775D0" w14:paraId="690B1DB5" w14:textId="77777777" w:rsidTr="00253AE8">
        <w:trPr>
          <w:trHeight w:val="242"/>
        </w:trPr>
        <w:tc>
          <w:tcPr>
            <w:tcW w:w="1653" w:type="pct"/>
            <w:tcBorders>
              <w:bottom w:val="single" w:sz="4" w:space="0" w:color="auto"/>
            </w:tcBorders>
            <w:shd w:val="clear" w:color="auto" w:fill="D9D9D9" w:themeFill="background1" w:themeFillShade="D9"/>
            <w:noWrap/>
            <w:vAlign w:val="center"/>
          </w:tcPr>
          <w:p w14:paraId="57F1314C"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p>
        </w:tc>
        <w:tc>
          <w:tcPr>
            <w:tcW w:w="1675" w:type="pct"/>
            <w:gridSpan w:val="3"/>
            <w:tcBorders>
              <w:bottom w:val="single" w:sz="4" w:space="0" w:color="auto"/>
            </w:tcBorders>
            <w:shd w:val="clear" w:color="auto" w:fill="D9D9D9" w:themeFill="background1" w:themeFillShade="D9"/>
            <w:vAlign w:val="center"/>
          </w:tcPr>
          <w:p w14:paraId="5AFD0547"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0-14 days from administration of 1st dose (reference)</w:t>
            </w:r>
          </w:p>
        </w:tc>
        <w:tc>
          <w:tcPr>
            <w:tcW w:w="1672" w:type="pct"/>
            <w:gridSpan w:val="3"/>
            <w:tcBorders>
              <w:bottom w:val="single" w:sz="4" w:space="0" w:color="auto"/>
            </w:tcBorders>
            <w:shd w:val="clear" w:color="auto" w:fill="D9D9D9" w:themeFill="background1" w:themeFillShade="D9"/>
          </w:tcPr>
          <w:p w14:paraId="37C05860"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0+ days from administration of 2nd dose</w:t>
            </w:r>
          </w:p>
        </w:tc>
      </w:tr>
      <w:tr w:rsidR="006F751D" w:rsidRPr="00C84791" w14:paraId="3059E203" w14:textId="77777777" w:rsidTr="00253AE8">
        <w:trPr>
          <w:trHeight w:val="242"/>
        </w:trPr>
        <w:tc>
          <w:tcPr>
            <w:tcW w:w="1653" w:type="pct"/>
            <w:tcBorders>
              <w:bottom w:val="single" w:sz="4" w:space="0" w:color="auto"/>
            </w:tcBorders>
            <w:shd w:val="clear" w:color="auto" w:fill="D9D9D9" w:themeFill="background1" w:themeFillShade="D9"/>
            <w:noWrap/>
            <w:vAlign w:val="center"/>
          </w:tcPr>
          <w:p w14:paraId="6A7FA9DA"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Characteristics of persons involved in the study</w:t>
            </w:r>
          </w:p>
        </w:tc>
        <w:tc>
          <w:tcPr>
            <w:tcW w:w="491" w:type="pct"/>
            <w:tcBorders>
              <w:bottom w:val="single" w:sz="4" w:space="0" w:color="auto"/>
            </w:tcBorders>
            <w:shd w:val="clear" w:color="auto" w:fill="D9D9D9" w:themeFill="background1" w:themeFillShade="D9"/>
            <w:vAlign w:val="center"/>
          </w:tcPr>
          <w:p w14:paraId="3EA40F20" w14:textId="6AC785F6" w:rsidR="006F751D" w:rsidRPr="00C84791" w:rsidRDefault="008E5B7A" w:rsidP="00253AE8">
            <w:pPr>
              <w:spacing w:after="0" w:line="240" w:lineRule="auto"/>
              <w:jc w:val="right"/>
              <w:rPr>
                <w:rFonts w:eastAsia="Times New Roman" w:cstheme="minorHAnsi"/>
                <w:b/>
                <w:bCs/>
                <w:color w:val="000000" w:themeColor="text1"/>
                <w:sz w:val="18"/>
                <w:szCs w:val="18"/>
                <w:lang w:val="en-GB" w:eastAsia="it-IT"/>
              </w:rPr>
            </w:pPr>
            <w:r w:rsidRPr="00EB7D50">
              <w:rPr>
                <w:rFonts w:eastAsia="Times New Roman" w:cstheme="minorHAnsi"/>
                <w:b/>
                <w:bCs/>
                <w:color w:val="000000" w:themeColor="text1"/>
                <w:sz w:val="18"/>
                <w:szCs w:val="18"/>
                <w:lang w:val="en-GB" w:eastAsia="it-IT"/>
              </w:rPr>
              <w:t>ICU admission</w:t>
            </w:r>
          </w:p>
        </w:tc>
        <w:tc>
          <w:tcPr>
            <w:tcW w:w="653" w:type="pct"/>
            <w:tcBorders>
              <w:bottom w:val="single" w:sz="4" w:space="0" w:color="auto"/>
            </w:tcBorders>
            <w:shd w:val="clear" w:color="auto" w:fill="D9D9D9" w:themeFill="background1" w:themeFillShade="D9"/>
            <w:vAlign w:val="center"/>
          </w:tcPr>
          <w:p w14:paraId="36E50CED"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Person-days</w:t>
            </w:r>
          </w:p>
        </w:tc>
        <w:tc>
          <w:tcPr>
            <w:tcW w:w="531" w:type="pct"/>
            <w:tcBorders>
              <w:bottom w:val="single" w:sz="4" w:space="0" w:color="auto"/>
            </w:tcBorders>
            <w:shd w:val="clear" w:color="auto" w:fill="D9D9D9" w:themeFill="background1" w:themeFillShade="D9"/>
          </w:tcPr>
          <w:p w14:paraId="0C2DB2D2"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 xml:space="preserve">Incidence </w:t>
            </w:r>
          </w:p>
          <w:p w14:paraId="5031EA25"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 10,000 person-days</w:t>
            </w:r>
            <w:r w:rsidRPr="00C84791">
              <w:rPr>
                <w:rFonts w:eastAsia="Times New Roman" w:cstheme="minorHAnsi"/>
                <w:b/>
                <w:bCs/>
                <w:color w:val="000000" w:themeColor="text1"/>
                <w:sz w:val="18"/>
                <w:szCs w:val="18"/>
                <w:lang w:val="en-GB" w:eastAsia="it-IT"/>
              </w:rPr>
              <w:t>*</w:t>
            </w:r>
          </w:p>
        </w:tc>
        <w:tc>
          <w:tcPr>
            <w:tcW w:w="491" w:type="pct"/>
            <w:tcBorders>
              <w:bottom w:val="single" w:sz="4" w:space="0" w:color="auto"/>
            </w:tcBorders>
            <w:shd w:val="clear" w:color="auto" w:fill="D9D9D9" w:themeFill="background1" w:themeFillShade="D9"/>
            <w:vAlign w:val="center"/>
          </w:tcPr>
          <w:p w14:paraId="25F06EB3" w14:textId="3B087E7E" w:rsidR="006F751D" w:rsidRPr="00C84791" w:rsidRDefault="008E5B7A"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ICU admission</w:t>
            </w:r>
          </w:p>
        </w:tc>
        <w:tc>
          <w:tcPr>
            <w:tcW w:w="653" w:type="pct"/>
            <w:tcBorders>
              <w:bottom w:val="single" w:sz="4" w:space="0" w:color="auto"/>
            </w:tcBorders>
            <w:shd w:val="clear" w:color="auto" w:fill="D9D9D9" w:themeFill="background1" w:themeFillShade="D9"/>
            <w:vAlign w:val="center"/>
          </w:tcPr>
          <w:p w14:paraId="13D39A07"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Person-days</w:t>
            </w:r>
          </w:p>
        </w:tc>
        <w:tc>
          <w:tcPr>
            <w:tcW w:w="528" w:type="pct"/>
            <w:tcBorders>
              <w:bottom w:val="single" w:sz="4" w:space="0" w:color="auto"/>
            </w:tcBorders>
            <w:shd w:val="clear" w:color="auto" w:fill="D9D9D9" w:themeFill="background1" w:themeFillShade="D9"/>
          </w:tcPr>
          <w:p w14:paraId="37C8BF95"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 xml:space="preserve">Incidence </w:t>
            </w:r>
          </w:p>
          <w:p w14:paraId="2B6A8415"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 10,000 person-days</w:t>
            </w:r>
            <w:r w:rsidRPr="00C84791">
              <w:rPr>
                <w:rFonts w:eastAsia="Times New Roman" w:cstheme="minorHAnsi"/>
                <w:b/>
                <w:bCs/>
                <w:color w:val="000000" w:themeColor="text1"/>
                <w:sz w:val="18"/>
                <w:szCs w:val="18"/>
                <w:lang w:val="en-GB" w:eastAsia="it-IT"/>
              </w:rPr>
              <w:t>*</w:t>
            </w:r>
          </w:p>
        </w:tc>
      </w:tr>
      <w:tr w:rsidR="002906C7" w:rsidRPr="00C84791" w14:paraId="2F174248" w14:textId="77777777" w:rsidTr="00253AE8">
        <w:trPr>
          <w:trHeight w:val="242"/>
        </w:trPr>
        <w:tc>
          <w:tcPr>
            <w:tcW w:w="1653" w:type="pct"/>
            <w:tcBorders>
              <w:bottom w:val="single" w:sz="4" w:space="0" w:color="auto"/>
            </w:tcBorders>
            <w:shd w:val="clear" w:color="auto" w:fill="auto"/>
            <w:noWrap/>
            <w:vAlign w:val="center"/>
          </w:tcPr>
          <w:p w14:paraId="03405267" w14:textId="505451E5" w:rsidR="002906C7" w:rsidRPr="00C84791" w:rsidRDefault="002906C7" w:rsidP="002906C7">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Total</w:t>
            </w:r>
          </w:p>
        </w:tc>
        <w:tc>
          <w:tcPr>
            <w:tcW w:w="491" w:type="pct"/>
            <w:tcBorders>
              <w:bottom w:val="single" w:sz="4" w:space="0" w:color="auto"/>
            </w:tcBorders>
            <w:shd w:val="clear" w:color="auto" w:fill="auto"/>
            <w:vAlign w:val="center"/>
          </w:tcPr>
          <w:p w14:paraId="55A5ED91" w14:textId="0AF65E0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623</w:t>
            </w:r>
          </w:p>
        </w:tc>
        <w:tc>
          <w:tcPr>
            <w:tcW w:w="653" w:type="pct"/>
            <w:tcBorders>
              <w:bottom w:val="single" w:sz="4" w:space="0" w:color="auto"/>
            </w:tcBorders>
            <w:shd w:val="clear" w:color="auto" w:fill="auto"/>
            <w:vAlign w:val="center"/>
          </w:tcPr>
          <w:p w14:paraId="5997BDB3" w14:textId="06DE4043"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366,747,289</w:t>
            </w:r>
          </w:p>
        </w:tc>
        <w:tc>
          <w:tcPr>
            <w:tcW w:w="531" w:type="pct"/>
            <w:tcBorders>
              <w:bottom w:val="single" w:sz="4" w:space="0" w:color="auto"/>
            </w:tcBorders>
            <w:shd w:val="clear" w:color="auto" w:fill="auto"/>
            <w:vAlign w:val="center"/>
          </w:tcPr>
          <w:p w14:paraId="2D556DB2" w14:textId="0A71214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c>
          <w:tcPr>
            <w:tcW w:w="491" w:type="pct"/>
            <w:tcBorders>
              <w:bottom w:val="single" w:sz="4" w:space="0" w:color="auto"/>
            </w:tcBorders>
            <w:vAlign w:val="center"/>
          </w:tcPr>
          <w:p w14:paraId="415E0E32" w14:textId="696B5C6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175</w:t>
            </w:r>
          </w:p>
        </w:tc>
        <w:tc>
          <w:tcPr>
            <w:tcW w:w="653" w:type="pct"/>
            <w:tcBorders>
              <w:bottom w:val="single" w:sz="4" w:space="0" w:color="auto"/>
            </w:tcBorders>
            <w:vAlign w:val="center"/>
          </w:tcPr>
          <w:p w14:paraId="50536769" w14:textId="35E56AA6"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1,351,973,498</w:t>
            </w:r>
          </w:p>
        </w:tc>
        <w:tc>
          <w:tcPr>
            <w:tcW w:w="528" w:type="pct"/>
            <w:tcBorders>
              <w:bottom w:val="single" w:sz="4" w:space="0" w:color="auto"/>
            </w:tcBorders>
            <w:vAlign w:val="center"/>
          </w:tcPr>
          <w:p w14:paraId="2AB2F96B" w14:textId="1C71AF0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r>
      <w:tr w:rsidR="002906C7" w:rsidRPr="00C84791" w14:paraId="0E37C3B6" w14:textId="77777777" w:rsidTr="00253AE8">
        <w:trPr>
          <w:trHeight w:val="242"/>
        </w:trPr>
        <w:tc>
          <w:tcPr>
            <w:tcW w:w="1653" w:type="pct"/>
            <w:shd w:val="clear" w:color="auto" w:fill="auto"/>
            <w:noWrap/>
            <w:vAlign w:val="center"/>
          </w:tcPr>
          <w:p w14:paraId="2A5697C7" w14:textId="663F10BA" w:rsidR="002906C7" w:rsidRPr="00C84791" w:rsidRDefault="002906C7" w:rsidP="002906C7">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Age group (years)</w:t>
            </w:r>
          </w:p>
        </w:tc>
        <w:tc>
          <w:tcPr>
            <w:tcW w:w="491" w:type="pct"/>
            <w:shd w:val="clear" w:color="auto" w:fill="auto"/>
            <w:vAlign w:val="center"/>
          </w:tcPr>
          <w:p w14:paraId="57097C0B" w14:textId="00AC56B1"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653" w:type="pct"/>
            <w:shd w:val="clear" w:color="auto" w:fill="auto"/>
            <w:vAlign w:val="center"/>
          </w:tcPr>
          <w:p w14:paraId="21E8882A" w14:textId="6E866E55"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531" w:type="pct"/>
            <w:shd w:val="clear" w:color="auto" w:fill="auto"/>
            <w:vAlign w:val="center"/>
          </w:tcPr>
          <w:p w14:paraId="70BC88C0" w14:textId="3643AF43" w:rsidR="002906C7" w:rsidRPr="00C84791" w:rsidRDefault="002906C7" w:rsidP="002906C7">
            <w:pPr>
              <w:spacing w:after="0" w:line="240" w:lineRule="auto"/>
              <w:ind w:right="637"/>
              <w:jc w:val="center"/>
              <w:rPr>
                <w:rFonts w:eastAsia="Times New Roman" w:cstheme="minorHAnsi"/>
                <w:b/>
                <w:bCs/>
                <w:color w:val="000000" w:themeColor="text1"/>
                <w:sz w:val="18"/>
                <w:szCs w:val="18"/>
                <w:lang w:val="en-GB" w:eastAsia="it-IT"/>
              </w:rPr>
            </w:pPr>
          </w:p>
        </w:tc>
        <w:tc>
          <w:tcPr>
            <w:tcW w:w="491" w:type="pct"/>
            <w:vAlign w:val="center"/>
          </w:tcPr>
          <w:p w14:paraId="0BD71142" w14:textId="5DA7706F" w:rsidR="002906C7" w:rsidRPr="00C84791" w:rsidRDefault="002906C7" w:rsidP="002906C7">
            <w:pPr>
              <w:spacing w:after="0" w:line="240" w:lineRule="auto"/>
              <w:ind w:right="606"/>
              <w:jc w:val="center"/>
              <w:rPr>
                <w:rFonts w:eastAsia="Times New Roman" w:cstheme="minorHAnsi"/>
                <w:b/>
                <w:bCs/>
                <w:color w:val="000000" w:themeColor="text1"/>
                <w:sz w:val="18"/>
                <w:szCs w:val="18"/>
                <w:lang w:val="en-GB" w:eastAsia="it-IT"/>
              </w:rPr>
            </w:pPr>
          </w:p>
        </w:tc>
        <w:tc>
          <w:tcPr>
            <w:tcW w:w="653" w:type="pct"/>
            <w:vAlign w:val="center"/>
          </w:tcPr>
          <w:p w14:paraId="54BDCCD8" w14:textId="7B913D05" w:rsidR="002906C7" w:rsidRPr="00C84791" w:rsidRDefault="002906C7" w:rsidP="002906C7">
            <w:pPr>
              <w:spacing w:after="0" w:line="240" w:lineRule="auto"/>
              <w:ind w:right="606"/>
              <w:jc w:val="center"/>
              <w:rPr>
                <w:rFonts w:eastAsia="Times New Roman" w:cstheme="minorHAnsi"/>
                <w:b/>
                <w:bCs/>
                <w:color w:val="000000" w:themeColor="text1"/>
                <w:sz w:val="18"/>
                <w:szCs w:val="18"/>
                <w:lang w:val="en-GB" w:eastAsia="it-IT"/>
              </w:rPr>
            </w:pPr>
          </w:p>
        </w:tc>
        <w:tc>
          <w:tcPr>
            <w:tcW w:w="528" w:type="pct"/>
            <w:vAlign w:val="center"/>
          </w:tcPr>
          <w:p w14:paraId="10685955" w14:textId="0DDEDBD6" w:rsidR="002906C7" w:rsidRPr="00C84791" w:rsidRDefault="002906C7" w:rsidP="002906C7">
            <w:pPr>
              <w:spacing w:after="0" w:line="240" w:lineRule="auto"/>
              <w:ind w:right="606"/>
              <w:jc w:val="center"/>
              <w:rPr>
                <w:rFonts w:eastAsia="Times New Roman" w:cstheme="minorHAnsi"/>
                <w:b/>
                <w:bCs/>
                <w:color w:val="000000" w:themeColor="text1"/>
                <w:sz w:val="18"/>
                <w:szCs w:val="18"/>
                <w:lang w:val="en-GB" w:eastAsia="it-IT"/>
              </w:rPr>
            </w:pPr>
          </w:p>
        </w:tc>
      </w:tr>
      <w:tr w:rsidR="002906C7" w:rsidRPr="00C84791" w14:paraId="774A021A" w14:textId="77777777" w:rsidTr="00253AE8">
        <w:trPr>
          <w:trHeight w:val="242"/>
        </w:trPr>
        <w:tc>
          <w:tcPr>
            <w:tcW w:w="1653" w:type="pct"/>
            <w:shd w:val="clear" w:color="auto" w:fill="auto"/>
            <w:noWrap/>
            <w:vAlign w:val="center"/>
          </w:tcPr>
          <w:p w14:paraId="0C5BC894" w14:textId="6587567B" w:rsidR="002906C7" w:rsidRPr="00C84791" w:rsidRDefault="002906C7" w:rsidP="002906C7">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 xml:space="preserve">&lt;40 </w:t>
            </w:r>
          </w:p>
        </w:tc>
        <w:tc>
          <w:tcPr>
            <w:tcW w:w="491" w:type="pct"/>
            <w:shd w:val="clear" w:color="auto" w:fill="auto"/>
            <w:vAlign w:val="center"/>
          </w:tcPr>
          <w:p w14:paraId="382A96BB" w14:textId="4376F98D"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w:t>
            </w:r>
          </w:p>
        </w:tc>
        <w:tc>
          <w:tcPr>
            <w:tcW w:w="653" w:type="pct"/>
            <w:shd w:val="clear" w:color="auto" w:fill="auto"/>
            <w:vAlign w:val="center"/>
          </w:tcPr>
          <w:p w14:paraId="54E549EA" w14:textId="180FFA2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87,579,819</w:t>
            </w:r>
          </w:p>
        </w:tc>
        <w:tc>
          <w:tcPr>
            <w:tcW w:w="531" w:type="pct"/>
            <w:shd w:val="clear" w:color="auto" w:fill="auto"/>
            <w:vAlign w:val="center"/>
          </w:tcPr>
          <w:p w14:paraId="7B5188DF" w14:textId="7E3030C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0.0002</w:t>
            </w:r>
          </w:p>
        </w:tc>
        <w:tc>
          <w:tcPr>
            <w:tcW w:w="491" w:type="pct"/>
            <w:vAlign w:val="center"/>
          </w:tcPr>
          <w:p w14:paraId="01FCBE50" w14:textId="7C8774CA"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w:t>
            </w:r>
          </w:p>
        </w:tc>
        <w:tc>
          <w:tcPr>
            <w:tcW w:w="653" w:type="pct"/>
            <w:vAlign w:val="center"/>
          </w:tcPr>
          <w:p w14:paraId="581DBABC" w14:textId="3679AF73"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164,512,648</w:t>
            </w:r>
          </w:p>
        </w:tc>
        <w:tc>
          <w:tcPr>
            <w:tcW w:w="528" w:type="pct"/>
            <w:vAlign w:val="center"/>
          </w:tcPr>
          <w:p w14:paraId="07919692" w14:textId="0E68CCD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0.0001</w:t>
            </w:r>
          </w:p>
        </w:tc>
      </w:tr>
      <w:tr w:rsidR="002906C7" w:rsidRPr="00C84791" w14:paraId="4B2636C7" w14:textId="77777777" w:rsidTr="00253AE8">
        <w:trPr>
          <w:trHeight w:val="242"/>
        </w:trPr>
        <w:tc>
          <w:tcPr>
            <w:tcW w:w="1653" w:type="pct"/>
            <w:shd w:val="clear" w:color="auto" w:fill="auto"/>
            <w:noWrap/>
            <w:vAlign w:val="center"/>
          </w:tcPr>
          <w:p w14:paraId="6D3F9FF2" w14:textId="23444DC9" w:rsidR="002906C7" w:rsidRPr="00C84791" w:rsidRDefault="002906C7" w:rsidP="002906C7">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40-59</w:t>
            </w:r>
          </w:p>
        </w:tc>
        <w:tc>
          <w:tcPr>
            <w:tcW w:w="491" w:type="pct"/>
            <w:shd w:val="clear" w:color="auto" w:fill="auto"/>
            <w:vAlign w:val="center"/>
          </w:tcPr>
          <w:p w14:paraId="3CE7F489" w14:textId="64245F5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57</w:t>
            </w:r>
          </w:p>
        </w:tc>
        <w:tc>
          <w:tcPr>
            <w:tcW w:w="653" w:type="pct"/>
            <w:shd w:val="clear" w:color="auto" w:fill="auto"/>
            <w:vAlign w:val="center"/>
          </w:tcPr>
          <w:p w14:paraId="299CFBB8" w14:textId="18F9B595"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136,908,864</w:t>
            </w:r>
          </w:p>
        </w:tc>
        <w:tc>
          <w:tcPr>
            <w:tcW w:w="531" w:type="pct"/>
            <w:shd w:val="clear" w:color="auto" w:fill="auto"/>
            <w:vAlign w:val="center"/>
          </w:tcPr>
          <w:p w14:paraId="0671946B" w14:textId="2D4F8032"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0.004</w:t>
            </w:r>
          </w:p>
        </w:tc>
        <w:tc>
          <w:tcPr>
            <w:tcW w:w="491" w:type="pct"/>
            <w:vAlign w:val="center"/>
          </w:tcPr>
          <w:p w14:paraId="4E5786CA" w14:textId="5474B65A"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w:t>
            </w:r>
          </w:p>
        </w:tc>
        <w:tc>
          <w:tcPr>
            <w:tcW w:w="653" w:type="pct"/>
            <w:vAlign w:val="center"/>
          </w:tcPr>
          <w:p w14:paraId="0EDADCE3" w14:textId="22EA214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376,776,835</w:t>
            </w:r>
          </w:p>
        </w:tc>
        <w:tc>
          <w:tcPr>
            <w:tcW w:w="528" w:type="pct"/>
            <w:vAlign w:val="center"/>
          </w:tcPr>
          <w:p w14:paraId="7D589A59" w14:textId="37C88933"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0.0005</w:t>
            </w:r>
          </w:p>
        </w:tc>
      </w:tr>
      <w:tr w:rsidR="002906C7" w:rsidRPr="00C84791" w14:paraId="4358003C" w14:textId="77777777" w:rsidTr="00253AE8">
        <w:trPr>
          <w:trHeight w:val="242"/>
        </w:trPr>
        <w:tc>
          <w:tcPr>
            <w:tcW w:w="1653" w:type="pct"/>
            <w:shd w:val="clear" w:color="auto" w:fill="auto"/>
            <w:noWrap/>
            <w:vAlign w:val="center"/>
          </w:tcPr>
          <w:p w14:paraId="1410403F" w14:textId="0A7EA690" w:rsidR="002906C7" w:rsidRPr="00C84791" w:rsidRDefault="002906C7" w:rsidP="002906C7">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60-79</w:t>
            </w:r>
          </w:p>
        </w:tc>
        <w:tc>
          <w:tcPr>
            <w:tcW w:w="491" w:type="pct"/>
            <w:shd w:val="clear" w:color="auto" w:fill="auto"/>
            <w:vAlign w:val="center"/>
          </w:tcPr>
          <w:p w14:paraId="4E7D5D18" w14:textId="38DA2DA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260</w:t>
            </w:r>
          </w:p>
        </w:tc>
        <w:tc>
          <w:tcPr>
            <w:tcW w:w="653" w:type="pct"/>
            <w:shd w:val="clear" w:color="auto" w:fill="auto"/>
            <w:vAlign w:val="center"/>
          </w:tcPr>
          <w:p w14:paraId="3A694201" w14:textId="5E4A7D2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87,415,706</w:t>
            </w:r>
          </w:p>
        </w:tc>
        <w:tc>
          <w:tcPr>
            <w:tcW w:w="531" w:type="pct"/>
            <w:shd w:val="clear" w:color="auto" w:fill="auto"/>
            <w:vAlign w:val="center"/>
          </w:tcPr>
          <w:p w14:paraId="7315E37F" w14:textId="32C9D05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0.03</w:t>
            </w:r>
          </w:p>
        </w:tc>
        <w:tc>
          <w:tcPr>
            <w:tcW w:w="491" w:type="pct"/>
            <w:vAlign w:val="center"/>
          </w:tcPr>
          <w:p w14:paraId="29C575C0" w14:textId="2EC36D7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53</w:t>
            </w:r>
          </w:p>
        </w:tc>
        <w:tc>
          <w:tcPr>
            <w:tcW w:w="653" w:type="pct"/>
            <w:vAlign w:val="center"/>
          </w:tcPr>
          <w:p w14:paraId="17430EE9" w14:textId="319D44E2"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405,130,670</w:t>
            </w:r>
          </w:p>
        </w:tc>
        <w:tc>
          <w:tcPr>
            <w:tcW w:w="528" w:type="pct"/>
            <w:vAlign w:val="center"/>
          </w:tcPr>
          <w:p w14:paraId="029FB10D" w14:textId="60B13D0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r>
      <w:tr w:rsidR="002906C7" w:rsidRPr="00C84791" w14:paraId="604F5FBD" w14:textId="77777777" w:rsidTr="00253AE8">
        <w:trPr>
          <w:trHeight w:val="242"/>
        </w:trPr>
        <w:tc>
          <w:tcPr>
            <w:tcW w:w="1653" w:type="pct"/>
            <w:shd w:val="clear" w:color="auto" w:fill="auto"/>
            <w:noWrap/>
            <w:vAlign w:val="center"/>
          </w:tcPr>
          <w:p w14:paraId="220DE6B3" w14:textId="1BCB48B6" w:rsidR="002906C7" w:rsidRPr="00C84791" w:rsidRDefault="002906C7" w:rsidP="002906C7">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≥80</w:t>
            </w:r>
          </w:p>
        </w:tc>
        <w:tc>
          <w:tcPr>
            <w:tcW w:w="491" w:type="pct"/>
            <w:shd w:val="clear" w:color="auto" w:fill="auto"/>
            <w:vAlign w:val="center"/>
          </w:tcPr>
          <w:p w14:paraId="0A5836E6" w14:textId="713D8518"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304</w:t>
            </w:r>
          </w:p>
        </w:tc>
        <w:tc>
          <w:tcPr>
            <w:tcW w:w="653" w:type="pct"/>
            <w:shd w:val="clear" w:color="auto" w:fill="auto"/>
            <w:vAlign w:val="center"/>
          </w:tcPr>
          <w:p w14:paraId="753ECF2C" w14:textId="7596935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54,842,900</w:t>
            </w:r>
          </w:p>
        </w:tc>
        <w:tc>
          <w:tcPr>
            <w:tcW w:w="531" w:type="pct"/>
            <w:shd w:val="clear" w:color="auto" w:fill="auto"/>
            <w:vAlign w:val="center"/>
          </w:tcPr>
          <w:p w14:paraId="059EBEFA" w14:textId="26C1772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0.06</w:t>
            </w:r>
          </w:p>
        </w:tc>
        <w:tc>
          <w:tcPr>
            <w:tcW w:w="491" w:type="pct"/>
            <w:vAlign w:val="center"/>
          </w:tcPr>
          <w:p w14:paraId="36113731" w14:textId="5DED055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104</w:t>
            </w:r>
          </w:p>
        </w:tc>
        <w:tc>
          <w:tcPr>
            <w:tcW w:w="653" w:type="pct"/>
            <w:vAlign w:val="center"/>
          </w:tcPr>
          <w:p w14:paraId="4D7F1962" w14:textId="1EDC1FE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405,553,345</w:t>
            </w:r>
          </w:p>
        </w:tc>
        <w:tc>
          <w:tcPr>
            <w:tcW w:w="528" w:type="pct"/>
            <w:vAlign w:val="center"/>
          </w:tcPr>
          <w:p w14:paraId="1FFDA27D" w14:textId="45E5CBE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0.003</w:t>
            </w:r>
          </w:p>
        </w:tc>
      </w:tr>
      <w:tr w:rsidR="002906C7" w:rsidRPr="00C84791" w14:paraId="3FFFEB86" w14:textId="77777777" w:rsidTr="00253AE8">
        <w:trPr>
          <w:trHeight w:val="242"/>
        </w:trPr>
        <w:tc>
          <w:tcPr>
            <w:tcW w:w="1653" w:type="pct"/>
            <w:shd w:val="clear" w:color="auto" w:fill="auto"/>
            <w:noWrap/>
            <w:vAlign w:val="center"/>
          </w:tcPr>
          <w:p w14:paraId="6018B6B1" w14:textId="5004094E" w:rsidR="002906C7" w:rsidRPr="00C84791" w:rsidRDefault="002906C7" w:rsidP="002906C7">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Sex</w:t>
            </w:r>
          </w:p>
        </w:tc>
        <w:tc>
          <w:tcPr>
            <w:tcW w:w="491" w:type="pct"/>
            <w:shd w:val="clear" w:color="auto" w:fill="auto"/>
            <w:vAlign w:val="center"/>
          </w:tcPr>
          <w:p w14:paraId="2F2586C2" w14:textId="39A44D53"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653" w:type="pct"/>
            <w:shd w:val="clear" w:color="auto" w:fill="auto"/>
            <w:vAlign w:val="center"/>
          </w:tcPr>
          <w:p w14:paraId="4DAF8DE1" w14:textId="6F3745E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531" w:type="pct"/>
            <w:shd w:val="clear" w:color="auto" w:fill="auto"/>
            <w:vAlign w:val="center"/>
          </w:tcPr>
          <w:p w14:paraId="62E2BC90" w14:textId="3681F6E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491" w:type="pct"/>
            <w:vAlign w:val="center"/>
          </w:tcPr>
          <w:p w14:paraId="2F68D99F" w14:textId="32E9CE1E"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653" w:type="pct"/>
            <w:vAlign w:val="center"/>
          </w:tcPr>
          <w:p w14:paraId="64718585" w14:textId="4E95125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528" w:type="pct"/>
            <w:vAlign w:val="center"/>
          </w:tcPr>
          <w:p w14:paraId="721C3A92" w14:textId="47ED6B5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r>
      <w:tr w:rsidR="002906C7" w:rsidRPr="00C84791" w14:paraId="686C993D" w14:textId="77777777" w:rsidTr="00253AE8">
        <w:trPr>
          <w:trHeight w:val="242"/>
        </w:trPr>
        <w:tc>
          <w:tcPr>
            <w:tcW w:w="1653" w:type="pct"/>
            <w:shd w:val="clear" w:color="auto" w:fill="auto"/>
            <w:noWrap/>
            <w:vAlign w:val="center"/>
          </w:tcPr>
          <w:p w14:paraId="57FB5084" w14:textId="3F7D8E42"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Females</w:t>
            </w:r>
          </w:p>
        </w:tc>
        <w:tc>
          <w:tcPr>
            <w:tcW w:w="491" w:type="pct"/>
            <w:shd w:val="clear" w:color="auto" w:fill="auto"/>
            <w:vAlign w:val="center"/>
          </w:tcPr>
          <w:p w14:paraId="5F4CB3D0" w14:textId="1783544C"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208</w:t>
            </w:r>
          </w:p>
        </w:tc>
        <w:tc>
          <w:tcPr>
            <w:tcW w:w="653" w:type="pct"/>
            <w:shd w:val="clear" w:color="auto" w:fill="auto"/>
            <w:vAlign w:val="center"/>
          </w:tcPr>
          <w:p w14:paraId="1C9B26EE" w14:textId="20BF859C"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193,559,149</w:t>
            </w:r>
          </w:p>
        </w:tc>
        <w:tc>
          <w:tcPr>
            <w:tcW w:w="531" w:type="pct"/>
            <w:shd w:val="clear" w:color="auto" w:fill="auto"/>
            <w:vAlign w:val="center"/>
          </w:tcPr>
          <w:p w14:paraId="07312F50" w14:textId="2BDB104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c>
          <w:tcPr>
            <w:tcW w:w="491" w:type="pct"/>
            <w:vAlign w:val="center"/>
          </w:tcPr>
          <w:p w14:paraId="04F0C20B" w14:textId="0F129C5E"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67</w:t>
            </w:r>
          </w:p>
        </w:tc>
        <w:tc>
          <w:tcPr>
            <w:tcW w:w="653" w:type="pct"/>
            <w:vAlign w:val="center"/>
          </w:tcPr>
          <w:p w14:paraId="2350D965" w14:textId="66B7733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759,985,545</w:t>
            </w:r>
          </w:p>
        </w:tc>
        <w:tc>
          <w:tcPr>
            <w:tcW w:w="528" w:type="pct"/>
            <w:vAlign w:val="center"/>
          </w:tcPr>
          <w:p w14:paraId="6FB0B069" w14:textId="4727087D"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r>
      <w:tr w:rsidR="002906C7" w:rsidRPr="00C84791" w14:paraId="393C19B1" w14:textId="77777777" w:rsidTr="00253AE8">
        <w:trPr>
          <w:trHeight w:val="242"/>
        </w:trPr>
        <w:tc>
          <w:tcPr>
            <w:tcW w:w="1653" w:type="pct"/>
            <w:tcBorders>
              <w:bottom w:val="single" w:sz="4" w:space="0" w:color="auto"/>
            </w:tcBorders>
            <w:shd w:val="clear" w:color="auto" w:fill="auto"/>
            <w:noWrap/>
            <w:vAlign w:val="center"/>
          </w:tcPr>
          <w:p w14:paraId="293FA4FC" w14:textId="48462C87"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Males</w:t>
            </w:r>
          </w:p>
        </w:tc>
        <w:tc>
          <w:tcPr>
            <w:tcW w:w="491" w:type="pct"/>
            <w:tcBorders>
              <w:bottom w:val="single" w:sz="4" w:space="0" w:color="auto"/>
            </w:tcBorders>
            <w:shd w:val="clear" w:color="auto" w:fill="auto"/>
            <w:vAlign w:val="center"/>
          </w:tcPr>
          <w:p w14:paraId="09A919A3" w14:textId="774D5DD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415</w:t>
            </w:r>
          </w:p>
        </w:tc>
        <w:tc>
          <w:tcPr>
            <w:tcW w:w="653" w:type="pct"/>
            <w:tcBorders>
              <w:bottom w:val="single" w:sz="4" w:space="0" w:color="auto"/>
            </w:tcBorders>
            <w:shd w:val="clear" w:color="auto" w:fill="auto"/>
            <w:vAlign w:val="center"/>
          </w:tcPr>
          <w:p w14:paraId="37493DA2" w14:textId="72984F7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173,188,140</w:t>
            </w:r>
          </w:p>
        </w:tc>
        <w:tc>
          <w:tcPr>
            <w:tcW w:w="531" w:type="pct"/>
            <w:tcBorders>
              <w:bottom w:val="single" w:sz="4" w:space="0" w:color="auto"/>
            </w:tcBorders>
            <w:shd w:val="clear" w:color="auto" w:fill="auto"/>
            <w:vAlign w:val="center"/>
          </w:tcPr>
          <w:p w14:paraId="0FCE4B44" w14:textId="650325A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c>
          <w:tcPr>
            <w:tcW w:w="491" w:type="pct"/>
            <w:tcBorders>
              <w:bottom w:val="single" w:sz="4" w:space="0" w:color="auto"/>
            </w:tcBorders>
            <w:vAlign w:val="center"/>
          </w:tcPr>
          <w:p w14:paraId="782A3A41" w14:textId="6EA3199A"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108</w:t>
            </w:r>
          </w:p>
        </w:tc>
        <w:tc>
          <w:tcPr>
            <w:tcW w:w="653" w:type="pct"/>
            <w:tcBorders>
              <w:bottom w:val="single" w:sz="4" w:space="0" w:color="auto"/>
            </w:tcBorders>
            <w:vAlign w:val="center"/>
          </w:tcPr>
          <w:p w14:paraId="0709C58E" w14:textId="3FCEF26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591,987,952</w:t>
            </w:r>
          </w:p>
        </w:tc>
        <w:tc>
          <w:tcPr>
            <w:tcW w:w="528" w:type="pct"/>
            <w:tcBorders>
              <w:bottom w:val="single" w:sz="4" w:space="0" w:color="auto"/>
            </w:tcBorders>
            <w:vAlign w:val="center"/>
          </w:tcPr>
          <w:p w14:paraId="1CEC8878" w14:textId="74464EB3"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0.002</w:t>
            </w:r>
          </w:p>
        </w:tc>
      </w:tr>
      <w:tr w:rsidR="002906C7" w:rsidRPr="00C84791" w14:paraId="2841E1AC" w14:textId="77777777" w:rsidTr="00253AE8">
        <w:trPr>
          <w:trHeight w:val="242"/>
        </w:trPr>
        <w:tc>
          <w:tcPr>
            <w:tcW w:w="1653" w:type="pct"/>
            <w:tcBorders>
              <w:bottom w:val="single" w:sz="4" w:space="0" w:color="auto"/>
            </w:tcBorders>
            <w:shd w:val="clear" w:color="auto" w:fill="auto"/>
            <w:noWrap/>
            <w:vAlign w:val="center"/>
          </w:tcPr>
          <w:p w14:paraId="51B27AAF" w14:textId="5F2D9F54" w:rsidR="002906C7" w:rsidRPr="00C84791" w:rsidRDefault="002906C7" w:rsidP="002906C7">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Geographical area of vaccination</w:t>
            </w:r>
          </w:p>
        </w:tc>
        <w:tc>
          <w:tcPr>
            <w:tcW w:w="491" w:type="pct"/>
            <w:tcBorders>
              <w:bottom w:val="single" w:sz="4" w:space="0" w:color="auto"/>
            </w:tcBorders>
            <w:shd w:val="clear" w:color="auto" w:fill="auto"/>
            <w:vAlign w:val="center"/>
          </w:tcPr>
          <w:p w14:paraId="47196E2E" w14:textId="7A3C03B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653" w:type="pct"/>
            <w:tcBorders>
              <w:bottom w:val="single" w:sz="4" w:space="0" w:color="auto"/>
            </w:tcBorders>
            <w:shd w:val="clear" w:color="auto" w:fill="auto"/>
            <w:vAlign w:val="center"/>
          </w:tcPr>
          <w:p w14:paraId="35A4B60D" w14:textId="6B67107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531" w:type="pct"/>
            <w:tcBorders>
              <w:bottom w:val="single" w:sz="4" w:space="0" w:color="auto"/>
            </w:tcBorders>
            <w:shd w:val="clear" w:color="auto" w:fill="auto"/>
            <w:vAlign w:val="center"/>
          </w:tcPr>
          <w:p w14:paraId="0AE8D450" w14:textId="6BEEA93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491" w:type="pct"/>
            <w:tcBorders>
              <w:bottom w:val="single" w:sz="4" w:space="0" w:color="auto"/>
            </w:tcBorders>
            <w:vAlign w:val="center"/>
          </w:tcPr>
          <w:p w14:paraId="2125AE65" w14:textId="3DDED862"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653" w:type="pct"/>
            <w:tcBorders>
              <w:bottom w:val="single" w:sz="4" w:space="0" w:color="auto"/>
            </w:tcBorders>
            <w:vAlign w:val="center"/>
          </w:tcPr>
          <w:p w14:paraId="3DA02E69" w14:textId="291FF80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c>
          <w:tcPr>
            <w:tcW w:w="528" w:type="pct"/>
            <w:tcBorders>
              <w:bottom w:val="single" w:sz="4" w:space="0" w:color="auto"/>
            </w:tcBorders>
            <w:vAlign w:val="center"/>
          </w:tcPr>
          <w:p w14:paraId="45214431" w14:textId="4A79EE0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p>
        </w:tc>
      </w:tr>
      <w:tr w:rsidR="002906C7" w:rsidRPr="00C84791" w14:paraId="72E9438F" w14:textId="77777777" w:rsidTr="00253AE8">
        <w:trPr>
          <w:trHeight w:val="242"/>
        </w:trPr>
        <w:tc>
          <w:tcPr>
            <w:tcW w:w="1653" w:type="pct"/>
            <w:tcBorders>
              <w:bottom w:val="single" w:sz="4" w:space="0" w:color="auto"/>
            </w:tcBorders>
            <w:shd w:val="clear" w:color="auto" w:fill="auto"/>
            <w:noWrap/>
            <w:vAlign w:val="center"/>
          </w:tcPr>
          <w:p w14:paraId="027B3D1C" w14:textId="7AF2100F"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North</w:t>
            </w:r>
          </w:p>
        </w:tc>
        <w:tc>
          <w:tcPr>
            <w:tcW w:w="491" w:type="pct"/>
            <w:tcBorders>
              <w:bottom w:val="single" w:sz="4" w:space="0" w:color="auto"/>
            </w:tcBorders>
            <w:shd w:val="clear" w:color="auto" w:fill="auto"/>
            <w:vAlign w:val="center"/>
          </w:tcPr>
          <w:p w14:paraId="4CE4026F" w14:textId="6734A57E"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421</w:t>
            </w:r>
          </w:p>
        </w:tc>
        <w:tc>
          <w:tcPr>
            <w:tcW w:w="653" w:type="pct"/>
            <w:tcBorders>
              <w:bottom w:val="single" w:sz="4" w:space="0" w:color="auto"/>
            </w:tcBorders>
            <w:shd w:val="clear" w:color="auto" w:fill="auto"/>
            <w:vAlign w:val="center"/>
          </w:tcPr>
          <w:p w14:paraId="623E3D0F" w14:textId="2D010FC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193,861,007</w:t>
            </w:r>
          </w:p>
        </w:tc>
        <w:tc>
          <w:tcPr>
            <w:tcW w:w="531" w:type="pct"/>
            <w:tcBorders>
              <w:bottom w:val="single" w:sz="4" w:space="0" w:color="auto"/>
            </w:tcBorders>
            <w:shd w:val="clear" w:color="auto" w:fill="auto"/>
            <w:vAlign w:val="center"/>
          </w:tcPr>
          <w:p w14:paraId="08B9460A" w14:textId="34772A5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c>
          <w:tcPr>
            <w:tcW w:w="491" w:type="pct"/>
            <w:tcBorders>
              <w:bottom w:val="single" w:sz="4" w:space="0" w:color="auto"/>
            </w:tcBorders>
            <w:vAlign w:val="center"/>
          </w:tcPr>
          <w:p w14:paraId="46C09C17" w14:textId="31DAA8D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90</w:t>
            </w:r>
          </w:p>
        </w:tc>
        <w:tc>
          <w:tcPr>
            <w:tcW w:w="653" w:type="pct"/>
            <w:tcBorders>
              <w:bottom w:val="single" w:sz="4" w:space="0" w:color="auto"/>
            </w:tcBorders>
            <w:vAlign w:val="center"/>
          </w:tcPr>
          <w:p w14:paraId="6630E982" w14:textId="6F3766F2"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722,861,306</w:t>
            </w:r>
          </w:p>
        </w:tc>
        <w:tc>
          <w:tcPr>
            <w:tcW w:w="528" w:type="pct"/>
            <w:tcBorders>
              <w:bottom w:val="single" w:sz="4" w:space="0" w:color="auto"/>
            </w:tcBorders>
            <w:vAlign w:val="center"/>
          </w:tcPr>
          <w:p w14:paraId="7D7B012E" w14:textId="77BBCE9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r>
      <w:tr w:rsidR="002906C7" w:rsidRPr="00C84791" w14:paraId="6FDECF70" w14:textId="77777777" w:rsidTr="00253AE8">
        <w:trPr>
          <w:trHeight w:val="242"/>
        </w:trPr>
        <w:tc>
          <w:tcPr>
            <w:tcW w:w="1653" w:type="pct"/>
            <w:tcBorders>
              <w:bottom w:val="single" w:sz="4" w:space="0" w:color="auto"/>
            </w:tcBorders>
            <w:shd w:val="clear" w:color="auto" w:fill="auto"/>
            <w:noWrap/>
            <w:vAlign w:val="center"/>
          </w:tcPr>
          <w:p w14:paraId="79D1BCE8" w14:textId="62C341AF"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Centre</w:t>
            </w:r>
          </w:p>
        </w:tc>
        <w:tc>
          <w:tcPr>
            <w:tcW w:w="491" w:type="pct"/>
            <w:tcBorders>
              <w:bottom w:val="single" w:sz="4" w:space="0" w:color="auto"/>
            </w:tcBorders>
            <w:shd w:val="clear" w:color="auto" w:fill="auto"/>
            <w:vAlign w:val="center"/>
          </w:tcPr>
          <w:p w14:paraId="7E490923" w14:textId="7B9BFCC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72</w:t>
            </w:r>
          </w:p>
        </w:tc>
        <w:tc>
          <w:tcPr>
            <w:tcW w:w="653" w:type="pct"/>
            <w:tcBorders>
              <w:bottom w:val="single" w:sz="4" w:space="0" w:color="auto"/>
            </w:tcBorders>
            <w:shd w:val="clear" w:color="auto" w:fill="auto"/>
            <w:vAlign w:val="center"/>
          </w:tcPr>
          <w:p w14:paraId="52F08377" w14:textId="2697747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50,247,221</w:t>
            </w:r>
          </w:p>
        </w:tc>
        <w:tc>
          <w:tcPr>
            <w:tcW w:w="531" w:type="pct"/>
            <w:tcBorders>
              <w:bottom w:val="single" w:sz="4" w:space="0" w:color="auto"/>
            </w:tcBorders>
            <w:shd w:val="clear" w:color="auto" w:fill="auto"/>
            <w:vAlign w:val="center"/>
          </w:tcPr>
          <w:p w14:paraId="6FF060E4" w14:textId="049E994C"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c>
          <w:tcPr>
            <w:tcW w:w="491" w:type="pct"/>
            <w:tcBorders>
              <w:bottom w:val="single" w:sz="4" w:space="0" w:color="auto"/>
            </w:tcBorders>
            <w:vAlign w:val="center"/>
          </w:tcPr>
          <w:p w14:paraId="73C203E9" w14:textId="4456196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32</w:t>
            </w:r>
          </w:p>
        </w:tc>
        <w:tc>
          <w:tcPr>
            <w:tcW w:w="653" w:type="pct"/>
            <w:tcBorders>
              <w:bottom w:val="single" w:sz="4" w:space="0" w:color="auto"/>
            </w:tcBorders>
            <w:vAlign w:val="center"/>
          </w:tcPr>
          <w:p w14:paraId="751CEFDC" w14:textId="08ABDFD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188,773,973</w:t>
            </w:r>
          </w:p>
        </w:tc>
        <w:tc>
          <w:tcPr>
            <w:tcW w:w="528" w:type="pct"/>
            <w:tcBorders>
              <w:bottom w:val="single" w:sz="4" w:space="0" w:color="auto"/>
            </w:tcBorders>
            <w:vAlign w:val="center"/>
          </w:tcPr>
          <w:p w14:paraId="722AD29D" w14:textId="39F0B7AD"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0.002</w:t>
            </w:r>
          </w:p>
        </w:tc>
      </w:tr>
      <w:tr w:rsidR="002906C7" w:rsidRPr="00C84791" w14:paraId="685BB5B7" w14:textId="77777777" w:rsidTr="00253AE8">
        <w:trPr>
          <w:trHeight w:val="242"/>
        </w:trPr>
        <w:tc>
          <w:tcPr>
            <w:tcW w:w="1653" w:type="pct"/>
            <w:tcBorders>
              <w:bottom w:val="single" w:sz="4" w:space="0" w:color="auto"/>
            </w:tcBorders>
            <w:shd w:val="clear" w:color="auto" w:fill="auto"/>
            <w:noWrap/>
            <w:vAlign w:val="center"/>
          </w:tcPr>
          <w:p w14:paraId="51C8E603" w14:textId="775CB09F"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South and Islands</w:t>
            </w:r>
          </w:p>
        </w:tc>
        <w:tc>
          <w:tcPr>
            <w:tcW w:w="491" w:type="pct"/>
            <w:tcBorders>
              <w:bottom w:val="single" w:sz="4" w:space="0" w:color="auto"/>
            </w:tcBorders>
            <w:shd w:val="clear" w:color="auto" w:fill="auto"/>
            <w:vAlign w:val="center"/>
          </w:tcPr>
          <w:p w14:paraId="232CD157" w14:textId="6399067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130</w:t>
            </w:r>
          </w:p>
        </w:tc>
        <w:tc>
          <w:tcPr>
            <w:tcW w:w="653" w:type="pct"/>
            <w:tcBorders>
              <w:bottom w:val="single" w:sz="4" w:space="0" w:color="auto"/>
            </w:tcBorders>
            <w:shd w:val="clear" w:color="auto" w:fill="auto"/>
            <w:vAlign w:val="center"/>
          </w:tcPr>
          <w:p w14:paraId="0967BEB1" w14:textId="2D57C3F5"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12,263,906</w:t>
            </w:r>
          </w:p>
        </w:tc>
        <w:tc>
          <w:tcPr>
            <w:tcW w:w="531" w:type="pct"/>
            <w:tcBorders>
              <w:bottom w:val="single" w:sz="4" w:space="0" w:color="auto"/>
            </w:tcBorders>
            <w:shd w:val="clear" w:color="auto" w:fill="auto"/>
            <w:vAlign w:val="center"/>
          </w:tcPr>
          <w:p w14:paraId="6C0B35BC" w14:textId="37D29923"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0.11</w:t>
            </w:r>
          </w:p>
        </w:tc>
        <w:tc>
          <w:tcPr>
            <w:tcW w:w="491" w:type="pct"/>
            <w:tcBorders>
              <w:bottom w:val="single" w:sz="4" w:space="0" w:color="auto"/>
            </w:tcBorders>
            <w:vAlign w:val="center"/>
          </w:tcPr>
          <w:p w14:paraId="0519584C" w14:textId="34CEE0FE"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53</w:t>
            </w:r>
          </w:p>
        </w:tc>
        <w:tc>
          <w:tcPr>
            <w:tcW w:w="653" w:type="pct"/>
            <w:tcBorders>
              <w:bottom w:val="single" w:sz="4" w:space="0" w:color="auto"/>
            </w:tcBorders>
            <w:vAlign w:val="center"/>
          </w:tcPr>
          <w:p w14:paraId="385D1DC6" w14:textId="5B45814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440,338,219</w:t>
            </w:r>
          </w:p>
        </w:tc>
        <w:tc>
          <w:tcPr>
            <w:tcW w:w="528" w:type="pct"/>
            <w:tcBorders>
              <w:bottom w:val="single" w:sz="4" w:space="0" w:color="auto"/>
            </w:tcBorders>
            <w:vAlign w:val="center"/>
          </w:tcPr>
          <w:p w14:paraId="674BF750" w14:textId="287A5006"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r>
      <w:tr w:rsidR="002906C7" w:rsidRPr="007775D0" w14:paraId="02808238" w14:textId="77777777" w:rsidTr="00253AE8">
        <w:trPr>
          <w:trHeight w:val="242"/>
        </w:trPr>
        <w:tc>
          <w:tcPr>
            <w:tcW w:w="1653" w:type="pct"/>
            <w:tcBorders>
              <w:bottom w:val="single" w:sz="4" w:space="0" w:color="auto"/>
            </w:tcBorders>
            <w:shd w:val="clear" w:color="auto" w:fill="auto"/>
            <w:noWrap/>
            <w:vAlign w:val="center"/>
          </w:tcPr>
          <w:p w14:paraId="21571EC6" w14:textId="441CA71E" w:rsidR="002906C7" w:rsidRPr="00C84791" w:rsidRDefault="00193558" w:rsidP="002906C7">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Period</w:t>
            </w:r>
            <w:r w:rsidR="002906C7" w:rsidRPr="00C84791">
              <w:rPr>
                <w:rFonts w:eastAsia="Times New Roman" w:cstheme="minorHAnsi"/>
                <w:b/>
                <w:bCs/>
                <w:color w:val="000000" w:themeColor="text1"/>
                <w:sz w:val="18"/>
                <w:szCs w:val="18"/>
                <w:lang w:val="en-GB" w:eastAsia="it-IT"/>
              </w:rPr>
              <w:t xml:space="preserve"> of </w:t>
            </w:r>
            <w:r w:rsidR="00601F91">
              <w:rPr>
                <w:rFonts w:eastAsia="Times New Roman" w:cstheme="minorHAnsi"/>
                <w:b/>
                <w:bCs/>
                <w:color w:val="000000" w:themeColor="text1"/>
                <w:sz w:val="18"/>
                <w:szCs w:val="18"/>
                <w:lang w:val="en-GB" w:eastAsia="it-IT"/>
              </w:rPr>
              <w:t xml:space="preserve">first </w:t>
            </w:r>
            <w:r w:rsidR="002906C7" w:rsidRPr="00C84791">
              <w:rPr>
                <w:rFonts w:eastAsia="Times New Roman" w:cstheme="minorHAnsi"/>
                <w:b/>
                <w:bCs/>
                <w:color w:val="000000" w:themeColor="text1"/>
                <w:sz w:val="18"/>
                <w:szCs w:val="18"/>
                <w:lang w:val="en-GB" w:eastAsia="it-IT"/>
              </w:rPr>
              <w:t>immunisation with a COVID-19 vaccine</w:t>
            </w:r>
          </w:p>
        </w:tc>
        <w:tc>
          <w:tcPr>
            <w:tcW w:w="491" w:type="pct"/>
            <w:tcBorders>
              <w:bottom w:val="single" w:sz="4" w:space="0" w:color="auto"/>
            </w:tcBorders>
            <w:shd w:val="clear" w:color="auto" w:fill="auto"/>
            <w:vAlign w:val="center"/>
          </w:tcPr>
          <w:p w14:paraId="26445DFC" w14:textId="42ACFD60"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653" w:type="pct"/>
            <w:tcBorders>
              <w:bottom w:val="single" w:sz="4" w:space="0" w:color="auto"/>
            </w:tcBorders>
            <w:shd w:val="clear" w:color="auto" w:fill="auto"/>
            <w:vAlign w:val="center"/>
          </w:tcPr>
          <w:p w14:paraId="27D64E09" w14:textId="01811143"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531" w:type="pct"/>
            <w:tcBorders>
              <w:bottom w:val="single" w:sz="4" w:space="0" w:color="auto"/>
            </w:tcBorders>
            <w:shd w:val="clear" w:color="auto" w:fill="auto"/>
            <w:vAlign w:val="center"/>
          </w:tcPr>
          <w:p w14:paraId="637C7FAA" w14:textId="4F7FF275"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491" w:type="pct"/>
            <w:tcBorders>
              <w:bottom w:val="single" w:sz="4" w:space="0" w:color="auto"/>
            </w:tcBorders>
            <w:vAlign w:val="center"/>
          </w:tcPr>
          <w:p w14:paraId="3A3A9924" w14:textId="7A855868"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653" w:type="pct"/>
            <w:tcBorders>
              <w:bottom w:val="single" w:sz="4" w:space="0" w:color="auto"/>
            </w:tcBorders>
            <w:vAlign w:val="center"/>
          </w:tcPr>
          <w:p w14:paraId="7511C1A2" w14:textId="689D7448"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528" w:type="pct"/>
            <w:tcBorders>
              <w:bottom w:val="single" w:sz="4" w:space="0" w:color="auto"/>
            </w:tcBorders>
            <w:vAlign w:val="center"/>
          </w:tcPr>
          <w:p w14:paraId="453E4F99" w14:textId="7B82DA93"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r>
      <w:tr w:rsidR="002906C7" w:rsidRPr="00C84791" w14:paraId="440E79AC" w14:textId="77777777" w:rsidTr="00253AE8">
        <w:trPr>
          <w:trHeight w:val="242"/>
        </w:trPr>
        <w:tc>
          <w:tcPr>
            <w:tcW w:w="1653" w:type="pct"/>
            <w:tcBorders>
              <w:bottom w:val="single" w:sz="4" w:space="0" w:color="auto"/>
            </w:tcBorders>
            <w:shd w:val="clear" w:color="auto" w:fill="auto"/>
            <w:noWrap/>
            <w:vAlign w:val="bottom"/>
          </w:tcPr>
          <w:p w14:paraId="17104576" w14:textId="3084D0BB"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27/12/2020-31/01/2021</w:t>
            </w:r>
          </w:p>
        </w:tc>
        <w:tc>
          <w:tcPr>
            <w:tcW w:w="491" w:type="pct"/>
            <w:tcBorders>
              <w:bottom w:val="single" w:sz="4" w:space="0" w:color="auto"/>
            </w:tcBorders>
            <w:shd w:val="clear" w:color="auto" w:fill="auto"/>
            <w:vAlign w:val="center"/>
          </w:tcPr>
          <w:p w14:paraId="66456C4D" w14:textId="5C147B0D"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55</w:t>
            </w:r>
          </w:p>
        </w:tc>
        <w:tc>
          <w:tcPr>
            <w:tcW w:w="653" w:type="pct"/>
            <w:tcBorders>
              <w:bottom w:val="single" w:sz="4" w:space="0" w:color="auto"/>
            </w:tcBorders>
            <w:shd w:val="clear" w:color="auto" w:fill="auto"/>
            <w:vAlign w:val="center"/>
          </w:tcPr>
          <w:p w14:paraId="1058ABCE" w14:textId="51019CBE"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17,158,658</w:t>
            </w:r>
          </w:p>
        </w:tc>
        <w:tc>
          <w:tcPr>
            <w:tcW w:w="531" w:type="pct"/>
            <w:tcBorders>
              <w:bottom w:val="single" w:sz="4" w:space="0" w:color="auto"/>
            </w:tcBorders>
            <w:shd w:val="clear" w:color="auto" w:fill="auto"/>
            <w:vAlign w:val="center"/>
          </w:tcPr>
          <w:p w14:paraId="34C3AB8B" w14:textId="4C4A593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0.03</w:t>
            </w:r>
          </w:p>
        </w:tc>
        <w:tc>
          <w:tcPr>
            <w:tcW w:w="491" w:type="pct"/>
            <w:tcBorders>
              <w:bottom w:val="single" w:sz="4" w:space="0" w:color="auto"/>
            </w:tcBorders>
            <w:vAlign w:val="center"/>
          </w:tcPr>
          <w:p w14:paraId="5198C5B1" w14:textId="5F38FDAC"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25</w:t>
            </w:r>
          </w:p>
        </w:tc>
        <w:tc>
          <w:tcPr>
            <w:tcW w:w="653" w:type="pct"/>
            <w:tcBorders>
              <w:bottom w:val="single" w:sz="4" w:space="0" w:color="auto"/>
            </w:tcBorders>
            <w:vAlign w:val="center"/>
          </w:tcPr>
          <w:p w14:paraId="6CE4FB1A" w14:textId="4D382906"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216,192,456</w:t>
            </w:r>
          </w:p>
        </w:tc>
        <w:tc>
          <w:tcPr>
            <w:tcW w:w="528" w:type="pct"/>
            <w:tcBorders>
              <w:bottom w:val="single" w:sz="4" w:space="0" w:color="auto"/>
            </w:tcBorders>
            <w:vAlign w:val="center"/>
          </w:tcPr>
          <w:p w14:paraId="2782128D" w14:textId="4145DEE5"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r>
      <w:tr w:rsidR="002906C7" w:rsidRPr="00C84791" w14:paraId="7F4584F0" w14:textId="77777777" w:rsidTr="00253AE8">
        <w:trPr>
          <w:trHeight w:val="242"/>
        </w:trPr>
        <w:tc>
          <w:tcPr>
            <w:tcW w:w="1653" w:type="pct"/>
            <w:tcBorders>
              <w:bottom w:val="single" w:sz="4" w:space="0" w:color="auto"/>
            </w:tcBorders>
            <w:shd w:val="clear" w:color="auto" w:fill="auto"/>
            <w:noWrap/>
            <w:vAlign w:val="bottom"/>
          </w:tcPr>
          <w:p w14:paraId="7A5E9C23" w14:textId="6F1CDC8C"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01/02/2021-28/02/2021</w:t>
            </w:r>
          </w:p>
        </w:tc>
        <w:tc>
          <w:tcPr>
            <w:tcW w:w="491" w:type="pct"/>
            <w:tcBorders>
              <w:bottom w:val="single" w:sz="4" w:space="0" w:color="auto"/>
            </w:tcBorders>
            <w:shd w:val="clear" w:color="auto" w:fill="auto"/>
            <w:vAlign w:val="center"/>
          </w:tcPr>
          <w:p w14:paraId="1A98F70F" w14:textId="73216AEE"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90</w:t>
            </w:r>
          </w:p>
        </w:tc>
        <w:tc>
          <w:tcPr>
            <w:tcW w:w="653" w:type="pct"/>
            <w:tcBorders>
              <w:bottom w:val="single" w:sz="4" w:space="0" w:color="auto"/>
            </w:tcBorders>
            <w:shd w:val="clear" w:color="auto" w:fill="auto"/>
            <w:vAlign w:val="center"/>
          </w:tcPr>
          <w:p w14:paraId="794AB62A" w14:textId="574438E8"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16,528,654</w:t>
            </w:r>
          </w:p>
        </w:tc>
        <w:tc>
          <w:tcPr>
            <w:tcW w:w="531" w:type="pct"/>
            <w:tcBorders>
              <w:bottom w:val="single" w:sz="4" w:space="0" w:color="auto"/>
            </w:tcBorders>
            <w:shd w:val="clear" w:color="auto" w:fill="auto"/>
            <w:vAlign w:val="center"/>
          </w:tcPr>
          <w:p w14:paraId="423B608B" w14:textId="37E7A75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0.05</w:t>
            </w:r>
          </w:p>
        </w:tc>
        <w:tc>
          <w:tcPr>
            <w:tcW w:w="491" w:type="pct"/>
            <w:tcBorders>
              <w:bottom w:val="single" w:sz="4" w:space="0" w:color="auto"/>
            </w:tcBorders>
            <w:vAlign w:val="center"/>
          </w:tcPr>
          <w:p w14:paraId="7AF394ED" w14:textId="259E794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32</w:t>
            </w:r>
          </w:p>
        </w:tc>
        <w:tc>
          <w:tcPr>
            <w:tcW w:w="653" w:type="pct"/>
            <w:tcBorders>
              <w:bottom w:val="single" w:sz="4" w:space="0" w:color="auto"/>
            </w:tcBorders>
            <w:vAlign w:val="center"/>
          </w:tcPr>
          <w:p w14:paraId="6DA53F88" w14:textId="68A5E2B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162,662,956</w:t>
            </w:r>
          </w:p>
        </w:tc>
        <w:tc>
          <w:tcPr>
            <w:tcW w:w="528" w:type="pct"/>
            <w:tcBorders>
              <w:bottom w:val="single" w:sz="4" w:space="0" w:color="auto"/>
            </w:tcBorders>
            <w:vAlign w:val="center"/>
          </w:tcPr>
          <w:p w14:paraId="778332EC" w14:textId="299FB62E"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0.002</w:t>
            </w:r>
          </w:p>
        </w:tc>
      </w:tr>
      <w:tr w:rsidR="002906C7" w:rsidRPr="00C84791" w14:paraId="7AC9F643" w14:textId="77777777" w:rsidTr="00253AE8">
        <w:trPr>
          <w:trHeight w:val="242"/>
        </w:trPr>
        <w:tc>
          <w:tcPr>
            <w:tcW w:w="1653" w:type="pct"/>
            <w:tcBorders>
              <w:bottom w:val="single" w:sz="4" w:space="0" w:color="auto"/>
            </w:tcBorders>
            <w:shd w:val="clear" w:color="auto" w:fill="auto"/>
            <w:noWrap/>
            <w:vAlign w:val="bottom"/>
          </w:tcPr>
          <w:p w14:paraId="2909D91C" w14:textId="6DEC9F14"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01/03/2021-28/03/2021</w:t>
            </w:r>
          </w:p>
        </w:tc>
        <w:tc>
          <w:tcPr>
            <w:tcW w:w="491" w:type="pct"/>
            <w:tcBorders>
              <w:bottom w:val="single" w:sz="4" w:space="0" w:color="auto"/>
            </w:tcBorders>
            <w:shd w:val="clear" w:color="auto" w:fill="auto"/>
            <w:vAlign w:val="center"/>
          </w:tcPr>
          <w:p w14:paraId="79DACCA1" w14:textId="64BA075D"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215</w:t>
            </w:r>
          </w:p>
        </w:tc>
        <w:tc>
          <w:tcPr>
            <w:tcW w:w="653" w:type="pct"/>
            <w:tcBorders>
              <w:bottom w:val="single" w:sz="4" w:space="0" w:color="auto"/>
            </w:tcBorders>
            <w:shd w:val="clear" w:color="auto" w:fill="auto"/>
            <w:vAlign w:val="center"/>
          </w:tcPr>
          <w:p w14:paraId="59E924F0" w14:textId="19095516"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28,679,441</w:t>
            </w:r>
          </w:p>
        </w:tc>
        <w:tc>
          <w:tcPr>
            <w:tcW w:w="531" w:type="pct"/>
            <w:tcBorders>
              <w:bottom w:val="single" w:sz="4" w:space="0" w:color="auto"/>
            </w:tcBorders>
            <w:shd w:val="clear" w:color="auto" w:fill="auto"/>
            <w:vAlign w:val="center"/>
          </w:tcPr>
          <w:p w14:paraId="603AED1E" w14:textId="481F1EC8"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0.07</w:t>
            </w:r>
          </w:p>
        </w:tc>
        <w:tc>
          <w:tcPr>
            <w:tcW w:w="491" w:type="pct"/>
            <w:tcBorders>
              <w:bottom w:val="single" w:sz="4" w:space="0" w:color="auto"/>
            </w:tcBorders>
            <w:vAlign w:val="center"/>
          </w:tcPr>
          <w:p w14:paraId="4FA7813F" w14:textId="3E41ABE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53</w:t>
            </w:r>
          </w:p>
        </w:tc>
        <w:tc>
          <w:tcPr>
            <w:tcW w:w="653" w:type="pct"/>
            <w:tcBorders>
              <w:bottom w:val="single" w:sz="4" w:space="0" w:color="auto"/>
            </w:tcBorders>
            <w:vAlign w:val="center"/>
          </w:tcPr>
          <w:p w14:paraId="6816368F" w14:textId="52909B68"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232,492,550</w:t>
            </w:r>
          </w:p>
        </w:tc>
        <w:tc>
          <w:tcPr>
            <w:tcW w:w="528" w:type="pct"/>
            <w:tcBorders>
              <w:bottom w:val="single" w:sz="4" w:space="0" w:color="auto"/>
            </w:tcBorders>
            <w:vAlign w:val="center"/>
          </w:tcPr>
          <w:p w14:paraId="373802A3" w14:textId="64E986FE"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0.002</w:t>
            </w:r>
          </w:p>
        </w:tc>
      </w:tr>
      <w:tr w:rsidR="002906C7" w:rsidRPr="00C84791" w14:paraId="69C25B85" w14:textId="77777777" w:rsidTr="00253AE8">
        <w:trPr>
          <w:trHeight w:val="242"/>
        </w:trPr>
        <w:tc>
          <w:tcPr>
            <w:tcW w:w="1653" w:type="pct"/>
            <w:tcBorders>
              <w:bottom w:val="single" w:sz="4" w:space="0" w:color="auto"/>
            </w:tcBorders>
            <w:shd w:val="clear" w:color="auto" w:fill="auto"/>
            <w:noWrap/>
            <w:vAlign w:val="bottom"/>
          </w:tcPr>
          <w:p w14:paraId="30F95A62" w14:textId="450B7DE5"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29/03/2021-25/04/2021</w:t>
            </w:r>
          </w:p>
        </w:tc>
        <w:tc>
          <w:tcPr>
            <w:tcW w:w="491" w:type="pct"/>
            <w:tcBorders>
              <w:bottom w:val="single" w:sz="4" w:space="0" w:color="auto"/>
            </w:tcBorders>
            <w:shd w:val="clear" w:color="auto" w:fill="auto"/>
            <w:vAlign w:val="center"/>
          </w:tcPr>
          <w:p w14:paraId="690D26C2" w14:textId="502F74A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160</w:t>
            </w:r>
          </w:p>
        </w:tc>
        <w:tc>
          <w:tcPr>
            <w:tcW w:w="653" w:type="pct"/>
            <w:tcBorders>
              <w:bottom w:val="single" w:sz="4" w:space="0" w:color="auto"/>
            </w:tcBorders>
            <w:shd w:val="clear" w:color="auto" w:fill="auto"/>
            <w:vAlign w:val="center"/>
          </w:tcPr>
          <w:p w14:paraId="3894D36B" w14:textId="230E299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52,648,104</w:t>
            </w:r>
          </w:p>
        </w:tc>
        <w:tc>
          <w:tcPr>
            <w:tcW w:w="531" w:type="pct"/>
            <w:tcBorders>
              <w:bottom w:val="single" w:sz="4" w:space="0" w:color="auto"/>
            </w:tcBorders>
            <w:shd w:val="clear" w:color="auto" w:fill="auto"/>
            <w:vAlign w:val="center"/>
          </w:tcPr>
          <w:p w14:paraId="407F7BC6" w14:textId="788846A2"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0.03</w:t>
            </w:r>
          </w:p>
        </w:tc>
        <w:tc>
          <w:tcPr>
            <w:tcW w:w="491" w:type="pct"/>
            <w:tcBorders>
              <w:bottom w:val="single" w:sz="4" w:space="0" w:color="auto"/>
            </w:tcBorders>
            <w:vAlign w:val="center"/>
          </w:tcPr>
          <w:p w14:paraId="75BC34D7" w14:textId="661AE24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50</w:t>
            </w:r>
          </w:p>
        </w:tc>
        <w:tc>
          <w:tcPr>
            <w:tcW w:w="653" w:type="pct"/>
            <w:tcBorders>
              <w:bottom w:val="single" w:sz="4" w:space="0" w:color="auto"/>
            </w:tcBorders>
            <w:vAlign w:val="center"/>
          </w:tcPr>
          <w:p w14:paraId="50441B1C" w14:textId="42849B65"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319,795,673</w:t>
            </w:r>
          </w:p>
        </w:tc>
        <w:tc>
          <w:tcPr>
            <w:tcW w:w="528" w:type="pct"/>
            <w:tcBorders>
              <w:bottom w:val="single" w:sz="4" w:space="0" w:color="auto"/>
            </w:tcBorders>
            <w:vAlign w:val="center"/>
          </w:tcPr>
          <w:p w14:paraId="5FD0D683" w14:textId="50FAEAB8"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0.002</w:t>
            </w:r>
          </w:p>
        </w:tc>
      </w:tr>
      <w:tr w:rsidR="002906C7" w:rsidRPr="00C84791" w14:paraId="6E98C105" w14:textId="77777777" w:rsidTr="00253AE8">
        <w:trPr>
          <w:trHeight w:val="242"/>
        </w:trPr>
        <w:tc>
          <w:tcPr>
            <w:tcW w:w="1653" w:type="pct"/>
            <w:tcBorders>
              <w:bottom w:val="single" w:sz="4" w:space="0" w:color="auto"/>
            </w:tcBorders>
            <w:shd w:val="clear" w:color="auto" w:fill="auto"/>
            <w:noWrap/>
            <w:vAlign w:val="bottom"/>
          </w:tcPr>
          <w:p w14:paraId="603DE7CA" w14:textId="45470796"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26/04/2021-23/05/2021</w:t>
            </w:r>
          </w:p>
        </w:tc>
        <w:tc>
          <w:tcPr>
            <w:tcW w:w="491" w:type="pct"/>
            <w:tcBorders>
              <w:bottom w:val="single" w:sz="4" w:space="0" w:color="auto"/>
            </w:tcBorders>
            <w:shd w:val="clear" w:color="auto" w:fill="auto"/>
            <w:vAlign w:val="center"/>
          </w:tcPr>
          <w:p w14:paraId="41F20E7E" w14:textId="7971A496"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83</w:t>
            </w:r>
          </w:p>
        </w:tc>
        <w:tc>
          <w:tcPr>
            <w:tcW w:w="653" w:type="pct"/>
            <w:tcBorders>
              <w:bottom w:val="single" w:sz="4" w:space="0" w:color="auto"/>
            </w:tcBorders>
            <w:shd w:val="clear" w:color="auto" w:fill="auto"/>
            <w:vAlign w:val="center"/>
          </w:tcPr>
          <w:p w14:paraId="7E22D701" w14:textId="5857AA45"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78,928,619</w:t>
            </w:r>
          </w:p>
        </w:tc>
        <w:tc>
          <w:tcPr>
            <w:tcW w:w="531" w:type="pct"/>
            <w:tcBorders>
              <w:bottom w:val="single" w:sz="4" w:space="0" w:color="auto"/>
            </w:tcBorders>
            <w:shd w:val="clear" w:color="auto" w:fill="auto"/>
            <w:vAlign w:val="center"/>
          </w:tcPr>
          <w:p w14:paraId="199F3C66" w14:textId="4E4C28E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c>
          <w:tcPr>
            <w:tcW w:w="491" w:type="pct"/>
            <w:tcBorders>
              <w:bottom w:val="single" w:sz="4" w:space="0" w:color="auto"/>
            </w:tcBorders>
            <w:vAlign w:val="center"/>
          </w:tcPr>
          <w:p w14:paraId="0CDCD26D" w14:textId="558F4DD8"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w:t>
            </w:r>
          </w:p>
        </w:tc>
        <w:tc>
          <w:tcPr>
            <w:tcW w:w="653" w:type="pct"/>
            <w:tcBorders>
              <w:bottom w:val="single" w:sz="4" w:space="0" w:color="auto"/>
            </w:tcBorders>
            <w:vAlign w:val="center"/>
          </w:tcPr>
          <w:p w14:paraId="0E814A03" w14:textId="20854F18"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287,669,919</w:t>
            </w:r>
          </w:p>
        </w:tc>
        <w:tc>
          <w:tcPr>
            <w:tcW w:w="528" w:type="pct"/>
            <w:tcBorders>
              <w:bottom w:val="single" w:sz="4" w:space="0" w:color="auto"/>
            </w:tcBorders>
            <w:vAlign w:val="center"/>
          </w:tcPr>
          <w:p w14:paraId="1101013A" w14:textId="7BA35D8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0.0005</w:t>
            </w:r>
          </w:p>
        </w:tc>
      </w:tr>
      <w:tr w:rsidR="002906C7" w:rsidRPr="00C84791" w14:paraId="360757F3" w14:textId="77777777" w:rsidTr="00253AE8">
        <w:trPr>
          <w:trHeight w:val="242"/>
        </w:trPr>
        <w:tc>
          <w:tcPr>
            <w:tcW w:w="1653" w:type="pct"/>
            <w:shd w:val="clear" w:color="auto" w:fill="auto"/>
            <w:noWrap/>
            <w:vAlign w:val="bottom"/>
          </w:tcPr>
          <w:p w14:paraId="7531CA6F" w14:textId="4DB6DF5A"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24/05/2021-20/06/2021</w:t>
            </w:r>
          </w:p>
        </w:tc>
        <w:tc>
          <w:tcPr>
            <w:tcW w:w="491" w:type="pct"/>
            <w:shd w:val="clear" w:color="auto" w:fill="auto"/>
            <w:vAlign w:val="center"/>
          </w:tcPr>
          <w:p w14:paraId="122FFAA4" w14:textId="6C749C23"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w:t>
            </w:r>
          </w:p>
        </w:tc>
        <w:tc>
          <w:tcPr>
            <w:tcW w:w="653" w:type="pct"/>
            <w:shd w:val="clear" w:color="auto" w:fill="auto"/>
            <w:vAlign w:val="center"/>
          </w:tcPr>
          <w:p w14:paraId="55AF11DC" w14:textId="488E2D6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116,517,465</w:t>
            </w:r>
          </w:p>
        </w:tc>
        <w:tc>
          <w:tcPr>
            <w:tcW w:w="531" w:type="pct"/>
            <w:shd w:val="clear" w:color="auto" w:fill="auto"/>
            <w:vAlign w:val="center"/>
          </w:tcPr>
          <w:p w14:paraId="384D0C2D" w14:textId="18D3EA8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c>
          <w:tcPr>
            <w:tcW w:w="491" w:type="pct"/>
            <w:vAlign w:val="center"/>
          </w:tcPr>
          <w:p w14:paraId="7ED8D95C" w14:textId="17A99BD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w:t>
            </w:r>
          </w:p>
        </w:tc>
        <w:tc>
          <w:tcPr>
            <w:tcW w:w="653" w:type="pct"/>
            <w:vAlign w:val="center"/>
          </w:tcPr>
          <w:p w14:paraId="60179568" w14:textId="2F8A10F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132,030,503</w:t>
            </w:r>
          </w:p>
        </w:tc>
        <w:tc>
          <w:tcPr>
            <w:tcW w:w="528" w:type="pct"/>
            <w:vAlign w:val="center"/>
          </w:tcPr>
          <w:p w14:paraId="03CBA1B5" w14:textId="5526D49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0.0002</w:t>
            </w:r>
          </w:p>
        </w:tc>
      </w:tr>
      <w:tr w:rsidR="002906C7" w:rsidRPr="00C84791" w14:paraId="6B3976B4" w14:textId="77777777" w:rsidTr="00253AE8">
        <w:trPr>
          <w:trHeight w:val="242"/>
        </w:trPr>
        <w:tc>
          <w:tcPr>
            <w:tcW w:w="1653" w:type="pct"/>
            <w:tcBorders>
              <w:bottom w:val="single" w:sz="4" w:space="0" w:color="auto"/>
            </w:tcBorders>
            <w:shd w:val="clear" w:color="auto" w:fill="auto"/>
            <w:noWrap/>
            <w:vAlign w:val="bottom"/>
          </w:tcPr>
          <w:p w14:paraId="52C5CBC9" w14:textId="554863BB"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21/06/2021-18/07/2021</w:t>
            </w:r>
          </w:p>
        </w:tc>
        <w:tc>
          <w:tcPr>
            <w:tcW w:w="491" w:type="pct"/>
            <w:tcBorders>
              <w:bottom w:val="single" w:sz="4" w:space="0" w:color="auto"/>
            </w:tcBorders>
            <w:shd w:val="clear" w:color="auto" w:fill="auto"/>
            <w:vAlign w:val="center"/>
          </w:tcPr>
          <w:p w14:paraId="0927B4F1" w14:textId="62C941E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w:t>
            </w:r>
          </w:p>
        </w:tc>
        <w:tc>
          <w:tcPr>
            <w:tcW w:w="653" w:type="pct"/>
            <w:tcBorders>
              <w:bottom w:val="single" w:sz="4" w:space="0" w:color="auto"/>
            </w:tcBorders>
            <w:shd w:val="clear" w:color="auto" w:fill="auto"/>
            <w:vAlign w:val="center"/>
          </w:tcPr>
          <w:p w14:paraId="535529A3" w14:textId="1B6EFC4D"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56,286,348</w:t>
            </w:r>
          </w:p>
        </w:tc>
        <w:tc>
          <w:tcPr>
            <w:tcW w:w="531" w:type="pct"/>
            <w:tcBorders>
              <w:bottom w:val="single" w:sz="4" w:space="0" w:color="auto"/>
            </w:tcBorders>
            <w:shd w:val="clear" w:color="auto" w:fill="auto"/>
            <w:vAlign w:val="center"/>
          </w:tcPr>
          <w:p w14:paraId="052B32E0" w14:textId="0DC4C8F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c>
          <w:tcPr>
            <w:tcW w:w="491" w:type="pct"/>
            <w:tcBorders>
              <w:bottom w:val="single" w:sz="4" w:space="0" w:color="auto"/>
            </w:tcBorders>
            <w:vAlign w:val="center"/>
          </w:tcPr>
          <w:p w14:paraId="654B7AFD" w14:textId="6A7D7FB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w:t>
            </w:r>
          </w:p>
        </w:tc>
        <w:tc>
          <w:tcPr>
            <w:tcW w:w="653" w:type="pct"/>
            <w:tcBorders>
              <w:bottom w:val="single" w:sz="4" w:space="0" w:color="auto"/>
            </w:tcBorders>
            <w:vAlign w:val="center"/>
          </w:tcPr>
          <w:p w14:paraId="1BBA1DEB" w14:textId="6A2A591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1,129,442</w:t>
            </w:r>
          </w:p>
        </w:tc>
        <w:tc>
          <w:tcPr>
            <w:tcW w:w="528" w:type="pct"/>
            <w:tcBorders>
              <w:bottom w:val="single" w:sz="4" w:space="0" w:color="auto"/>
            </w:tcBorders>
            <w:vAlign w:val="center"/>
          </w:tcPr>
          <w:p w14:paraId="4E1A8A53" w14:textId="63A26C1F" w:rsidR="002906C7" w:rsidRPr="00C84791" w:rsidRDefault="00BA56F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w:t>
            </w:r>
          </w:p>
        </w:tc>
      </w:tr>
      <w:tr w:rsidR="002906C7" w:rsidRPr="00C84791" w14:paraId="348D1C69" w14:textId="77777777" w:rsidTr="00253AE8">
        <w:trPr>
          <w:trHeight w:val="242"/>
        </w:trPr>
        <w:tc>
          <w:tcPr>
            <w:tcW w:w="1653" w:type="pct"/>
            <w:tcBorders>
              <w:bottom w:val="single" w:sz="4" w:space="0" w:color="auto"/>
            </w:tcBorders>
            <w:shd w:val="clear" w:color="auto" w:fill="auto"/>
            <w:noWrap/>
            <w:vAlign w:val="center"/>
          </w:tcPr>
          <w:p w14:paraId="168BCE74" w14:textId="74E620C5" w:rsidR="002906C7" w:rsidRPr="00C84791" w:rsidRDefault="002906C7" w:rsidP="002906C7">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Vaccination priority group</w:t>
            </w:r>
          </w:p>
        </w:tc>
        <w:tc>
          <w:tcPr>
            <w:tcW w:w="491" w:type="pct"/>
            <w:tcBorders>
              <w:bottom w:val="single" w:sz="4" w:space="0" w:color="auto"/>
            </w:tcBorders>
            <w:shd w:val="clear" w:color="auto" w:fill="auto"/>
            <w:vAlign w:val="center"/>
          </w:tcPr>
          <w:p w14:paraId="0C7C03BF" w14:textId="691ACD9B"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653" w:type="pct"/>
            <w:tcBorders>
              <w:bottom w:val="single" w:sz="4" w:space="0" w:color="auto"/>
            </w:tcBorders>
            <w:shd w:val="clear" w:color="auto" w:fill="auto"/>
            <w:vAlign w:val="center"/>
          </w:tcPr>
          <w:p w14:paraId="0CA8746E" w14:textId="444EA62C"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531" w:type="pct"/>
            <w:tcBorders>
              <w:bottom w:val="single" w:sz="4" w:space="0" w:color="auto"/>
            </w:tcBorders>
            <w:shd w:val="clear" w:color="auto" w:fill="auto"/>
            <w:vAlign w:val="center"/>
          </w:tcPr>
          <w:p w14:paraId="358762B9" w14:textId="1849D149"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491" w:type="pct"/>
            <w:tcBorders>
              <w:bottom w:val="single" w:sz="4" w:space="0" w:color="auto"/>
            </w:tcBorders>
            <w:vAlign w:val="center"/>
          </w:tcPr>
          <w:p w14:paraId="25E326FB" w14:textId="62EE9530"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653" w:type="pct"/>
            <w:tcBorders>
              <w:bottom w:val="single" w:sz="4" w:space="0" w:color="auto"/>
            </w:tcBorders>
            <w:vAlign w:val="center"/>
          </w:tcPr>
          <w:p w14:paraId="165B2182" w14:textId="75DE5110"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c>
          <w:tcPr>
            <w:tcW w:w="528" w:type="pct"/>
            <w:tcBorders>
              <w:bottom w:val="single" w:sz="4" w:space="0" w:color="auto"/>
            </w:tcBorders>
            <w:vAlign w:val="center"/>
          </w:tcPr>
          <w:p w14:paraId="41214627" w14:textId="6CD8D1F7" w:rsidR="002906C7" w:rsidRPr="00C84791" w:rsidRDefault="002906C7" w:rsidP="002906C7">
            <w:pPr>
              <w:spacing w:after="0" w:line="240" w:lineRule="auto"/>
              <w:jc w:val="center"/>
              <w:rPr>
                <w:rFonts w:eastAsia="Times New Roman" w:cstheme="minorHAnsi"/>
                <w:b/>
                <w:bCs/>
                <w:color w:val="000000" w:themeColor="text1"/>
                <w:sz w:val="18"/>
                <w:szCs w:val="18"/>
                <w:lang w:val="en-GB" w:eastAsia="it-IT"/>
              </w:rPr>
            </w:pPr>
          </w:p>
        </w:tc>
      </w:tr>
      <w:tr w:rsidR="002906C7" w:rsidRPr="00C84791" w14:paraId="5E60CF96" w14:textId="77777777" w:rsidTr="00253AE8">
        <w:trPr>
          <w:trHeight w:val="242"/>
        </w:trPr>
        <w:tc>
          <w:tcPr>
            <w:tcW w:w="1653" w:type="pct"/>
            <w:tcBorders>
              <w:bottom w:val="single" w:sz="4" w:space="0" w:color="auto"/>
            </w:tcBorders>
            <w:shd w:val="clear" w:color="auto" w:fill="auto"/>
            <w:noWrap/>
            <w:vAlign w:val="bottom"/>
          </w:tcPr>
          <w:p w14:paraId="2487C49C" w14:textId="0091C9CD"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Health</w:t>
            </w:r>
            <w:r>
              <w:rPr>
                <w:rFonts w:eastAsia="Times New Roman" w:cstheme="minorHAnsi"/>
                <w:color w:val="000000" w:themeColor="text1"/>
                <w:sz w:val="18"/>
                <w:szCs w:val="18"/>
                <w:lang w:val="en-GB" w:eastAsia="it-IT"/>
              </w:rPr>
              <w:t xml:space="preserve"> </w:t>
            </w:r>
            <w:r w:rsidRPr="00C84791">
              <w:rPr>
                <w:rFonts w:eastAsia="Times New Roman" w:cstheme="minorHAnsi"/>
                <w:color w:val="000000" w:themeColor="text1"/>
                <w:sz w:val="18"/>
                <w:szCs w:val="18"/>
                <w:lang w:val="en-GB" w:eastAsia="it-IT"/>
              </w:rPr>
              <w:t>care workers</w:t>
            </w:r>
          </w:p>
        </w:tc>
        <w:tc>
          <w:tcPr>
            <w:tcW w:w="491" w:type="pct"/>
            <w:tcBorders>
              <w:bottom w:val="single" w:sz="4" w:space="0" w:color="auto"/>
            </w:tcBorders>
            <w:shd w:val="clear" w:color="auto" w:fill="auto"/>
            <w:vAlign w:val="center"/>
          </w:tcPr>
          <w:p w14:paraId="078E4DB2" w14:textId="52F65E6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w:t>
            </w:r>
          </w:p>
        </w:tc>
        <w:tc>
          <w:tcPr>
            <w:tcW w:w="653" w:type="pct"/>
            <w:tcBorders>
              <w:bottom w:val="single" w:sz="4" w:space="0" w:color="auto"/>
            </w:tcBorders>
            <w:shd w:val="clear" w:color="auto" w:fill="auto"/>
            <w:vAlign w:val="center"/>
          </w:tcPr>
          <w:p w14:paraId="794761E7" w14:textId="7FF280D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20,671,507</w:t>
            </w:r>
          </w:p>
        </w:tc>
        <w:tc>
          <w:tcPr>
            <w:tcW w:w="531" w:type="pct"/>
            <w:tcBorders>
              <w:bottom w:val="single" w:sz="4" w:space="0" w:color="auto"/>
            </w:tcBorders>
            <w:shd w:val="clear" w:color="auto" w:fill="auto"/>
            <w:vAlign w:val="center"/>
          </w:tcPr>
          <w:p w14:paraId="4283DC9E" w14:textId="044DC91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c>
          <w:tcPr>
            <w:tcW w:w="491" w:type="pct"/>
            <w:tcBorders>
              <w:bottom w:val="single" w:sz="4" w:space="0" w:color="auto"/>
            </w:tcBorders>
            <w:vAlign w:val="center"/>
          </w:tcPr>
          <w:p w14:paraId="57B3836C" w14:textId="7EBA8CA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w:t>
            </w:r>
          </w:p>
        </w:tc>
        <w:tc>
          <w:tcPr>
            <w:tcW w:w="653" w:type="pct"/>
            <w:tcBorders>
              <w:bottom w:val="single" w:sz="4" w:space="0" w:color="auto"/>
            </w:tcBorders>
            <w:vAlign w:val="center"/>
          </w:tcPr>
          <w:p w14:paraId="1CC5A0E6" w14:textId="54CE8292"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224,157,369</w:t>
            </w:r>
          </w:p>
        </w:tc>
        <w:tc>
          <w:tcPr>
            <w:tcW w:w="528" w:type="pct"/>
            <w:tcBorders>
              <w:bottom w:val="single" w:sz="4" w:space="0" w:color="auto"/>
            </w:tcBorders>
            <w:vAlign w:val="center"/>
          </w:tcPr>
          <w:p w14:paraId="64BA6926" w14:textId="1C3035E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0.0005</w:t>
            </w:r>
          </w:p>
        </w:tc>
      </w:tr>
      <w:tr w:rsidR="002906C7" w:rsidRPr="00C84791" w14:paraId="1020DA2A" w14:textId="77777777" w:rsidTr="00253AE8">
        <w:trPr>
          <w:trHeight w:val="242"/>
        </w:trPr>
        <w:tc>
          <w:tcPr>
            <w:tcW w:w="1653" w:type="pct"/>
            <w:tcBorders>
              <w:bottom w:val="single" w:sz="4" w:space="0" w:color="auto"/>
            </w:tcBorders>
            <w:shd w:val="clear" w:color="auto" w:fill="auto"/>
            <w:noWrap/>
            <w:vAlign w:val="bottom"/>
          </w:tcPr>
          <w:p w14:paraId="4308A634" w14:textId="72EA28E8"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Nursing home residents</w:t>
            </w:r>
          </w:p>
        </w:tc>
        <w:tc>
          <w:tcPr>
            <w:tcW w:w="491" w:type="pct"/>
            <w:tcBorders>
              <w:bottom w:val="single" w:sz="4" w:space="0" w:color="auto"/>
            </w:tcBorders>
            <w:shd w:val="clear" w:color="auto" w:fill="auto"/>
            <w:vAlign w:val="center"/>
          </w:tcPr>
          <w:p w14:paraId="3DDCE445" w14:textId="26209EE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52</w:t>
            </w:r>
          </w:p>
        </w:tc>
        <w:tc>
          <w:tcPr>
            <w:tcW w:w="653" w:type="pct"/>
            <w:tcBorders>
              <w:bottom w:val="single" w:sz="4" w:space="0" w:color="auto"/>
            </w:tcBorders>
            <w:shd w:val="clear" w:color="auto" w:fill="auto"/>
            <w:vAlign w:val="center"/>
          </w:tcPr>
          <w:p w14:paraId="5E2DFA90" w14:textId="5965F2B3"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3,934,346</w:t>
            </w:r>
          </w:p>
        </w:tc>
        <w:tc>
          <w:tcPr>
            <w:tcW w:w="531" w:type="pct"/>
            <w:tcBorders>
              <w:bottom w:val="single" w:sz="4" w:space="0" w:color="auto"/>
            </w:tcBorders>
            <w:shd w:val="clear" w:color="auto" w:fill="auto"/>
            <w:vAlign w:val="center"/>
          </w:tcPr>
          <w:p w14:paraId="24F25BCD" w14:textId="62A3087A"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0.13</w:t>
            </w:r>
          </w:p>
        </w:tc>
        <w:tc>
          <w:tcPr>
            <w:tcW w:w="491" w:type="pct"/>
            <w:tcBorders>
              <w:bottom w:val="single" w:sz="4" w:space="0" w:color="auto"/>
            </w:tcBorders>
            <w:vAlign w:val="center"/>
          </w:tcPr>
          <w:p w14:paraId="00B89A1F" w14:textId="31846515"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w:t>
            </w:r>
          </w:p>
        </w:tc>
        <w:tc>
          <w:tcPr>
            <w:tcW w:w="653" w:type="pct"/>
            <w:tcBorders>
              <w:bottom w:val="single" w:sz="4" w:space="0" w:color="auto"/>
            </w:tcBorders>
            <w:vAlign w:val="center"/>
          </w:tcPr>
          <w:p w14:paraId="44FD5826" w14:textId="4A555CE1"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37,000,007</w:t>
            </w:r>
          </w:p>
        </w:tc>
        <w:tc>
          <w:tcPr>
            <w:tcW w:w="528" w:type="pct"/>
            <w:tcBorders>
              <w:bottom w:val="single" w:sz="4" w:space="0" w:color="auto"/>
            </w:tcBorders>
            <w:vAlign w:val="center"/>
          </w:tcPr>
          <w:p w14:paraId="462B8F2F" w14:textId="196C82FF"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0.005</w:t>
            </w:r>
          </w:p>
        </w:tc>
      </w:tr>
      <w:tr w:rsidR="002906C7" w:rsidRPr="00C84791" w14:paraId="0A1CECAD" w14:textId="77777777" w:rsidTr="00253AE8">
        <w:trPr>
          <w:trHeight w:val="242"/>
        </w:trPr>
        <w:tc>
          <w:tcPr>
            <w:tcW w:w="1653" w:type="pct"/>
            <w:tcBorders>
              <w:bottom w:val="single" w:sz="4" w:space="0" w:color="auto"/>
            </w:tcBorders>
            <w:shd w:val="clear" w:color="auto" w:fill="auto"/>
            <w:noWrap/>
            <w:vAlign w:val="bottom"/>
          </w:tcPr>
          <w:p w14:paraId="575E39CC" w14:textId="1A325ED3"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Persons with comorbidities</w:t>
            </w:r>
          </w:p>
        </w:tc>
        <w:tc>
          <w:tcPr>
            <w:tcW w:w="491" w:type="pct"/>
            <w:tcBorders>
              <w:bottom w:val="single" w:sz="4" w:space="0" w:color="auto"/>
            </w:tcBorders>
            <w:shd w:val="clear" w:color="auto" w:fill="auto"/>
            <w:vAlign w:val="center"/>
          </w:tcPr>
          <w:p w14:paraId="54DC3E52" w14:textId="5EA1D2AC"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134</w:t>
            </w:r>
          </w:p>
        </w:tc>
        <w:tc>
          <w:tcPr>
            <w:tcW w:w="653" w:type="pct"/>
            <w:tcBorders>
              <w:bottom w:val="single" w:sz="4" w:space="0" w:color="auto"/>
            </w:tcBorders>
            <w:shd w:val="clear" w:color="auto" w:fill="auto"/>
            <w:vAlign w:val="center"/>
          </w:tcPr>
          <w:p w14:paraId="204FA941" w14:textId="29ED41D0"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55,993,162</w:t>
            </w:r>
          </w:p>
        </w:tc>
        <w:tc>
          <w:tcPr>
            <w:tcW w:w="531" w:type="pct"/>
            <w:tcBorders>
              <w:bottom w:val="single" w:sz="4" w:space="0" w:color="auto"/>
            </w:tcBorders>
            <w:shd w:val="clear" w:color="auto" w:fill="auto"/>
            <w:vAlign w:val="center"/>
          </w:tcPr>
          <w:p w14:paraId="2B1CF7CF" w14:textId="1499180E"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c>
          <w:tcPr>
            <w:tcW w:w="491" w:type="pct"/>
            <w:tcBorders>
              <w:bottom w:val="single" w:sz="4" w:space="0" w:color="auto"/>
            </w:tcBorders>
            <w:vAlign w:val="center"/>
          </w:tcPr>
          <w:p w14:paraId="115B87D5" w14:textId="00883CD2"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44</w:t>
            </w:r>
          </w:p>
        </w:tc>
        <w:tc>
          <w:tcPr>
            <w:tcW w:w="653" w:type="pct"/>
            <w:tcBorders>
              <w:bottom w:val="single" w:sz="4" w:space="0" w:color="auto"/>
            </w:tcBorders>
            <w:vAlign w:val="center"/>
          </w:tcPr>
          <w:p w14:paraId="7F76C2BA" w14:textId="4DC0B605"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241,034,541</w:t>
            </w:r>
          </w:p>
        </w:tc>
        <w:tc>
          <w:tcPr>
            <w:tcW w:w="528" w:type="pct"/>
            <w:tcBorders>
              <w:bottom w:val="single" w:sz="4" w:space="0" w:color="auto"/>
            </w:tcBorders>
            <w:vAlign w:val="center"/>
          </w:tcPr>
          <w:p w14:paraId="0A195D4C" w14:textId="37ED005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0.002</w:t>
            </w:r>
          </w:p>
        </w:tc>
      </w:tr>
      <w:tr w:rsidR="002906C7" w:rsidRPr="00C84791" w14:paraId="2775CA64" w14:textId="77777777" w:rsidTr="00253AE8">
        <w:trPr>
          <w:trHeight w:val="242"/>
        </w:trPr>
        <w:tc>
          <w:tcPr>
            <w:tcW w:w="1653" w:type="pct"/>
            <w:shd w:val="clear" w:color="auto" w:fill="auto"/>
            <w:noWrap/>
            <w:vAlign w:val="bottom"/>
          </w:tcPr>
          <w:p w14:paraId="12B067F1" w14:textId="532119F0" w:rsidR="002906C7" w:rsidRPr="00C84791" w:rsidRDefault="002906C7" w:rsidP="002906C7">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I</w:t>
            </w:r>
            <w:r w:rsidRPr="00C84791">
              <w:rPr>
                <w:rFonts w:eastAsia="Times New Roman" w:cstheme="minorHAnsi"/>
                <w:color w:val="000000" w:themeColor="text1"/>
                <w:sz w:val="18"/>
                <w:szCs w:val="18"/>
                <w:lang w:val="en-GB" w:eastAsia="it-IT"/>
              </w:rPr>
              <w:t xml:space="preserve">mmunocompromised </w:t>
            </w:r>
            <w:r>
              <w:rPr>
                <w:rFonts w:eastAsia="Times New Roman" w:cstheme="minorHAnsi"/>
                <w:color w:val="000000" w:themeColor="text1"/>
                <w:sz w:val="18"/>
                <w:szCs w:val="18"/>
                <w:lang w:val="en-GB" w:eastAsia="it-IT"/>
              </w:rPr>
              <w:t>persons</w:t>
            </w:r>
          </w:p>
        </w:tc>
        <w:tc>
          <w:tcPr>
            <w:tcW w:w="491" w:type="pct"/>
            <w:shd w:val="clear" w:color="auto" w:fill="auto"/>
            <w:vAlign w:val="center"/>
          </w:tcPr>
          <w:p w14:paraId="149039C8" w14:textId="3BFA1275"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w:t>
            </w:r>
          </w:p>
        </w:tc>
        <w:tc>
          <w:tcPr>
            <w:tcW w:w="653" w:type="pct"/>
            <w:shd w:val="clear" w:color="auto" w:fill="auto"/>
            <w:vAlign w:val="center"/>
          </w:tcPr>
          <w:p w14:paraId="7C056E17" w14:textId="19973D12"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988,205</w:t>
            </w:r>
          </w:p>
        </w:tc>
        <w:tc>
          <w:tcPr>
            <w:tcW w:w="531" w:type="pct"/>
            <w:shd w:val="clear" w:color="auto" w:fill="auto"/>
            <w:vAlign w:val="center"/>
          </w:tcPr>
          <w:p w14:paraId="775D70A6" w14:textId="7C18780B"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c>
          <w:tcPr>
            <w:tcW w:w="491" w:type="pct"/>
            <w:vAlign w:val="center"/>
          </w:tcPr>
          <w:p w14:paraId="56B779BA" w14:textId="22B2A3B9"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w:t>
            </w:r>
          </w:p>
        </w:tc>
        <w:tc>
          <w:tcPr>
            <w:tcW w:w="653" w:type="pct"/>
            <w:vAlign w:val="center"/>
          </w:tcPr>
          <w:p w14:paraId="57C5C44A" w14:textId="37E171F4"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4,206,534</w:t>
            </w:r>
          </w:p>
        </w:tc>
        <w:tc>
          <w:tcPr>
            <w:tcW w:w="528" w:type="pct"/>
            <w:vAlign w:val="center"/>
          </w:tcPr>
          <w:p w14:paraId="59081E0D" w14:textId="470CDA57" w:rsidR="002906C7" w:rsidRPr="00C84791" w:rsidRDefault="002906C7" w:rsidP="002906C7">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8E76FC" w:rsidRPr="00D624FA" w14:paraId="11850E18" w14:textId="77777777" w:rsidTr="00253AE8">
        <w:trPr>
          <w:trHeight w:val="242"/>
        </w:trPr>
        <w:tc>
          <w:tcPr>
            <w:tcW w:w="1653" w:type="pct"/>
            <w:tcBorders>
              <w:bottom w:val="single" w:sz="4" w:space="0" w:color="auto"/>
            </w:tcBorders>
            <w:shd w:val="clear" w:color="auto" w:fill="auto"/>
            <w:noWrap/>
            <w:vAlign w:val="bottom"/>
          </w:tcPr>
          <w:p w14:paraId="00124732" w14:textId="4E7105F5" w:rsidR="008E76FC" w:rsidRPr="00D624FA" w:rsidRDefault="008E76FC" w:rsidP="008E76FC">
            <w:pPr>
              <w:spacing w:after="0" w:line="240" w:lineRule="auto"/>
              <w:ind w:left="209"/>
              <w:rPr>
                <w:rFonts w:eastAsia="Times New Roman" w:cstheme="minorHAnsi"/>
                <w:strike/>
                <w:color w:val="000000" w:themeColor="text1"/>
                <w:sz w:val="18"/>
                <w:szCs w:val="18"/>
                <w:lang w:val="en-GB" w:eastAsia="it-IT"/>
              </w:rPr>
            </w:pPr>
            <w:r>
              <w:rPr>
                <w:rFonts w:eastAsia="Times New Roman" w:cstheme="minorHAnsi"/>
                <w:color w:val="000000" w:themeColor="text1"/>
                <w:sz w:val="18"/>
                <w:szCs w:val="18"/>
                <w:lang w:val="en-GB" w:eastAsia="it-IT"/>
              </w:rPr>
              <w:t>Other priority groups</w:t>
            </w:r>
          </w:p>
        </w:tc>
        <w:tc>
          <w:tcPr>
            <w:tcW w:w="491" w:type="pct"/>
            <w:tcBorders>
              <w:bottom w:val="single" w:sz="4" w:space="0" w:color="auto"/>
            </w:tcBorders>
            <w:shd w:val="clear" w:color="auto" w:fill="auto"/>
            <w:vAlign w:val="center"/>
          </w:tcPr>
          <w:p w14:paraId="58420A5A" w14:textId="6EC5A0CC"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25</w:t>
            </w:r>
          </w:p>
        </w:tc>
        <w:tc>
          <w:tcPr>
            <w:tcW w:w="653" w:type="pct"/>
            <w:tcBorders>
              <w:bottom w:val="single" w:sz="4" w:space="0" w:color="auto"/>
            </w:tcBorders>
            <w:shd w:val="clear" w:color="auto" w:fill="auto"/>
            <w:vAlign w:val="center"/>
          </w:tcPr>
          <w:p w14:paraId="7893F995" w14:textId="2EB6B7DC"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35,459,067</w:t>
            </w:r>
          </w:p>
        </w:tc>
        <w:tc>
          <w:tcPr>
            <w:tcW w:w="531" w:type="pct"/>
            <w:tcBorders>
              <w:bottom w:val="single" w:sz="4" w:space="0" w:color="auto"/>
            </w:tcBorders>
            <w:shd w:val="clear" w:color="auto" w:fill="auto"/>
            <w:vAlign w:val="center"/>
          </w:tcPr>
          <w:p w14:paraId="5FDABD44" w14:textId="32B82F3E"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0.01</w:t>
            </w:r>
          </w:p>
        </w:tc>
        <w:tc>
          <w:tcPr>
            <w:tcW w:w="491" w:type="pct"/>
            <w:tcBorders>
              <w:bottom w:val="single" w:sz="4" w:space="0" w:color="auto"/>
            </w:tcBorders>
            <w:vAlign w:val="center"/>
          </w:tcPr>
          <w:p w14:paraId="659BC885" w14:textId="625E7C58"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9</w:t>
            </w:r>
          </w:p>
        </w:tc>
        <w:tc>
          <w:tcPr>
            <w:tcW w:w="653" w:type="pct"/>
            <w:tcBorders>
              <w:bottom w:val="single" w:sz="4" w:space="0" w:color="auto"/>
            </w:tcBorders>
            <w:vAlign w:val="center"/>
          </w:tcPr>
          <w:p w14:paraId="246888F5" w14:textId="21E43D51"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159,424,225</w:t>
            </w:r>
          </w:p>
        </w:tc>
        <w:tc>
          <w:tcPr>
            <w:tcW w:w="528" w:type="pct"/>
            <w:tcBorders>
              <w:bottom w:val="single" w:sz="4" w:space="0" w:color="auto"/>
            </w:tcBorders>
            <w:vAlign w:val="center"/>
          </w:tcPr>
          <w:p w14:paraId="595AF565" w14:textId="319E4131" w:rsidR="008E76FC" w:rsidRDefault="008E76FC" w:rsidP="008E76FC">
            <w:pPr>
              <w:spacing w:after="0" w:line="240" w:lineRule="auto"/>
              <w:jc w:val="right"/>
              <w:rPr>
                <w:rFonts w:ascii="Calibri" w:hAnsi="Calibri" w:cs="Calibri"/>
                <w:color w:val="000000"/>
                <w:sz w:val="18"/>
                <w:szCs w:val="18"/>
              </w:rPr>
            </w:pPr>
            <w:r>
              <w:rPr>
                <w:rFonts w:ascii="Calibri" w:hAnsi="Calibri" w:cs="Calibri"/>
                <w:color w:val="000000"/>
                <w:sz w:val="18"/>
                <w:szCs w:val="18"/>
              </w:rPr>
              <w:t>0.001</w:t>
            </w:r>
          </w:p>
        </w:tc>
      </w:tr>
      <w:tr w:rsidR="008E76FC" w:rsidRPr="00D624FA" w14:paraId="1D95479B" w14:textId="77777777" w:rsidTr="00253AE8">
        <w:trPr>
          <w:trHeight w:val="242"/>
        </w:trPr>
        <w:tc>
          <w:tcPr>
            <w:tcW w:w="1653" w:type="pct"/>
            <w:tcBorders>
              <w:bottom w:val="single" w:sz="4" w:space="0" w:color="auto"/>
            </w:tcBorders>
            <w:shd w:val="clear" w:color="auto" w:fill="auto"/>
            <w:noWrap/>
            <w:vAlign w:val="bottom"/>
          </w:tcPr>
          <w:p w14:paraId="6CE226DB" w14:textId="23FB1278" w:rsidR="008E76FC" w:rsidRPr="00272A84" w:rsidRDefault="003C7263" w:rsidP="00272A84">
            <w:pPr>
              <w:spacing w:after="0" w:line="240" w:lineRule="auto"/>
              <w:ind w:left="209"/>
              <w:rPr>
                <w:rFonts w:eastAsia="Times New Roman" w:cstheme="minorHAnsi"/>
                <w:strike/>
                <w:color w:val="000000" w:themeColor="text1"/>
                <w:sz w:val="18"/>
                <w:szCs w:val="18"/>
                <w:lang w:val="en-GB" w:eastAsia="it-IT"/>
              </w:rPr>
            </w:pPr>
            <w:r w:rsidRPr="00272A84">
              <w:rPr>
                <w:rFonts w:eastAsia="Times New Roman" w:cstheme="minorHAnsi"/>
                <w:color w:val="000000" w:themeColor="text1"/>
                <w:sz w:val="18"/>
                <w:szCs w:val="18"/>
                <w:lang w:val="en-GB" w:eastAsia="it-IT"/>
              </w:rPr>
              <w:t>No/not specified priority groups</w:t>
            </w:r>
          </w:p>
        </w:tc>
        <w:tc>
          <w:tcPr>
            <w:tcW w:w="491" w:type="pct"/>
            <w:tcBorders>
              <w:bottom w:val="single" w:sz="4" w:space="0" w:color="auto"/>
            </w:tcBorders>
            <w:shd w:val="clear" w:color="auto" w:fill="auto"/>
            <w:vAlign w:val="center"/>
          </w:tcPr>
          <w:p w14:paraId="3AF9992B" w14:textId="72003FBC" w:rsidR="008E76FC" w:rsidRPr="00D624FA" w:rsidRDefault="008E76FC" w:rsidP="008E76FC">
            <w:pPr>
              <w:spacing w:after="0" w:line="240" w:lineRule="auto"/>
              <w:jc w:val="right"/>
              <w:rPr>
                <w:rFonts w:ascii="Calibri" w:hAnsi="Calibri" w:cs="Calibri"/>
                <w:strike/>
                <w:color w:val="000000"/>
                <w:sz w:val="18"/>
                <w:szCs w:val="18"/>
              </w:rPr>
            </w:pPr>
            <w:r>
              <w:rPr>
                <w:rFonts w:ascii="Calibri" w:hAnsi="Calibri" w:cs="Calibri"/>
                <w:color w:val="000000"/>
                <w:sz w:val="18"/>
                <w:szCs w:val="18"/>
              </w:rPr>
              <w:t>382</w:t>
            </w:r>
          </w:p>
        </w:tc>
        <w:tc>
          <w:tcPr>
            <w:tcW w:w="653" w:type="pct"/>
            <w:tcBorders>
              <w:bottom w:val="single" w:sz="4" w:space="0" w:color="auto"/>
            </w:tcBorders>
            <w:shd w:val="clear" w:color="auto" w:fill="auto"/>
            <w:vAlign w:val="center"/>
          </w:tcPr>
          <w:p w14:paraId="1475D8F8" w14:textId="0E9A0DB4" w:rsidR="008E76FC" w:rsidRPr="00D624FA" w:rsidRDefault="008E76FC" w:rsidP="008E76FC">
            <w:pPr>
              <w:spacing w:after="0" w:line="240" w:lineRule="auto"/>
              <w:jc w:val="right"/>
              <w:rPr>
                <w:rFonts w:ascii="Calibri" w:hAnsi="Calibri" w:cs="Calibri"/>
                <w:strike/>
                <w:color w:val="000000"/>
                <w:sz w:val="18"/>
                <w:szCs w:val="18"/>
              </w:rPr>
            </w:pPr>
            <w:r>
              <w:rPr>
                <w:rFonts w:ascii="Calibri" w:hAnsi="Calibri" w:cs="Calibri"/>
                <w:color w:val="000000"/>
                <w:sz w:val="18"/>
                <w:szCs w:val="18"/>
              </w:rPr>
              <w:t>249,701,002</w:t>
            </w:r>
          </w:p>
        </w:tc>
        <w:tc>
          <w:tcPr>
            <w:tcW w:w="531" w:type="pct"/>
            <w:tcBorders>
              <w:bottom w:val="single" w:sz="4" w:space="0" w:color="auto"/>
            </w:tcBorders>
            <w:shd w:val="clear" w:color="auto" w:fill="auto"/>
            <w:vAlign w:val="center"/>
          </w:tcPr>
          <w:p w14:paraId="08116D7A" w14:textId="470C765A" w:rsidR="008E76FC" w:rsidRPr="00D624FA" w:rsidRDefault="008E76FC" w:rsidP="008E76FC">
            <w:pPr>
              <w:spacing w:after="0" w:line="240" w:lineRule="auto"/>
              <w:jc w:val="right"/>
              <w:rPr>
                <w:rFonts w:ascii="Calibri" w:hAnsi="Calibri" w:cs="Calibri"/>
                <w:strike/>
                <w:color w:val="000000"/>
                <w:sz w:val="18"/>
                <w:szCs w:val="18"/>
              </w:rPr>
            </w:pPr>
            <w:r>
              <w:rPr>
                <w:rFonts w:ascii="Calibri" w:hAnsi="Calibri" w:cs="Calibri"/>
                <w:color w:val="000000"/>
                <w:sz w:val="18"/>
                <w:szCs w:val="18"/>
              </w:rPr>
              <w:t>0.02</w:t>
            </w:r>
          </w:p>
        </w:tc>
        <w:tc>
          <w:tcPr>
            <w:tcW w:w="491" w:type="pct"/>
            <w:tcBorders>
              <w:bottom w:val="single" w:sz="4" w:space="0" w:color="auto"/>
            </w:tcBorders>
            <w:vAlign w:val="center"/>
          </w:tcPr>
          <w:p w14:paraId="1FA18A75" w14:textId="44252ADE" w:rsidR="008E76FC" w:rsidRPr="00D624FA" w:rsidRDefault="008E76FC" w:rsidP="008E76FC">
            <w:pPr>
              <w:spacing w:after="0" w:line="240" w:lineRule="auto"/>
              <w:jc w:val="right"/>
              <w:rPr>
                <w:rFonts w:ascii="Calibri" w:hAnsi="Calibri" w:cs="Calibri"/>
                <w:strike/>
                <w:color w:val="000000"/>
                <w:sz w:val="18"/>
                <w:szCs w:val="18"/>
              </w:rPr>
            </w:pPr>
            <w:r>
              <w:rPr>
                <w:rFonts w:ascii="Calibri" w:hAnsi="Calibri" w:cs="Calibri"/>
                <w:color w:val="000000"/>
                <w:sz w:val="18"/>
                <w:szCs w:val="18"/>
              </w:rPr>
              <w:t>91</w:t>
            </w:r>
          </w:p>
        </w:tc>
        <w:tc>
          <w:tcPr>
            <w:tcW w:w="653" w:type="pct"/>
            <w:tcBorders>
              <w:bottom w:val="single" w:sz="4" w:space="0" w:color="auto"/>
            </w:tcBorders>
            <w:vAlign w:val="center"/>
          </w:tcPr>
          <w:p w14:paraId="134979A2" w14:textId="60EA6E1F" w:rsidR="008E76FC" w:rsidRPr="00D624FA" w:rsidRDefault="008E76FC" w:rsidP="008E76FC">
            <w:pPr>
              <w:spacing w:after="0" w:line="240" w:lineRule="auto"/>
              <w:jc w:val="right"/>
              <w:rPr>
                <w:rFonts w:ascii="Calibri" w:hAnsi="Calibri" w:cs="Calibri"/>
                <w:strike/>
                <w:color w:val="000000"/>
                <w:sz w:val="18"/>
                <w:szCs w:val="18"/>
              </w:rPr>
            </w:pPr>
            <w:r>
              <w:rPr>
                <w:rFonts w:ascii="Calibri" w:hAnsi="Calibri" w:cs="Calibri"/>
                <w:color w:val="000000"/>
                <w:sz w:val="18"/>
                <w:szCs w:val="18"/>
              </w:rPr>
              <w:t>686,150,823</w:t>
            </w:r>
          </w:p>
        </w:tc>
        <w:tc>
          <w:tcPr>
            <w:tcW w:w="528" w:type="pct"/>
            <w:tcBorders>
              <w:bottom w:val="single" w:sz="4" w:space="0" w:color="auto"/>
            </w:tcBorders>
            <w:vAlign w:val="center"/>
          </w:tcPr>
          <w:p w14:paraId="04CBE823" w14:textId="017178F6" w:rsidR="008E76FC" w:rsidRPr="00D624FA" w:rsidRDefault="008E76FC" w:rsidP="008E76FC">
            <w:pPr>
              <w:spacing w:after="0" w:line="240" w:lineRule="auto"/>
              <w:jc w:val="right"/>
              <w:rPr>
                <w:rFonts w:ascii="Calibri" w:hAnsi="Calibri" w:cs="Calibri"/>
                <w:strike/>
                <w:color w:val="000000"/>
                <w:sz w:val="18"/>
                <w:szCs w:val="18"/>
              </w:rPr>
            </w:pPr>
            <w:r>
              <w:rPr>
                <w:rFonts w:ascii="Calibri" w:hAnsi="Calibri" w:cs="Calibri"/>
                <w:color w:val="000000"/>
                <w:sz w:val="18"/>
                <w:szCs w:val="18"/>
              </w:rPr>
              <w:t>0.001</w:t>
            </w:r>
          </w:p>
        </w:tc>
      </w:tr>
    </w:tbl>
    <w:p w14:paraId="02E8C454" w14:textId="54FBD402" w:rsidR="006F751D" w:rsidRDefault="006F751D" w:rsidP="45BE2E14">
      <w:pPr>
        <w:pStyle w:val="Testonotadichiusura"/>
        <w:spacing w:before="40"/>
        <w:ind w:left="360"/>
        <w:rPr>
          <w:rFonts w:eastAsia="Times New Roman"/>
          <w:color w:val="000000" w:themeColor="text1"/>
          <w:sz w:val="18"/>
          <w:szCs w:val="18"/>
          <w:lang w:val="en-GB" w:eastAsia="it-IT"/>
        </w:rPr>
      </w:pPr>
      <w:r w:rsidRPr="45BE2E14">
        <w:rPr>
          <w:color w:val="000000" w:themeColor="text1"/>
          <w:lang w:val="en-GB"/>
        </w:rPr>
        <w:t>*</w:t>
      </w:r>
      <w:r w:rsidR="000F62FD">
        <w:rPr>
          <w:color w:val="000000" w:themeColor="text1"/>
          <w:lang w:val="en-GB"/>
        </w:rPr>
        <w:t>Incidence=</w:t>
      </w:r>
      <w:r w:rsidRPr="45BE2E14">
        <w:rPr>
          <w:rFonts w:eastAsia="Times New Roman"/>
          <w:color w:val="000000" w:themeColor="text1"/>
          <w:sz w:val="18"/>
          <w:szCs w:val="18"/>
          <w:lang w:val="en-GB" w:eastAsia="it-IT"/>
        </w:rPr>
        <w:t xml:space="preserve">Number of </w:t>
      </w:r>
      <w:r w:rsidR="70100CC5" w:rsidRPr="45BE2E14">
        <w:rPr>
          <w:rFonts w:eastAsia="Times New Roman"/>
          <w:color w:val="000000" w:themeColor="text1"/>
          <w:sz w:val="18"/>
          <w:szCs w:val="18"/>
          <w:lang w:val="en-GB" w:eastAsia="it-IT"/>
        </w:rPr>
        <w:t>COVID-19</w:t>
      </w:r>
      <w:r w:rsidRPr="45BE2E14">
        <w:rPr>
          <w:rFonts w:eastAsia="Times New Roman"/>
          <w:color w:val="000000" w:themeColor="text1"/>
          <w:sz w:val="18"/>
          <w:szCs w:val="18"/>
          <w:lang w:val="en-GB" w:eastAsia="it-IT"/>
        </w:rPr>
        <w:t xml:space="preserve"> </w:t>
      </w:r>
      <w:r w:rsidR="00C91C18" w:rsidRPr="45BE2E14">
        <w:rPr>
          <w:rFonts w:eastAsia="Times New Roman"/>
          <w:color w:val="000000" w:themeColor="text1"/>
          <w:sz w:val="18"/>
          <w:szCs w:val="18"/>
          <w:lang w:val="en-GB" w:eastAsia="it-IT"/>
        </w:rPr>
        <w:t>diagnosis</w:t>
      </w:r>
      <w:r w:rsidR="00964B54" w:rsidRPr="45BE2E14">
        <w:rPr>
          <w:rFonts w:eastAsia="Times New Roman"/>
          <w:color w:val="000000" w:themeColor="text1"/>
          <w:sz w:val="18"/>
          <w:szCs w:val="18"/>
          <w:lang w:val="en-GB" w:eastAsia="it-IT"/>
        </w:rPr>
        <w:t xml:space="preserve"> with subsequent admission to ICU</w:t>
      </w:r>
      <w:r w:rsidRPr="45BE2E14">
        <w:rPr>
          <w:rFonts w:eastAsia="Times New Roman"/>
          <w:color w:val="000000" w:themeColor="text1"/>
          <w:sz w:val="18"/>
          <w:szCs w:val="18"/>
          <w:lang w:val="en-GB" w:eastAsia="it-IT"/>
        </w:rPr>
        <w:t>/person-days</w:t>
      </w:r>
    </w:p>
    <w:p w14:paraId="36C074C7" w14:textId="77777777" w:rsidR="006F751D" w:rsidRDefault="006F751D" w:rsidP="006F751D">
      <w:pPr>
        <w:rPr>
          <w:rFonts w:cstheme="minorHAnsi"/>
          <w:iCs/>
          <w:color w:val="000000" w:themeColor="text1"/>
          <w:sz w:val="20"/>
          <w:szCs w:val="20"/>
          <w:lang w:val="en-GB"/>
        </w:rPr>
      </w:pPr>
      <w:r>
        <w:rPr>
          <w:rFonts w:cstheme="minorHAnsi"/>
          <w:iCs/>
          <w:color w:val="000000" w:themeColor="text1"/>
          <w:lang w:val="en-GB"/>
        </w:rPr>
        <w:br w:type="page"/>
      </w:r>
    </w:p>
    <w:p w14:paraId="104CBADC" w14:textId="112F4E8B" w:rsidR="006F751D" w:rsidRPr="007775D0" w:rsidRDefault="006F751D">
      <w:pPr>
        <w:pStyle w:val="NormaleWeb"/>
        <w:spacing w:after="60"/>
        <w:jc w:val="both"/>
        <w:rPr>
          <w:rFonts w:asciiTheme="minorHAnsi" w:hAnsiTheme="minorHAnsi" w:cstheme="minorBidi"/>
          <w:color w:val="000000" w:themeColor="text1"/>
          <w:sz w:val="22"/>
          <w:szCs w:val="22"/>
          <w:lang w:val="en-GB" w:eastAsia="da-DK"/>
        </w:rPr>
      </w:pPr>
      <w:r w:rsidRPr="45BE2E14">
        <w:rPr>
          <w:rFonts w:asciiTheme="minorHAnsi" w:hAnsiTheme="minorHAnsi" w:cstheme="minorBidi"/>
          <w:b/>
          <w:bCs/>
          <w:color w:val="000000" w:themeColor="text1"/>
          <w:sz w:val="22"/>
          <w:szCs w:val="22"/>
          <w:lang w:val="en-GB" w:eastAsia="da-DK"/>
        </w:rPr>
        <w:lastRenderedPageBreak/>
        <w:t xml:space="preserve">Table </w:t>
      </w:r>
      <w:r w:rsidR="001760F7" w:rsidRPr="45BE2E14">
        <w:rPr>
          <w:rFonts w:asciiTheme="minorHAnsi" w:hAnsiTheme="minorHAnsi" w:cstheme="minorBidi"/>
          <w:b/>
          <w:bCs/>
          <w:color w:val="000000" w:themeColor="text1"/>
          <w:sz w:val="22"/>
          <w:szCs w:val="22"/>
          <w:lang w:val="en-GB" w:eastAsia="da-DK"/>
        </w:rPr>
        <w:t>4</w:t>
      </w:r>
      <w:r w:rsidRPr="45BE2E14">
        <w:rPr>
          <w:rFonts w:asciiTheme="minorHAnsi" w:hAnsiTheme="minorHAnsi" w:cstheme="minorBidi"/>
          <w:b/>
          <w:bCs/>
          <w:color w:val="000000" w:themeColor="text1"/>
          <w:sz w:val="22"/>
          <w:szCs w:val="22"/>
          <w:lang w:val="en-GB" w:eastAsia="da-DK"/>
        </w:rPr>
        <w:t xml:space="preserve">. </w:t>
      </w:r>
      <w:r w:rsidR="000B3AA4" w:rsidRPr="45BE2E14">
        <w:rPr>
          <w:rFonts w:asciiTheme="minorHAnsi" w:hAnsiTheme="minorHAnsi" w:cstheme="minorBidi"/>
          <w:color w:val="000000" w:themeColor="text1"/>
          <w:sz w:val="22"/>
          <w:szCs w:val="22"/>
          <w:lang w:val="en-GB" w:eastAsia="da-DK"/>
        </w:rPr>
        <w:t>Incidence</w:t>
      </w:r>
      <w:r w:rsidRPr="45BE2E14">
        <w:rPr>
          <w:rFonts w:asciiTheme="minorHAnsi" w:hAnsiTheme="minorHAnsi" w:cstheme="minorBidi"/>
          <w:color w:val="000000" w:themeColor="text1"/>
          <w:sz w:val="22"/>
          <w:szCs w:val="22"/>
          <w:lang w:val="en-GB" w:eastAsia="da-DK"/>
        </w:rPr>
        <w:t xml:space="preserve"> rate </w:t>
      </w:r>
      <w:r w:rsidR="000B3AA4" w:rsidRPr="45BE2E14">
        <w:rPr>
          <w:rFonts w:asciiTheme="minorHAnsi" w:hAnsiTheme="minorHAnsi" w:cstheme="minorBidi"/>
          <w:color w:val="000000" w:themeColor="text1"/>
          <w:sz w:val="22"/>
          <w:szCs w:val="22"/>
          <w:lang w:val="en-GB" w:eastAsia="da-DK"/>
        </w:rPr>
        <w:t xml:space="preserve">of </w:t>
      </w:r>
      <w:r w:rsidR="2DFBF438" w:rsidRPr="45BE2E14">
        <w:rPr>
          <w:rFonts w:ascii="Calibri" w:eastAsia="Calibri" w:hAnsi="Calibri" w:cs="Calibri"/>
          <w:color w:val="000000" w:themeColor="text1"/>
          <w:sz w:val="22"/>
          <w:szCs w:val="22"/>
          <w:lang w:val="en-GB"/>
        </w:rPr>
        <w:t>COVID-19</w:t>
      </w:r>
      <w:r w:rsidR="2DFBF438" w:rsidRPr="45BE2E14">
        <w:rPr>
          <w:rFonts w:asciiTheme="minorHAnsi" w:hAnsiTheme="minorHAnsi" w:cstheme="minorBidi"/>
          <w:color w:val="000000" w:themeColor="text1"/>
          <w:sz w:val="22"/>
          <w:szCs w:val="22"/>
          <w:lang w:val="en-GB" w:eastAsia="da-DK"/>
        </w:rPr>
        <w:t xml:space="preserve"> </w:t>
      </w:r>
      <w:r w:rsidR="000B3AA4" w:rsidRPr="45BE2E14">
        <w:rPr>
          <w:rFonts w:asciiTheme="minorHAnsi" w:hAnsiTheme="minorHAnsi" w:cstheme="minorBidi"/>
          <w:color w:val="000000" w:themeColor="text1"/>
          <w:sz w:val="22"/>
          <w:szCs w:val="22"/>
          <w:lang w:val="en-GB" w:eastAsia="da-DK"/>
        </w:rPr>
        <w:t xml:space="preserve">diagnosis with subsequent death </w:t>
      </w:r>
      <w:r w:rsidRPr="45BE2E14">
        <w:rPr>
          <w:rFonts w:asciiTheme="minorHAnsi" w:hAnsiTheme="minorHAnsi" w:cstheme="minorBidi"/>
          <w:color w:val="000000" w:themeColor="text1"/>
          <w:sz w:val="22"/>
          <w:szCs w:val="22"/>
          <w:lang w:val="en-GB" w:eastAsia="da-DK"/>
        </w:rPr>
        <w:t xml:space="preserve">in persons </w:t>
      </w:r>
      <w:r w:rsidR="51E4C2F5" w:rsidRPr="45BE2E14">
        <w:rPr>
          <w:rFonts w:asciiTheme="minorHAnsi" w:hAnsiTheme="minorHAnsi" w:cstheme="minorBidi"/>
          <w:color w:val="000000" w:themeColor="text1"/>
          <w:sz w:val="22"/>
          <w:szCs w:val="22"/>
          <w:lang w:val="en-GB" w:eastAsia="da-DK"/>
        </w:rPr>
        <w:t xml:space="preserve">vaccinated </w:t>
      </w:r>
      <w:r w:rsidR="004307A2" w:rsidRPr="45BE2E14">
        <w:rPr>
          <w:rFonts w:asciiTheme="minorHAnsi" w:hAnsiTheme="minorHAnsi" w:cstheme="minorBidi"/>
          <w:color w:val="000000" w:themeColor="text1"/>
          <w:sz w:val="22"/>
          <w:szCs w:val="22"/>
          <w:lang w:val="en-GB" w:eastAsia="da-DK"/>
        </w:rPr>
        <w:t>with Comir</w:t>
      </w:r>
      <w:r w:rsidR="00EB7D50" w:rsidRPr="45BE2E14">
        <w:rPr>
          <w:rFonts w:asciiTheme="minorHAnsi" w:hAnsiTheme="minorHAnsi" w:cstheme="minorBidi"/>
          <w:color w:val="000000" w:themeColor="text1"/>
          <w:sz w:val="22"/>
          <w:szCs w:val="22"/>
          <w:lang w:val="en-GB" w:eastAsia="da-DK"/>
        </w:rPr>
        <w:t>na</w:t>
      </w:r>
      <w:r w:rsidR="004307A2" w:rsidRPr="45BE2E14">
        <w:rPr>
          <w:rFonts w:asciiTheme="minorHAnsi" w:hAnsiTheme="minorHAnsi" w:cstheme="minorBidi"/>
          <w:color w:val="000000" w:themeColor="text1"/>
          <w:sz w:val="22"/>
          <w:szCs w:val="22"/>
          <w:lang w:val="en-GB" w:eastAsia="da-DK"/>
        </w:rPr>
        <w:t xml:space="preserve">ty or Spikevax </w:t>
      </w:r>
      <w:r w:rsidRPr="45BE2E14">
        <w:rPr>
          <w:rFonts w:asciiTheme="minorHAnsi" w:hAnsiTheme="minorHAnsi" w:cstheme="minorBidi"/>
          <w:color w:val="000000" w:themeColor="text1"/>
          <w:sz w:val="22"/>
          <w:szCs w:val="22"/>
          <w:lang w:val="en-GB" w:eastAsia="da-DK"/>
        </w:rPr>
        <w:t>before 18 July 2021</w:t>
      </w:r>
      <w:r w:rsidR="00653AA6" w:rsidRPr="45BE2E14">
        <w:rPr>
          <w:rFonts w:asciiTheme="minorHAnsi" w:hAnsiTheme="minorHAnsi" w:cstheme="minorBidi"/>
          <w:color w:val="000000" w:themeColor="text1"/>
          <w:sz w:val="22"/>
          <w:szCs w:val="22"/>
          <w:lang w:val="en-GB" w:eastAsia="da-DK"/>
        </w:rPr>
        <w:t xml:space="preserve"> </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4"/>
        <w:gridCol w:w="1364"/>
        <w:gridCol w:w="1814"/>
        <w:gridCol w:w="1475"/>
        <w:gridCol w:w="1364"/>
        <w:gridCol w:w="1814"/>
        <w:gridCol w:w="1467"/>
      </w:tblGrid>
      <w:tr w:rsidR="006F751D" w:rsidRPr="007775D0" w14:paraId="361D29FC" w14:textId="77777777" w:rsidTr="00253AE8">
        <w:trPr>
          <w:trHeight w:val="242"/>
        </w:trPr>
        <w:tc>
          <w:tcPr>
            <w:tcW w:w="1653" w:type="pct"/>
            <w:tcBorders>
              <w:bottom w:val="single" w:sz="4" w:space="0" w:color="auto"/>
            </w:tcBorders>
            <w:shd w:val="clear" w:color="auto" w:fill="D9D9D9" w:themeFill="background1" w:themeFillShade="D9"/>
            <w:noWrap/>
            <w:vAlign w:val="center"/>
          </w:tcPr>
          <w:p w14:paraId="6AA935C1"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p>
        </w:tc>
        <w:tc>
          <w:tcPr>
            <w:tcW w:w="1675" w:type="pct"/>
            <w:gridSpan w:val="3"/>
            <w:tcBorders>
              <w:bottom w:val="single" w:sz="4" w:space="0" w:color="auto"/>
            </w:tcBorders>
            <w:shd w:val="clear" w:color="auto" w:fill="D9D9D9" w:themeFill="background1" w:themeFillShade="D9"/>
            <w:vAlign w:val="center"/>
          </w:tcPr>
          <w:p w14:paraId="788010EA"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0-14 days from administration of 1st dose (reference)</w:t>
            </w:r>
          </w:p>
        </w:tc>
        <w:tc>
          <w:tcPr>
            <w:tcW w:w="1672" w:type="pct"/>
            <w:gridSpan w:val="3"/>
            <w:tcBorders>
              <w:bottom w:val="single" w:sz="4" w:space="0" w:color="auto"/>
            </w:tcBorders>
            <w:shd w:val="clear" w:color="auto" w:fill="D9D9D9" w:themeFill="background1" w:themeFillShade="D9"/>
          </w:tcPr>
          <w:p w14:paraId="6415DF1C" w14:textId="77777777"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0+ days from administration of 2nd dose</w:t>
            </w:r>
          </w:p>
        </w:tc>
      </w:tr>
      <w:tr w:rsidR="006F751D" w:rsidRPr="00C84791" w14:paraId="600D2504" w14:textId="77777777" w:rsidTr="00253AE8">
        <w:trPr>
          <w:trHeight w:val="242"/>
        </w:trPr>
        <w:tc>
          <w:tcPr>
            <w:tcW w:w="1653" w:type="pct"/>
            <w:tcBorders>
              <w:bottom w:val="single" w:sz="4" w:space="0" w:color="auto"/>
            </w:tcBorders>
            <w:shd w:val="clear" w:color="auto" w:fill="D9D9D9" w:themeFill="background1" w:themeFillShade="D9"/>
            <w:noWrap/>
            <w:vAlign w:val="center"/>
          </w:tcPr>
          <w:p w14:paraId="17E08935"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Characteristics of persons involved in the study</w:t>
            </w:r>
          </w:p>
        </w:tc>
        <w:tc>
          <w:tcPr>
            <w:tcW w:w="491" w:type="pct"/>
            <w:tcBorders>
              <w:bottom w:val="single" w:sz="4" w:space="0" w:color="auto"/>
            </w:tcBorders>
            <w:shd w:val="clear" w:color="auto" w:fill="D9D9D9" w:themeFill="background1" w:themeFillShade="D9"/>
            <w:vAlign w:val="center"/>
          </w:tcPr>
          <w:p w14:paraId="1BFC75DF"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Deaths</w:t>
            </w:r>
          </w:p>
        </w:tc>
        <w:tc>
          <w:tcPr>
            <w:tcW w:w="653" w:type="pct"/>
            <w:tcBorders>
              <w:bottom w:val="single" w:sz="4" w:space="0" w:color="auto"/>
            </w:tcBorders>
            <w:shd w:val="clear" w:color="auto" w:fill="D9D9D9" w:themeFill="background1" w:themeFillShade="D9"/>
            <w:vAlign w:val="center"/>
          </w:tcPr>
          <w:p w14:paraId="3F42A7A8"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Person-days</w:t>
            </w:r>
          </w:p>
        </w:tc>
        <w:tc>
          <w:tcPr>
            <w:tcW w:w="531" w:type="pct"/>
            <w:tcBorders>
              <w:bottom w:val="single" w:sz="4" w:space="0" w:color="auto"/>
            </w:tcBorders>
            <w:shd w:val="clear" w:color="auto" w:fill="D9D9D9" w:themeFill="background1" w:themeFillShade="D9"/>
          </w:tcPr>
          <w:p w14:paraId="7B26A1FB"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 xml:space="preserve">Incidence </w:t>
            </w:r>
          </w:p>
          <w:p w14:paraId="1421251B"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 10,000 person-days</w:t>
            </w:r>
            <w:r w:rsidRPr="00C84791">
              <w:rPr>
                <w:rFonts w:eastAsia="Times New Roman" w:cstheme="minorHAnsi"/>
                <w:b/>
                <w:bCs/>
                <w:color w:val="000000" w:themeColor="text1"/>
                <w:sz w:val="18"/>
                <w:szCs w:val="18"/>
                <w:lang w:val="en-GB" w:eastAsia="it-IT"/>
              </w:rPr>
              <w:t>*</w:t>
            </w:r>
          </w:p>
        </w:tc>
        <w:tc>
          <w:tcPr>
            <w:tcW w:w="491" w:type="pct"/>
            <w:tcBorders>
              <w:bottom w:val="single" w:sz="4" w:space="0" w:color="auto"/>
            </w:tcBorders>
            <w:shd w:val="clear" w:color="auto" w:fill="D9D9D9" w:themeFill="background1" w:themeFillShade="D9"/>
            <w:vAlign w:val="center"/>
          </w:tcPr>
          <w:p w14:paraId="5699274B"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Deaths</w:t>
            </w:r>
          </w:p>
        </w:tc>
        <w:tc>
          <w:tcPr>
            <w:tcW w:w="653" w:type="pct"/>
            <w:tcBorders>
              <w:bottom w:val="single" w:sz="4" w:space="0" w:color="auto"/>
            </w:tcBorders>
            <w:shd w:val="clear" w:color="auto" w:fill="D9D9D9" w:themeFill="background1" w:themeFillShade="D9"/>
            <w:vAlign w:val="center"/>
          </w:tcPr>
          <w:p w14:paraId="4C8541B6"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Person-days</w:t>
            </w:r>
          </w:p>
        </w:tc>
        <w:tc>
          <w:tcPr>
            <w:tcW w:w="528" w:type="pct"/>
            <w:tcBorders>
              <w:bottom w:val="single" w:sz="4" w:space="0" w:color="auto"/>
            </w:tcBorders>
            <w:shd w:val="clear" w:color="auto" w:fill="D9D9D9" w:themeFill="background1" w:themeFillShade="D9"/>
          </w:tcPr>
          <w:p w14:paraId="2F36B850"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 xml:space="preserve">Incidence </w:t>
            </w:r>
          </w:p>
          <w:p w14:paraId="61499CB1" w14:textId="77777777" w:rsidR="006F751D" w:rsidRPr="00C84791" w:rsidRDefault="006F751D" w:rsidP="00253AE8">
            <w:pPr>
              <w:spacing w:after="0" w:line="240" w:lineRule="auto"/>
              <w:jc w:val="right"/>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 10,000 person-days</w:t>
            </w:r>
            <w:r w:rsidRPr="00C84791">
              <w:rPr>
                <w:rFonts w:eastAsia="Times New Roman" w:cstheme="minorHAnsi"/>
                <w:b/>
                <w:bCs/>
                <w:color w:val="000000" w:themeColor="text1"/>
                <w:sz w:val="18"/>
                <w:szCs w:val="18"/>
                <w:lang w:val="en-GB" w:eastAsia="it-IT"/>
              </w:rPr>
              <w:t>*</w:t>
            </w:r>
          </w:p>
        </w:tc>
      </w:tr>
      <w:tr w:rsidR="006F751D" w:rsidRPr="00C84791" w14:paraId="4DE20EDA" w14:textId="77777777" w:rsidTr="00253AE8">
        <w:trPr>
          <w:trHeight w:val="242"/>
        </w:trPr>
        <w:tc>
          <w:tcPr>
            <w:tcW w:w="1653" w:type="pct"/>
            <w:tcBorders>
              <w:bottom w:val="single" w:sz="4" w:space="0" w:color="auto"/>
            </w:tcBorders>
            <w:shd w:val="clear" w:color="auto" w:fill="auto"/>
            <w:noWrap/>
            <w:vAlign w:val="center"/>
          </w:tcPr>
          <w:p w14:paraId="7351E7D0"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Total</w:t>
            </w:r>
          </w:p>
        </w:tc>
        <w:tc>
          <w:tcPr>
            <w:tcW w:w="491" w:type="pct"/>
            <w:tcBorders>
              <w:bottom w:val="single" w:sz="4" w:space="0" w:color="auto"/>
            </w:tcBorders>
            <w:shd w:val="clear" w:color="auto" w:fill="auto"/>
            <w:vAlign w:val="center"/>
          </w:tcPr>
          <w:p w14:paraId="2836FCD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1,979</w:t>
            </w:r>
          </w:p>
        </w:tc>
        <w:tc>
          <w:tcPr>
            <w:tcW w:w="653" w:type="pct"/>
            <w:tcBorders>
              <w:bottom w:val="single" w:sz="4" w:space="0" w:color="auto"/>
            </w:tcBorders>
            <w:shd w:val="clear" w:color="auto" w:fill="auto"/>
            <w:vAlign w:val="center"/>
          </w:tcPr>
          <w:p w14:paraId="608E9BB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366,747,458</w:t>
            </w:r>
          </w:p>
        </w:tc>
        <w:tc>
          <w:tcPr>
            <w:tcW w:w="531" w:type="pct"/>
            <w:tcBorders>
              <w:bottom w:val="single" w:sz="4" w:space="0" w:color="auto"/>
            </w:tcBorders>
            <w:shd w:val="clear" w:color="auto" w:fill="auto"/>
            <w:vAlign w:val="center"/>
          </w:tcPr>
          <w:p w14:paraId="59F7E27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0.05</w:t>
            </w:r>
          </w:p>
        </w:tc>
        <w:tc>
          <w:tcPr>
            <w:tcW w:w="491" w:type="pct"/>
            <w:tcBorders>
              <w:bottom w:val="single" w:sz="4" w:space="0" w:color="auto"/>
            </w:tcBorders>
            <w:vAlign w:val="center"/>
          </w:tcPr>
          <w:p w14:paraId="15B7D12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786</w:t>
            </w:r>
          </w:p>
        </w:tc>
        <w:tc>
          <w:tcPr>
            <w:tcW w:w="653" w:type="pct"/>
            <w:tcBorders>
              <w:bottom w:val="single" w:sz="4" w:space="0" w:color="auto"/>
            </w:tcBorders>
            <w:vAlign w:val="center"/>
          </w:tcPr>
          <w:p w14:paraId="47DFFB3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1,351,973,749</w:t>
            </w:r>
          </w:p>
        </w:tc>
        <w:tc>
          <w:tcPr>
            <w:tcW w:w="528" w:type="pct"/>
            <w:tcBorders>
              <w:bottom w:val="single" w:sz="4" w:space="0" w:color="auto"/>
            </w:tcBorders>
            <w:vAlign w:val="center"/>
          </w:tcPr>
          <w:p w14:paraId="76B6623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717656EC" w14:textId="77777777" w:rsidTr="00253AE8">
        <w:trPr>
          <w:trHeight w:val="242"/>
        </w:trPr>
        <w:tc>
          <w:tcPr>
            <w:tcW w:w="1653" w:type="pct"/>
            <w:shd w:val="clear" w:color="auto" w:fill="auto"/>
            <w:noWrap/>
            <w:vAlign w:val="center"/>
          </w:tcPr>
          <w:p w14:paraId="7460903E"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Age group (years)</w:t>
            </w:r>
          </w:p>
        </w:tc>
        <w:tc>
          <w:tcPr>
            <w:tcW w:w="491" w:type="pct"/>
            <w:shd w:val="clear" w:color="auto" w:fill="auto"/>
            <w:vAlign w:val="center"/>
          </w:tcPr>
          <w:p w14:paraId="378A8C91" w14:textId="634BD565"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653" w:type="pct"/>
            <w:shd w:val="clear" w:color="auto" w:fill="auto"/>
            <w:vAlign w:val="center"/>
          </w:tcPr>
          <w:p w14:paraId="593F5BD5" w14:textId="6F4673C8"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31" w:type="pct"/>
            <w:shd w:val="clear" w:color="auto" w:fill="auto"/>
            <w:vAlign w:val="center"/>
          </w:tcPr>
          <w:p w14:paraId="6EB2ED51" w14:textId="7CD4B5AA" w:rsidR="006F751D" w:rsidRPr="00C84791" w:rsidRDefault="006F751D" w:rsidP="00253AE8">
            <w:pPr>
              <w:spacing w:after="0" w:line="240" w:lineRule="auto"/>
              <w:ind w:right="637"/>
              <w:jc w:val="center"/>
              <w:rPr>
                <w:rFonts w:eastAsia="Times New Roman" w:cstheme="minorHAnsi"/>
                <w:b/>
                <w:bCs/>
                <w:color w:val="000000" w:themeColor="text1"/>
                <w:sz w:val="18"/>
                <w:szCs w:val="18"/>
                <w:lang w:val="en-GB" w:eastAsia="it-IT"/>
              </w:rPr>
            </w:pPr>
          </w:p>
        </w:tc>
        <w:tc>
          <w:tcPr>
            <w:tcW w:w="491" w:type="pct"/>
            <w:vAlign w:val="center"/>
          </w:tcPr>
          <w:p w14:paraId="61472EB1" w14:textId="074A3E43" w:rsidR="006F751D" w:rsidRPr="00C84791" w:rsidRDefault="006F751D" w:rsidP="00253AE8">
            <w:pPr>
              <w:spacing w:after="0" w:line="240" w:lineRule="auto"/>
              <w:ind w:right="606"/>
              <w:jc w:val="center"/>
              <w:rPr>
                <w:rFonts w:eastAsia="Times New Roman" w:cstheme="minorHAnsi"/>
                <w:b/>
                <w:bCs/>
                <w:color w:val="000000" w:themeColor="text1"/>
                <w:sz w:val="18"/>
                <w:szCs w:val="18"/>
                <w:lang w:val="en-GB" w:eastAsia="it-IT"/>
              </w:rPr>
            </w:pPr>
          </w:p>
        </w:tc>
        <w:tc>
          <w:tcPr>
            <w:tcW w:w="653" w:type="pct"/>
            <w:vAlign w:val="center"/>
          </w:tcPr>
          <w:p w14:paraId="02D7164B" w14:textId="46433B6C" w:rsidR="006F751D" w:rsidRPr="00C84791" w:rsidRDefault="006F751D" w:rsidP="00253AE8">
            <w:pPr>
              <w:spacing w:after="0" w:line="240" w:lineRule="auto"/>
              <w:ind w:right="606"/>
              <w:jc w:val="center"/>
              <w:rPr>
                <w:rFonts w:eastAsia="Times New Roman" w:cstheme="minorHAnsi"/>
                <w:b/>
                <w:bCs/>
                <w:color w:val="000000" w:themeColor="text1"/>
                <w:sz w:val="18"/>
                <w:szCs w:val="18"/>
                <w:lang w:val="en-GB" w:eastAsia="it-IT"/>
              </w:rPr>
            </w:pPr>
          </w:p>
        </w:tc>
        <w:tc>
          <w:tcPr>
            <w:tcW w:w="528" w:type="pct"/>
            <w:vAlign w:val="center"/>
          </w:tcPr>
          <w:p w14:paraId="107EF47F" w14:textId="1C4B8916" w:rsidR="006F751D" w:rsidRPr="00C84791" w:rsidRDefault="006F751D" w:rsidP="00253AE8">
            <w:pPr>
              <w:spacing w:after="0" w:line="240" w:lineRule="auto"/>
              <w:ind w:right="606"/>
              <w:jc w:val="center"/>
              <w:rPr>
                <w:rFonts w:eastAsia="Times New Roman" w:cstheme="minorHAnsi"/>
                <w:b/>
                <w:bCs/>
                <w:color w:val="000000" w:themeColor="text1"/>
                <w:sz w:val="18"/>
                <w:szCs w:val="18"/>
                <w:lang w:val="en-GB" w:eastAsia="it-IT"/>
              </w:rPr>
            </w:pPr>
          </w:p>
        </w:tc>
      </w:tr>
      <w:tr w:rsidR="006F751D" w:rsidRPr="00C84791" w14:paraId="62D3AD5D" w14:textId="77777777" w:rsidTr="00253AE8">
        <w:trPr>
          <w:trHeight w:val="242"/>
        </w:trPr>
        <w:tc>
          <w:tcPr>
            <w:tcW w:w="1653" w:type="pct"/>
            <w:shd w:val="clear" w:color="auto" w:fill="auto"/>
            <w:noWrap/>
            <w:vAlign w:val="center"/>
          </w:tcPr>
          <w:p w14:paraId="63F181B6"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 xml:space="preserve">&lt;40 </w:t>
            </w:r>
          </w:p>
        </w:tc>
        <w:tc>
          <w:tcPr>
            <w:tcW w:w="491" w:type="pct"/>
            <w:shd w:val="clear" w:color="auto" w:fill="auto"/>
            <w:vAlign w:val="center"/>
          </w:tcPr>
          <w:p w14:paraId="430A053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w:t>
            </w:r>
          </w:p>
        </w:tc>
        <w:tc>
          <w:tcPr>
            <w:tcW w:w="653" w:type="pct"/>
            <w:shd w:val="clear" w:color="auto" w:fill="auto"/>
            <w:vAlign w:val="center"/>
          </w:tcPr>
          <w:p w14:paraId="7276467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87,579,819</w:t>
            </w:r>
          </w:p>
        </w:tc>
        <w:tc>
          <w:tcPr>
            <w:tcW w:w="531" w:type="pct"/>
            <w:shd w:val="clear" w:color="auto" w:fill="auto"/>
            <w:vAlign w:val="center"/>
          </w:tcPr>
          <w:p w14:paraId="3E798A3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0.0001</w:t>
            </w:r>
          </w:p>
        </w:tc>
        <w:tc>
          <w:tcPr>
            <w:tcW w:w="491" w:type="pct"/>
            <w:vAlign w:val="center"/>
          </w:tcPr>
          <w:p w14:paraId="57B80AC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w:t>
            </w:r>
          </w:p>
        </w:tc>
        <w:tc>
          <w:tcPr>
            <w:tcW w:w="653" w:type="pct"/>
            <w:vAlign w:val="center"/>
          </w:tcPr>
          <w:p w14:paraId="4A81D02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164,512,648</w:t>
            </w:r>
          </w:p>
        </w:tc>
        <w:tc>
          <w:tcPr>
            <w:tcW w:w="528" w:type="pct"/>
            <w:vAlign w:val="center"/>
          </w:tcPr>
          <w:p w14:paraId="711C396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0.0001</w:t>
            </w:r>
          </w:p>
        </w:tc>
      </w:tr>
      <w:tr w:rsidR="006F751D" w:rsidRPr="00C84791" w14:paraId="7710AF44" w14:textId="77777777" w:rsidTr="00253AE8">
        <w:trPr>
          <w:trHeight w:val="242"/>
        </w:trPr>
        <w:tc>
          <w:tcPr>
            <w:tcW w:w="1653" w:type="pct"/>
            <w:shd w:val="clear" w:color="auto" w:fill="auto"/>
            <w:noWrap/>
            <w:vAlign w:val="center"/>
          </w:tcPr>
          <w:p w14:paraId="6DAEAD69"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40-59</w:t>
            </w:r>
          </w:p>
        </w:tc>
        <w:tc>
          <w:tcPr>
            <w:tcW w:w="491" w:type="pct"/>
            <w:shd w:val="clear" w:color="auto" w:fill="auto"/>
            <w:vAlign w:val="center"/>
          </w:tcPr>
          <w:p w14:paraId="613F932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w:t>
            </w:r>
          </w:p>
        </w:tc>
        <w:tc>
          <w:tcPr>
            <w:tcW w:w="653" w:type="pct"/>
            <w:shd w:val="clear" w:color="auto" w:fill="auto"/>
            <w:vAlign w:val="center"/>
          </w:tcPr>
          <w:p w14:paraId="5EFDECE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136,908,884</w:t>
            </w:r>
          </w:p>
        </w:tc>
        <w:tc>
          <w:tcPr>
            <w:tcW w:w="531" w:type="pct"/>
            <w:shd w:val="clear" w:color="auto" w:fill="auto"/>
            <w:vAlign w:val="center"/>
          </w:tcPr>
          <w:p w14:paraId="4E7645A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0.002</w:t>
            </w:r>
          </w:p>
        </w:tc>
        <w:tc>
          <w:tcPr>
            <w:tcW w:w="491" w:type="pct"/>
            <w:vAlign w:val="center"/>
          </w:tcPr>
          <w:p w14:paraId="2A5B6C3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w:t>
            </w:r>
          </w:p>
        </w:tc>
        <w:tc>
          <w:tcPr>
            <w:tcW w:w="653" w:type="pct"/>
            <w:vAlign w:val="center"/>
          </w:tcPr>
          <w:p w14:paraId="1054461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376,776,839</w:t>
            </w:r>
          </w:p>
        </w:tc>
        <w:tc>
          <w:tcPr>
            <w:tcW w:w="528" w:type="pct"/>
            <w:vAlign w:val="center"/>
          </w:tcPr>
          <w:p w14:paraId="0C10AED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r>
      <w:tr w:rsidR="006F751D" w:rsidRPr="00C84791" w14:paraId="149CCEFC" w14:textId="77777777" w:rsidTr="00253AE8">
        <w:trPr>
          <w:trHeight w:val="242"/>
        </w:trPr>
        <w:tc>
          <w:tcPr>
            <w:tcW w:w="1653" w:type="pct"/>
            <w:shd w:val="clear" w:color="auto" w:fill="auto"/>
            <w:noWrap/>
            <w:vAlign w:val="center"/>
          </w:tcPr>
          <w:p w14:paraId="5620CE3F"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60-79</w:t>
            </w:r>
          </w:p>
        </w:tc>
        <w:tc>
          <w:tcPr>
            <w:tcW w:w="491" w:type="pct"/>
            <w:shd w:val="clear" w:color="auto" w:fill="auto"/>
            <w:vAlign w:val="center"/>
          </w:tcPr>
          <w:p w14:paraId="43951B2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336</w:t>
            </w:r>
          </w:p>
        </w:tc>
        <w:tc>
          <w:tcPr>
            <w:tcW w:w="653" w:type="pct"/>
            <w:shd w:val="clear" w:color="auto" w:fill="auto"/>
            <w:vAlign w:val="center"/>
          </w:tcPr>
          <w:p w14:paraId="4A409AD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87,415,743</w:t>
            </w:r>
          </w:p>
        </w:tc>
        <w:tc>
          <w:tcPr>
            <w:tcW w:w="531" w:type="pct"/>
            <w:shd w:val="clear" w:color="auto" w:fill="auto"/>
            <w:vAlign w:val="center"/>
          </w:tcPr>
          <w:p w14:paraId="2B7FF50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0.04</w:t>
            </w:r>
          </w:p>
        </w:tc>
        <w:tc>
          <w:tcPr>
            <w:tcW w:w="491" w:type="pct"/>
            <w:vAlign w:val="center"/>
          </w:tcPr>
          <w:p w14:paraId="66E7003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78</w:t>
            </w:r>
          </w:p>
        </w:tc>
        <w:tc>
          <w:tcPr>
            <w:tcW w:w="653" w:type="pct"/>
            <w:vAlign w:val="center"/>
          </w:tcPr>
          <w:p w14:paraId="47009B3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405,130,755</w:t>
            </w:r>
          </w:p>
        </w:tc>
        <w:tc>
          <w:tcPr>
            <w:tcW w:w="528" w:type="pct"/>
            <w:vAlign w:val="center"/>
          </w:tcPr>
          <w:p w14:paraId="7D50821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0.002</w:t>
            </w:r>
          </w:p>
        </w:tc>
      </w:tr>
      <w:tr w:rsidR="006F751D" w:rsidRPr="00C84791" w14:paraId="35D8E7AA" w14:textId="77777777" w:rsidTr="00253AE8">
        <w:trPr>
          <w:trHeight w:val="242"/>
        </w:trPr>
        <w:tc>
          <w:tcPr>
            <w:tcW w:w="1653" w:type="pct"/>
            <w:shd w:val="clear" w:color="auto" w:fill="auto"/>
            <w:noWrap/>
            <w:vAlign w:val="center"/>
          </w:tcPr>
          <w:p w14:paraId="5EBD466D" w14:textId="77777777" w:rsidR="006F751D" w:rsidRPr="00C84791" w:rsidRDefault="006F751D" w:rsidP="00253AE8">
            <w:pPr>
              <w:spacing w:after="0" w:line="240" w:lineRule="auto"/>
              <w:ind w:left="209"/>
              <w:rPr>
                <w:rFonts w:eastAsia="Times New Roman" w:cstheme="minorHAnsi"/>
                <w:b/>
                <w:bCs/>
                <w:color w:val="000000" w:themeColor="text1"/>
                <w:sz w:val="18"/>
                <w:szCs w:val="18"/>
                <w:lang w:val="en-GB" w:eastAsia="it-IT"/>
              </w:rPr>
            </w:pPr>
            <w:r w:rsidRPr="00C84791">
              <w:rPr>
                <w:rFonts w:eastAsia="Times New Roman" w:cstheme="minorHAnsi"/>
                <w:color w:val="000000" w:themeColor="text1"/>
                <w:sz w:val="18"/>
                <w:szCs w:val="18"/>
                <w:lang w:val="en-GB" w:eastAsia="it-IT"/>
              </w:rPr>
              <w:t>≥80</w:t>
            </w:r>
          </w:p>
        </w:tc>
        <w:tc>
          <w:tcPr>
            <w:tcW w:w="491" w:type="pct"/>
            <w:shd w:val="clear" w:color="auto" w:fill="auto"/>
            <w:vAlign w:val="center"/>
          </w:tcPr>
          <w:p w14:paraId="1E43BC3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1,618</w:t>
            </w:r>
          </w:p>
        </w:tc>
        <w:tc>
          <w:tcPr>
            <w:tcW w:w="653" w:type="pct"/>
            <w:shd w:val="clear" w:color="auto" w:fill="auto"/>
            <w:vAlign w:val="center"/>
          </w:tcPr>
          <w:p w14:paraId="27990E3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54,843,013</w:t>
            </w:r>
          </w:p>
        </w:tc>
        <w:tc>
          <w:tcPr>
            <w:tcW w:w="531" w:type="pct"/>
            <w:shd w:val="clear" w:color="auto" w:fill="auto"/>
            <w:vAlign w:val="center"/>
          </w:tcPr>
          <w:p w14:paraId="35C2DAE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0.30</w:t>
            </w:r>
          </w:p>
        </w:tc>
        <w:tc>
          <w:tcPr>
            <w:tcW w:w="491" w:type="pct"/>
            <w:vAlign w:val="center"/>
          </w:tcPr>
          <w:p w14:paraId="0F53922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687</w:t>
            </w:r>
          </w:p>
        </w:tc>
        <w:tc>
          <w:tcPr>
            <w:tcW w:w="653" w:type="pct"/>
            <w:vAlign w:val="center"/>
          </w:tcPr>
          <w:p w14:paraId="1419ABC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405,553,507</w:t>
            </w:r>
          </w:p>
        </w:tc>
        <w:tc>
          <w:tcPr>
            <w:tcW w:w="528" w:type="pct"/>
            <w:vAlign w:val="center"/>
          </w:tcPr>
          <w:p w14:paraId="37E0603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0.02</w:t>
            </w:r>
          </w:p>
        </w:tc>
      </w:tr>
      <w:tr w:rsidR="006F751D" w:rsidRPr="00C84791" w14:paraId="33C1BFCF" w14:textId="77777777" w:rsidTr="00253AE8">
        <w:trPr>
          <w:trHeight w:val="242"/>
        </w:trPr>
        <w:tc>
          <w:tcPr>
            <w:tcW w:w="1653" w:type="pct"/>
            <w:shd w:val="clear" w:color="auto" w:fill="auto"/>
            <w:noWrap/>
            <w:vAlign w:val="center"/>
          </w:tcPr>
          <w:p w14:paraId="5D3C46FD"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sidRPr="00C84791">
              <w:rPr>
                <w:rFonts w:eastAsia="Times New Roman" w:cstheme="minorHAnsi"/>
                <w:b/>
                <w:bCs/>
                <w:color w:val="000000" w:themeColor="text1"/>
                <w:sz w:val="18"/>
                <w:szCs w:val="18"/>
                <w:lang w:val="en-GB" w:eastAsia="it-IT"/>
              </w:rPr>
              <w:t>Sex</w:t>
            </w:r>
          </w:p>
        </w:tc>
        <w:tc>
          <w:tcPr>
            <w:tcW w:w="491" w:type="pct"/>
            <w:shd w:val="clear" w:color="auto" w:fill="auto"/>
            <w:vAlign w:val="center"/>
          </w:tcPr>
          <w:p w14:paraId="6C7C36C4" w14:textId="18D6C538"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653" w:type="pct"/>
            <w:shd w:val="clear" w:color="auto" w:fill="auto"/>
            <w:vAlign w:val="center"/>
          </w:tcPr>
          <w:p w14:paraId="744DFBC1" w14:textId="0258BFFA"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531" w:type="pct"/>
            <w:shd w:val="clear" w:color="auto" w:fill="auto"/>
            <w:vAlign w:val="center"/>
          </w:tcPr>
          <w:p w14:paraId="6EC0135F" w14:textId="21C98A00"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491" w:type="pct"/>
            <w:vAlign w:val="center"/>
          </w:tcPr>
          <w:p w14:paraId="59B411E1" w14:textId="4BBFF3F9"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653" w:type="pct"/>
            <w:vAlign w:val="center"/>
          </w:tcPr>
          <w:p w14:paraId="6C1ED401" w14:textId="1DFF7D5D"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528" w:type="pct"/>
            <w:vAlign w:val="center"/>
          </w:tcPr>
          <w:p w14:paraId="75B82073" w14:textId="6D790D75"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r>
      <w:tr w:rsidR="006F751D" w:rsidRPr="00C84791" w14:paraId="6E730E37" w14:textId="77777777" w:rsidTr="00253AE8">
        <w:trPr>
          <w:trHeight w:val="242"/>
        </w:trPr>
        <w:tc>
          <w:tcPr>
            <w:tcW w:w="1653" w:type="pct"/>
            <w:shd w:val="clear" w:color="auto" w:fill="auto"/>
            <w:noWrap/>
            <w:vAlign w:val="center"/>
          </w:tcPr>
          <w:p w14:paraId="2AE82E8F"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Females</w:t>
            </w:r>
          </w:p>
        </w:tc>
        <w:tc>
          <w:tcPr>
            <w:tcW w:w="491" w:type="pct"/>
            <w:shd w:val="clear" w:color="auto" w:fill="auto"/>
            <w:vAlign w:val="center"/>
          </w:tcPr>
          <w:p w14:paraId="284EECE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905</w:t>
            </w:r>
          </w:p>
        </w:tc>
        <w:tc>
          <w:tcPr>
            <w:tcW w:w="653" w:type="pct"/>
            <w:shd w:val="clear" w:color="auto" w:fill="auto"/>
            <w:vAlign w:val="center"/>
          </w:tcPr>
          <w:p w14:paraId="76E43D2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193,559,247</w:t>
            </w:r>
          </w:p>
        </w:tc>
        <w:tc>
          <w:tcPr>
            <w:tcW w:w="531" w:type="pct"/>
            <w:shd w:val="clear" w:color="auto" w:fill="auto"/>
            <w:vAlign w:val="center"/>
          </w:tcPr>
          <w:p w14:paraId="2D0AE11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0.05</w:t>
            </w:r>
          </w:p>
        </w:tc>
        <w:tc>
          <w:tcPr>
            <w:tcW w:w="491" w:type="pct"/>
            <w:vAlign w:val="center"/>
          </w:tcPr>
          <w:p w14:paraId="156982E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363</w:t>
            </w:r>
          </w:p>
        </w:tc>
        <w:tc>
          <w:tcPr>
            <w:tcW w:w="653" w:type="pct"/>
            <w:vAlign w:val="center"/>
          </w:tcPr>
          <w:p w14:paraId="0BD07C9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759,985,640</w:t>
            </w:r>
          </w:p>
        </w:tc>
        <w:tc>
          <w:tcPr>
            <w:tcW w:w="528" w:type="pct"/>
            <w:vAlign w:val="center"/>
          </w:tcPr>
          <w:p w14:paraId="5848731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w:t>
            </w:r>
          </w:p>
        </w:tc>
      </w:tr>
      <w:tr w:rsidR="006F751D" w:rsidRPr="00C84791" w14:paraId="045BFF49" w14:textId="77777777" w:rsidTr="00253AE8">
        <w:trPr>
          <w:trHeight w:val="242"/>
        </w:trPr>
        <w:tc>
          <w:tcPr>
            <w:tcW w:w="1653" w:type="pct"/>
            <w:tcBorders>
              <w:bottom w:val="single" w:sz="4" w:space="0" w:color="auto"/>
            </w:tcBorders>
            <w:shd w:val="clear" w:color="auto" w:fill="auto"/>
            <w:noWrap/>
            <w:vAlign w:val="center"/>
          </w:tcPr>
          <w:p w14:paraId="4EF55947"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Males</w:t>
            </w:r>
          </w:p>
        </w:tc>
        <w:tc>
          <w:tcPr>
            <w:tcW w:w="491" w:type="pct"/>
            <w:tcBorders>
              <w:bottom w:val="single" w:sz="4" w:space="0" w:color="auto"/>
            </w:tcBorders>
            <w:shd w:val="clear" w:color="auto" w:fill="auto"/>
            <w:vAlign w:val="center"/>
          </w:tcPr>
          <w:p w14:paraId="356ED80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1,074</w:t>
            </w:r>
          </w:p>
        </w:tc>
        <w:tc>
          <w:tcPr>
            <w:tcW w:w="653" w:type="pct"/>
            <w:tcBorders>
              <w:bottom w:val="single" w:sz="4" w:space="0" w:color="auto"/>
            </w:tcBorders>
            <w:shd w:val="clear" w:color="auto" w:fill="auto"/>
            <w:vAlign w:val="center"/>
          </w:tcPr>
          <w:p w14:paraId="7862593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173,188,211</w:t>
            </w:r>
          </w:p>
        </w:tc>
        <w:tc>
          <w:tcPr>
            <w:tcW w:w="531" w:type="pct"/>
            <w:tcBorders>
              <w:bottom w:val="single" w:sz="4" w:space="0" w:color="auto"/>
            </w:tcBorders>
            <w:shd w:val="clear" w:color="auto" w:fill="auto"/>
            <w:vAlign w:val="center"/>
          </w:tcPr>
          <w:p w14:paraId="7005503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0.06</w:t>
            </w:r>
          </w:p>
        </w:tc>
        <w:tc>
          <w:tcPr>
            <w:tcW w:w="491" w:type="pct"/>
            <w:tcBorders>
              <w:bottom w:val="single" w:sz="4" w:space="0" w:color="auto"/>
            </w:tcBorders>
            <w:vAlign w:val="center"/>
          </w:tcPr>
          <w:p w14:paraId="16E2777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423</w:t>
            </w:r>
          </w:p>
        </w:tc>
        <w:tc>
          <w:tcPr>
            <w:tcW w:w="653" w:type="pct"/>
            <w:tcBorders>
              <w:bottom w:val="single" w:sz="4" w:space="0" w:color="auto"/>
            </w:tcBorders>
            <w:vAlign w:val="center"/>
          </w:tcPr>
          <w:p w14:paraId="090CE57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591,988,109</w:t>
            </w:r>
          </w:p>
        </w:tc>
        <w:tc>
          <w:tcPr>
            <w:tcW w:w="528" w:type="pct"/>
            <w:tcBorders>
              <w:bottom w:val="single" w:sz="4" w:space="0" w:color="auto"/>
            </w:tcBorders>
            <w:vAlign w:val="center"/>
          </w:tcPr>
          <w:p w14:paraId="4ECC080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0D9C26DD" w14:textId="77777777" w:rsidTr="00253AE8">
        <w:trPr>
          <w:trHeight w:val="242"/>
        </w:trPr>
        <w:tc>
          <w:tcPr>
            <w:tcW w:w="1653" w:type="pct"/>
            <w:tcBorders>
              <w:bottom w:val="single" w:sz="4" w:space="0" w:color="auto"/>
            </w:tcBorders>
            <w:shd w:val="clear" w:color="auto" w:fill="auto"/>
            <w:noWrap/>
            <w:vAlign w:val="center"/>
          </w:tcPr>
          <w:p w14:paraId="585D3CBB"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Geographical area of vaccination</w:t>
            </w:r>
          </w:p>
        </w:tc>
        <w:tc>
          <w:tcPr>
            <w:tcW w:w="491" w:type="pct"/>
            <w:tcBorders>
              <w:bottom w:val="single" w:sz="4" w:space="0" w:color="auto"/>
            </w:tcBorders>
            <w:shd w:val="clear" w:color="auto" w:fill="auto"/>
            <w:vAlign w:val="center"/>
          </w:tcPr>
          <w:p w14:paraId="0BEFA808" w14:textId="580635F1"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653" w:type="pct"/>
            <w:tcBorders>
              <w:bottom w:val="single" w:sz="4" w:space="0" w:color="auto"/>
            </w:tcBorders>
            <w:shd w:val="clear" w:color="auto" w:fill="auto"/>
            <w:vAlign w:val="center"/>
          </w:tcPr>
          <w:p w14:paraId="040DE312" w14:textId="015042E2"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531" w:type="pct"/>
            <w:tcBorders>
              <w:bottom w:val="single" w:sz="4" w:space="0" w:color="auto"/>
            </w:tcBorders>
            <w:shd w:val="clear" w:color="auto" w:fill="auto"/>
            <w:vAlign w:val="center"/>
          </w:tcPr>
          <w:p w14:paraId="23CCEACE" w14:textId="7F2293E4"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491" w:type="pct"/>
            <w:tcBorders>
              <w:bottom w:val="single" w:sz="4" w:space="0" w:color="auto"/>
            </w:tcBorders>
            <w:vAlign w:val="center"/>
          </w:tcPr>
          <w:p w14:paraId="07589C55" w14:textId="6C909015"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653" w:type="pct"/>
            <w:tcBorders>
              <w:bottom w:val="single" w:sz="4" w:space="0" w:color="auto"/>
            </w:tcBorders>
            <w:vAlign w:val="center"/>
          </w:tcPr>
          <w:p w14:paraId="6D7224E5" w14:textId="00F45D8F"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c>
          <w:tcPr>
            <w:tcW w:w="528" w:type="pct"/>
            <w:tcBorders>
              <w:bottom w:val="single" w:sz="4" w:space="0" w:color="auto"/>
            </w:tcBorders>
            <w:vAlign w:val="center"/>
          </w:tcPr>
          <w:p w14:paraId="4EFE51FD" w14:textId="39B5E80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p>
        </w:tc>
      </w:tr>
      <w:tr w:rsidR="006F751D" w:rsidRPr="00C84791" w14:paraId="6940EFDC" w14:textId="77777777" w:rsidTr="00253AE8">
        <w:trPr>
          <w:trHeight w:val="242"/>
        </w:trPr>
        <w:tc>
          <w:tcPr>
            <w:tcW w:w="1653" w:type="pct"/>
            <w:tcBorders>
              <w:bottom w:val="single" w:sz="4" w:space="0" w:color="auto"/>
            </w:tcBorders>
            <w:shd w:val="clear" w:color="auto" w:fill="auto"/>
            <w:noWrap/>
            <w:vAlign w:val="center"/>
          </w:tcPr>
          <w:p w14:paraId="3A8B987E"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North</w:t>
            </w:r>
          </w:p>
        </w:tc>
        <w:tc>
          <w:tcPr>
            <w:tcW w:w="491" w:type="pct"/>
            <w:tcBorders>
              <w:bottom w:val="single" w:sz="4" w:space="0" w:color="auto"/>
            </w:tcBorders>
            <w:shd w:val="clear" w:color="auto" w:fill="auto"/>
            <w:vAlign w:val="center"/>
          </w:tcPr>
          <w:p w14:paraId="1865FA0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1,325</w:t>
            </w:r>
          </w:p>
        </w:tc>
        <w:tc>
          <w:tcPr>
            <w:tcW w:w="653" w:type="pct"/>
            <w:tcBorders>
              <w:bottom w:val="single" w:sz="4" w:space="0" w:color="auto"/>
            </w:tcBorders>
            <w:shd w:val="clear" w:color="auto" w:fill="auto"/>
            <w:vAlign w:val="center"/>
          </w:tcPr>
          <w:p w14:paraId="1B36D49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193,861,162</w:t>
            </w:r>
          </w:p>
        </w:tc>
        <w:tc>
          <w:tcPr>
            <w:tcW w:w="531" w:type="pct"/>
            <w:tcBorders>
              <w:bottom w:val="single" w:sz="4" w:space="0" w:color="auto"/>
            </w:tcBorders>
            <w:shd w:val="clear" w:color="auto" w:fill="auto"/>
            <w:vAlign w:val="center"/>
          </w:tcPr>
          <w:p w14:paraId="21864EB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0.07</w:t>
            </w:r>
          </w:p>
        </w:tc>
        <w:tc>
          <w:tcPr>
            <w:tcW w:w="491" w:type="pct"/>
            <w:tcBorders>
              <w:bottom w:val="single" w:sz="4" w:space="0" w:color="auto"/>
            </w:tcBorders>
            <w:vAlign w:val="center"/>
          </w:tcPr>
          <w:p w14:paraId="3887971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493</w:t>
            </w:r>
          </w:p>
        </w:tc>
        <w:tc>
          <w:tcPr>
            <w:tcW w:w="653" w:type="pct"/>
            <w:tcBorders>
              <w:bottom w:val="single" w:sz="4" w:space="0" w:color="auto"/>
            </w:tcBorders>
            <w:vAlign w:val="center"/>
          </w:tcPr>
          <w:p w14:paraId="44BCB69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722,861,472</w:t>
            </w:r>
          </w:p>
        </w:tc>
        <w:tc>
          <w:tcPr>
            <w:tcW w:w="528" w:type="pct"/>
            <w:tcBorders>
              <w:bottom w:val="single" w:sz="4" w:space="0" w:color="auto"/>
            </w:tcBorders>
            <w:vAlign w:val="center"/>
          </w:tcPr>
          <w:p w14:paraId="16B6434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09018D02" w14:textId="77777777" w:rsidTr="00253AE8">
        <w:trPr>
          <w:trHeight w:val="242"/>
        </w:trPr>
        <w:tc>
          <w:tcPr>
            <w:tcW w:w="1653" w:type="pct"/>
            <w:tcBorders>
              <w:bottom w:val="single" w:sz="4" w:space="0" w:color="auto"/>
            </w:tcBorders>
            <w:shd w:val="clear" w:color="auto" w:fill="auto"/>
            <w:noWrap/>
            <w:vAlign w:val="center"/>
          </w:tcPr>
          <w:p w14:paraId="7B3EB3AB"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Centre</w:t>
            </w:r>
          </w:p>
        </w:tc>
        <w:tc>
          <w:tcPr>
            <w:tcW w:w="491" w:type="pct"/>
            <w:tcBorders>
              <w:bottom w:val="single" w:sz="4" w:space="0" w:color="auto"/>
            </w:tcBorders>
            <w:shd w:val="clear" w:color="auto" w:fill="auto"/>
            <w:vAlign w:val="center"/>
          </w:tcPr>
          <w:p w14:paraId="2F7FA4C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212</w:t>
            </w:r>
          </w:p>
        </w:tc>
        <w:tc>
          <w:tcPr>
            <w:tcW w:w="653" w:type="pct"/>
            <w:tcBorders>
              <w:bottom w:val="single" w:sz="4" w:space="0" w:color="auto"/>
            </w:tcBorders>
            <w:shd w:val="clear" w:color="auto" w:fill="auto"/>
            <w:vAlign w:val="center"/>
          </w:tcPr>
          <w:p w14:paraId="4EE1314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50,247,221</w:t>
            </w:r>
          </w:p>
        </w:tc>
        <w:tc>
          <w:tcPr>
            <w:tcW w:w="531" w:type="pct"/>
            <w:tcBorders>
              <w:bottom w:val="single" w:sz="4" w:space="0" w:color="auto"/>
            </w:tcBorders>
            <w:shd w:val="clear" w:color="auto" w:fill="auto"/>
            <w:vAlign w:val="center"/>
          </w:tcPr>
          <w:p w14:paraId="302D03A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0.04</w:t>
            </w:r>
          </w:p>
        </w:tc>
        <w:tc>
          <w:tcPr>
            <w:tcW w:w="491" w:type="pct"/>
            <w:tcBorders>
              <w:bottom w:val="single" w:sz="4" w:space="0" w:color="auto"/>
            </w:tcBorders>
            <w:vAlign w:val="center"/>
          </w:tcPr>
          <w:p w14:paraId="49F11B3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118</w:t>
            </w:r>
          </w:p>
        </w:tc>
        <w:tc>
          <w:tcPr>
            <w:tcW w:w="653" w:type="pct"/>
            <w:tcBorders>
              <w:bottom w:val="single" w:sz="4" w:space="0" w:color="auto"/>
            </w:tcBorders>
            <w:vAlign w:val="center"/>
          </w:tcPr>
          <w:p w14:paraId="41AE041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188,773,973</w:t>
            </w:r>
          </w:p>
        </w:tc>
        <w:tc>
          <w:tcPr>
            <w:tcW w:w="528" w:type="pct"/>
            <w:tcBorders>
              <w:bottom w:val="single" w:sz="4" w:space="0" w:color="auto"/>
            </w:tcBorders>
            <w:vAlign w:val="center"/>
          </w:tcPr>
          <w:p w14:paraId="4BE0C56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692D3E5E" w14:textId="77777777" w:rsidTr="00253AE8">
        <w:trPr>
          <w:trHeight w:val="242"/>
        </w:trPr>
        <w:tc>
          <w:tcPr>
            <w:tcW w:w="1653" w:type="pct"/>
            <w:tcBorders>
              <w:bottom w:val="single" w:sz="4" w:space="0" w:color="auto"/>
            </w:tcBorders>
            <w:shd w:val="clear" w:color="auto" w:fill="auto"/>
            <w:noWrap/>
            <w:vAlign w:val="center"/>
          </w:tcPr>
          <w:p w14:paraId="1B8B4CFC"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South and Islands</w:t>
            </w:r>
          </w:p>
        </w:tc>
        <w:tc>
          <w:tcPr>
            <w:tcW w:w="491" w:type="pct"/>
            <w:tcBorders>
              <w:bottom w:val="single" w:sz="4" w:space="0" w:color="auto"/>
            </w:tcBorders>
            <w:shd w:val="clear" w:color="auto" w:fill="auto"/>
            <w:vAlign w:val="center"/>
          </w:tcPr>
          <w:p w14:paraId="4A152F6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442</w:t>
            </w:r>
          </w:p>
        </w:tc>
        <w:tc>
          <w:tcPr>
            <w:tcW w:w="653" w:type="pct"/>
            <w:tcBorders>
              <w:bottom w:val="single" w:sz="4" w:space="0" w:color="auto"/>
            </w:tcBorders>
            <w:shd w:val="clear" w:color="auto" w:fill="auto"/>
            <w:vAlign w:val="center"/>
          </w:tcPr>
          <w:p w14:paraId="29C90DD7"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122,639,075</w:t>
            </w:r>
          </w:p>
        </w:tc>
        <w:tc>
          <w:tcPr>
            <w:tcW w:w="531" w:type="pct"/>
            <w:tcBorders>
              <w:bottom w:val="single" w:sz="4" w:space="0" w:color="auto"/>
            </w:tcBorders>
            <w:shd w:val="clear" w:color="auto" w:fill="auto"/>
            <w:vAlign w:val="center"/>
          </w:tcPr>
          <w:p w14:paraId="2124AF2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0.04</w:t>
            </w:r>
          </w:p>
        </w:tc>
        <w:tc>
          <w:tcPr>
            <w:tcW w:w="491" w:type="pct"/>
            <w:tcBorders>
              <w:bottom w:val="single" w:sz="4" w:space="0" w:color="auto"/>
            </w:tcBorders>
            <w:vAlign w:val="center"/>
          </w:tcPr>
          <w:p w14:paraId="1760079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175</w:t>
            </w:r>
          </w:p>
        </w:tc>
        <w:tc>
          <w:tcPr>
            <w:tcW w:w="653" w:type="pct"/>
            <w:tcBorders>
              <w:bottom w:val="single" w:sz="4" w:space="0" w:color="auto"/>
            </w:tcBorders>
            <w:vAlign w:val="center"/>
          </w:tcPr>
          <w:p w14:paraId="5A0F197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440,338,304</w:t>
            </w:r>
          </w:p>
        </w:tc>
        <w:tc>
          <w:tcPr>
            <w:tcW w:w="528" w:type="pct"/>
            <w:tcBorders>
              <w:bottom w:val="single" w:sz="4" w:space="0" w:color="auto"/>
            </w:tcBorders>
            <w:vAlign w:val="center"/>
          </w:tcPr>
          <w:p w14:paraId="1050071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0.004</w:t>
            </w:r>
          </w:p>
        </w:tc>
      </w:tr>
      <w:tr w:rsidR="006F751D" w:rsidRPr="007775D0" w14:paraId="52E25A7B" w14:textId="77777777" w:rsidTr="00253AE8">
        <w:trPr>
          <w:trHeight w:val="242"/>
        </w:trPr>
        <w:tc>
          <w:tcPr>
            <w:tcW w:w="1653" w:type="pct"/>
            <w:tcBorders>
              <w:bottom w:val="single" w:sz="4" w:space="0" w:color="auto"/>
            </w:tcBorders>
            <w:shd w:val="clear" w:color="auto" w:fill="auto"/>
            <w:noWrap/>
            <w:vAlign w:val="center"/>
          </w:tcPr>
          <w:p w14:paraId="07BE98C2" w14:textId="3D8CDB21" w:rsidR="006F751D" w:rsidRPr="00C84791" w:rsidRDefault="00193558" w:rsidP="00253AE8">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Period</w:t>
            </w:r>
            <w:r w:rsidR="006F751D" w:rsidRPr="00C84791">
              <w:rPr>
                <w:rFonts w:eastAsia="Times New Roman" w:cstheme="minorHAnsi"/>
                <w:b/>
                <w:bCs/>
                <w:color w:val="000000" w:themeColor="text1"/>
                <w:sz w:val="18"/>
                <w:szCs w:val="18"/>
                <w:lang w:val="en-GB" w:eastAsia="it-IT"/>
              </w:rPr>
              <w:t xml:space="preserve"> of </w:t>
            </w:r>
            <w:r w:rsidR="00601F91">
              <w:rPr>
                <w:rFonts w:eastAsia="Times New Roman" w:cstheme="minorHAnsi"/>
                <w:b/>
                <w:bCs/>
                <w:color w:val="000000" w:themeColor="text1"/>
                <w:sz w:val="18"/>
                <w:szCs w:val="18"/>
                <w:lang w:val="en-GB" w:eastAsia="it-IT"/>
              </w:rPr>
              <w:t xml:space="preserve">first </w:t>
            </w:r>
            <w:r w:rsidR="006F751D" w:rsidRPr="00C84791">
              <w:rPr>
                <w:rFonts w:eastAsia="Times New Roman" w:cstheme="minorHAnsi"/>
                <w:b/>
                <w:bCs/>
                <w:color w:val="000000" w:themeColor="text1"/>
                <w:sz w:val="18"/>
                <w:szCs w:val="18"/>
                <w:lang w:val="en-GB" w:eastAsia="it-IT"/>
              </w:rPr>
              <w:t>immunisation with a COVID-19 vaccine</w:t>
            </w:r>
          </w:p>
        </w:tc>
        <w:tc>
          <w:tcPr>
            <w:tcW w:w="491" w:type="pct"/>
            <w:tcBorders>
              <w:bottom w:val="single" w:sz="4" w:space="0" w:color="auto"/>
            </w:tcBorders>
            <w:shd w:val="clear" w:color="auto" w:fill="auto"/>
            <w:vAlign w:val="center"/>
          </w:tcPr>
          <w:p w14:paraId="35F70093" w14:textId="12932D6A"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653" w:type="pct"/>
            <w:tcBorders>
              <w:bottom w:val="single" w:sz="4" w:space="0" w:color="auto"/>
            </w:tcBorders>
            <w:shd w:val="clear" w:color="auto" w:fill="auto"/>
            <w:vAlign w:val="center"/>
          </w:tcPr>
          <w:p w14:paraId="5FDDE6C9" w14:textId="3341E46B"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31" w:type="pct"/>
            <w:tcBorders>
              <w:bottom w:val="single" w:sz="4" w:space="0" w:color="auto"/>
            </w:tcBorders>
            <w:shd w:val="clear" w:color="auto" w:fill="auto"/>
            <w:vAlign w:val="center"/>
          </w:tcPr>
          <w:p w14:paraId="5EEB8FA0" w14:textId="01E4BD75"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491" w:type="pct"/>
            <w:tcBorders>
              <w:bottom w:val="single" w:sz="4" w:space="0" w:color="auto"/>
            </w:tcBorders>
            <w:vAlign w:val="center"/>
          </w:tcPr>
          <w:p w14:paraId="0DF1C877" w14:textId="3F44EA26"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653" w:type="pct"/>
            <w:tcBorders>
              <w:bottom w:val="single" w:sz="4" w:space="0" w:color="auto"/>
            </w:tcBorders>
            <w:vAlign w:val="center"/>
          </w:tcPr>
          <w:p w14:paraId="0FA440D2" w14:textId="51D799EF"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28" w:type="pct"/>
            <w:tcBorders>
              <w:bottom w:val="single" w:sz="4" w:space="0" w:color="auto"/>
            </w:tcBorders>
            <w:vAlign w:val="center"/>
          </w:tcPr>
          <w:p w14:paraId="2B57659F" w14:textId="57394668"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r>
      <w:tr w:rsidR="006F751D" w:rsidRPr="00C84791" w14:paraId="65E2240F" w14:textId="77777777" w:rsidTr="00253AE8">
        <w:trPr>
          <w:trHeight w:val="242"/>
        </w:trPr>
        <w:tc>
          <w:tcPr>
            <w:tcW w:w="1653" w:type="pct"/>
            <w:tcBorders>
              <w:bottom w:val="single" w:sz="4" w:space="0" w:color="auto"/>
            </w:tcBorders>
            <w:shd w:val="clear" w:color="auto" w:fill="auto"/>
            <w:noWrap/>
            <w:vAlign w:val="bottom"/>
          </w:tcPr>
          <w:p w14:paraId="50B5F2BB"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27/12/2020-31/01/2021</w:t>
            </w:r>
          </w:p>
        </w:tc>
        <w:tc>
          <w:tcPr>
            <w:tcW w:w="491" w:type="pct"/>
            <w:tcBorders>
              <w:bottom w:val="single" w:sz="4" w:space="0" w:color="auto"/>
            </w:tcBorders>
            <w:shd w:val="clear" w:color="auto" w:fill="auto"/>
            <w:vAlign w:val="center"/>
          </w:tcPr>
          <w:p w14:paraId="6F2DC5C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450</w:t>
            </w:r>
          </w:p>
        </w:tc>
        <w:tc>
          <w:tcPr>
            <w:tcW w:w="653" w:type="pct"/>
            <w:tcBorders>
              <w:bottom w:val="single" w:sz="4" w:space="0" w:color="auto"/>
            </w:tcBorders>
            <w:shd w:val="clear" w:color="auto" w:fill="auto"/>
            <w:vAlign w:val="center"/>
          </w:tcPr>
          <w:p w14:paraId="4A0A297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17,158,732</w:t>
            </w:r>
          </w:p>
        </w:tc>
        <w:tc>
          <w:tcPr>
            <w:tcW w:w="531" w:type="pct"/>
            <w:tcBorders>
              <w:bottom w:val="single" w:sz="4" w:space="0" w:color="auto"/>
            </w:tcBorders>
            <w:shd w:val="clear" w:color="auto" w:fill="auto"/>
            <w:vAlign w:val="center"/>
          </w:tcPr>
          <w:p w14:paraId="02E53B3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0.26</w:t>
            </w:r>
          </w:p>
        </w:tc>
        <w:tc>
          <w:tcPr>
            <w:tcW w:w="491" w:type="pct"/>
            <w:tcBorders>
              <w:bottom w:val="single" w:sz="4" w:space="0" w:color="auto"/>
            </w:tcBorders>
            <w:vAlign w:val="center"/>
          </w:tcPr>
          <w:p w14:paraId="2F1D219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192</w:t>
            </w:r>
          </w:p>
        </w:tc>
        <w:tc>
          <w:tcPr>
            <w:tcW w:w="653" w:type="pct"/>
            <w:tcBorders>
              <w:bottom w:val="single" w:sz="4" w:space="0" w:color="auto"/>
            </w:tcBorders>
            <w:vAlign w:val="center"/>
          </w:tcPr>
          <w:p w14:paraId="0B9E86B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216,192,562</w:t>
            </w:r>
          </w:p>
        </w:tc>
        <w:tc>
          <w:tcPr>
            <w:tcW w:w="528" w:type="pct"/>
            <w:tcBorders>
              <w:bottom w:val="single" w:sz="4" w:space="0" w:color="auto"/>
            </w:tcBorders>
            <w:vAlign w:val="center"/>
          </w:tcPr>
          <w:p w14:paraId="5BA1B67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550DE2DF" w14:textId="77777777" w:rsidTr="00253AE8">
        <w:trPr>
          <w:trHeight w:val="242"/>
        </w:trPr>
        <w:tc>
          <w:tcPr>
            <w:tcW w:w="1653" w:type="pct"/>
            <w:tcBorders>
              <w:bottom w:val="single" w:sz="4" w:space="0" w:color="auto"/>
            </w:tcBorders>
            <w:shd w:val="clear" w:color="auto" w:fill="auto"/>
            <w:noWrap/>
            <w:vAlign w:val="bottom"/>
          </w:tcPr>
          <w:p w14:paraId="2F8E4711"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01/02/2021-28/02/2021</w:t>
            </w:r>
          </w:p>
        </w:tc>
        <w:tc>
          <w:tcPr>
            <w:tcW w:w="491" w:type="pct"/>
            <w:tcBorders>
              <w:bottom w:val="single" w:sz="4" w:space="0" w:color="auto"/>
            </w:tcBorders>
            <w:shd w:val="clear" w:color="auto" w:fill="auto"/>
            <w:vAlign w:val="center"/>
          </w:tcPr>
          <w:p w14:paraId="0049151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281</w:t>
            </w:r>
          </w:p>
        </w:tc>
        <w:tc>
          <w:tcPr>
            <w:tcW w:w="653" w:type="pct"/>
            <w:tcBorders>
              <w:bottom w:val="single" w:sz="4" w:space="0" w:color="auto"/>
            </w:tcBorders>
            <w:shd w:val="clear" w:color="auto" w:fill="auto"/>
            <w:vAlign w:val="center"/>
          </w:tcPr>
          <w:p w14:paraId="0EBA085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16,528,679</w:t>
            </w:r>
          </w:p>
        </w:tc>
        <w:tc>
          <w:tcPr>
            <w:tcW w:w="531" w:type="pct"/>
            <w:tcBorders>
              <w:bottom w:val="single" w:sz="4" w:space="0" w:color="auto"/>
            </w:tcBorders>
            <w:shd w:val="clear" w:color="auto" w:fill="auto"/>
            <w:vAlign w:val="center"/>
          </w:tcPr>
          <w:p w14:paraId="11DFB3C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0.17</w:t>
            </w:r>
          </w:p>
        </w:tc>
        <w:tc>
          <w:tcPr>
            <w:tcW w:w="491" w:type="pct"/>
            <w:tcBorders>
              <w:bottom w:val="single" w:sz="4" w:space="0" w:color="auto"/>
            </w:tcBorders>
            <w:vAlign w:val="center"/>
          </w:tcPr>
          <w:p w14:paraId="4E01836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178</w:t>
            </w:r>
          </w:p>
        </w:tc>
        <w:tc>
          <w:tcPr>
            <w:tcW w:w="653" w:type="pct"/>
            <w:tcBorders>
              <w:bottom w:val="single" w:sz="4" w:space="0" w:color="auto"/>
            </w:tcBorders>
            <w:vAlign w:val="center"/>
          </w:tcPr>
          <w:p w14:paraId="2B1B518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162,663,015</w:t>
            </w:r>
          </w:p>
        </w:tc>
        <w:tc>
          <w:tcPr>
            <w:tcW w:w="528" w:type="pct"/>
            <w:tcBorders>
              <w:bottom w:val="single" w:sz="4" w:space="0" w:color="auto"/>
            </w:tcBorders>
            <w:vAlign w:val="center"/>
          </w:tcPr>
          <w:p w14:paraId="52139A2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6C556535" w14:textId="77777777" w:rsidTr="00253AE8">
        <w:trPr>
          <w:trHeight w:val="242"/>
        </w:trPr>
        <w:tc>
          <w:tcPr>
            <w:tcW w:w="1653" w:type="pct"/>
            <w:tcBorders>
              <w:bottom w:val="single" w:sz="4" w:space="0" w:color="auto"/>
            </w:tcBorders>
            <w:shd w:val="clear" w:color="auto" w:fill="auto"/>
            <w:noWrap/>
            <w:vAlign w:val="bottom"/>
          </w:tcPr>
          <w:p w14:paraId="10C565E6"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01/03/2021-28/03/2021</w:t>
            </w:r>
          </w:p>
        </w:tc>
        <w:tc>
          <w:tcPr>
            <w:tcW w:w="491" w:type="pct"/>
            <w:tcBorders>
              <w:bottom w:val="single" w:sz="4" w:space="0" w:color="auto"/>
            </w:tcBorders>
            <w:shd w:val="clear" w:color="auto" w:fill="auto"/>
            <w:vAlign w:val="center"/>
          </w:tcPr>
          <w:p w14:paraId="7FE2D6B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653</w:t>
            </w:r>
          </w:p>
        </w:tc>
        <w:tc>
          <w:tcPr>
            <w:tcW w:w="653" w:type="pct"/>
            <w:tcBorders>
              <w:bottom w:val="single" w:sz="4" w:space="0" w:color="auto"/>
            </w:tcBorders>
            <w:shd w:val="clear" w:color="auto" w:fill="auto"/>
            <w:vAlign w:val="center"/>
          </w:tcPr>
          <w:p w14:paraId="3C53D9C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28,679,483</w:t>
            </w:r>
          </w:p>
        </w:tc>
        <w:tc>
          <w:tcPr>
            <w:tcW w:w="531" w:type="pct"/>
            <w:tcBorders>
              <w:bottom w:val="single" w:sz="4" w:space="0" w:color="auto"/>
            </w:tcBorders>
            <w:shd w:val="clear" w:color="auto" w:fill="auto"/>
            <w:vAlign w:val="center"/>
          </w:tcPr>
          <w:p w14:paraId="77D5D8F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0.23</w:t>
            </w:r>
          </w:p>
        </w:tc>
        <w:tc>
          <w:tcPr>
            <w:tcW w:w="491" w:type="pct"/>
            <w:tcBorders>
              <w:bottom w:val="single" w:sz="4" w:space="0" w:color="auto"/>
            </w:tcBorders>
            <w:vAlign w:val="center"/>
          </w:tcPr>
          <w:p w14:paraId="61F2693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260</w:t>
            </w:r>
          </w:p>
        </w:tc>
        <w:tc>
          <w:tcPr>
            <w:tcW w:w="653" w:type="pct"/>
            <w:tcBorders>
              <w:bottom w:val="single" w:sz="4" w:space="0" w:color="auto"/>
            </w:tcBorders>
            <w:vAlign w:val="center"/>
          </w:tcPr>
          <w:p w14:paraId="2BBBD81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232,492,551</w:t>
            </w:r>
          </w:p>
        </w:tc>
        <w:tc>
          <w:tcPr>
            <w:tcW w:w="528" w:type="pct"/>
            <w:tcBorders>
              <w:bottom w:val="single" w:sz="4" w:space="0" w:color="auto"/>
            </w:tcBorders>
            <w:vAlign w:val="center"/>
          </w:tcPr>
          <w:p w14:paraId="605D09F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r>
      <w:tr w:rsidR="006F751D" w:rsidRPr="00C84791" w14:paraId="7DF725F1" w14:textId="77777777" w:rsidTr="00253AE8">
        <w:trPr>
          <w:trHeight w:val="242"/>
        </w:trPr>
        <w:tc>
          <w:tcPr>
            <w:tcW w:w="1653" w:type="pct"/>
            <w:tcBorders>
              <w:bottom w:val="single" w:sz="4" w:space="0" w:color="auto"/>
            </w:tcBorders>
            <w:shd w:val="clear" w:color="auto" w:fill="auto"/>
            <w:noWrap/>
            <w:vAlign w:val="bottom"/>
          </w:tcPr>
          <w:p w14:paraId="23189FD6"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29/03/2021-25/04/2021</w:t>
            </w:r>
          </w:p>
        </w:tc>
        <w:tc>
          <w:tcPr>
            <w:tcW w:w="491" w:type="pct"/>
            <w:tcBorders>
              <w:bottom w:val="single" w:sz="4" w:space="0" w:color="auto"/>
            </w:tcBorders>
            <w:shd w:val="clear" w:color="auto" w:fill="auto"/>
            <w:vAlign w:val="center"/>
          </w:tcPr>
          <w:p w14:paraId="02B898B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490</w:t>
            </w:r>
          </w:p>
        </w:tc>
        <w:tc>
          <w:tcPr>
            <w:tcW w:w="653" w:type="pct"/>
            <w:tcBorders>
              <w:bottom w:val="single" w:sz="4" w:space="0" w:color="auto"/>
            </w:tcBorders>
            <w:shd w:val="clear" w:color="auto" w:fill="auto"/>
            <w:vAlign w:val="center"/>
          </w:tcPr>
          <w:p w14:paraId="7EC7018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52,648,132</w:t>
            </w:r>
          </w:p>
        </w:tc>
        <w:tc>
          <w:tcPr>
            <w:tcW w:w="531" w:type="pct"/>
            <w:tcBorders>
              <w:bottom w:val="single" w:sz="4" w:space="0" w:color="auto"/>
            </w:tcBorders>
            <w:shd w:val="clear" w:color="auto" w:fill="auto"/>
            <w:vAlign w:val="center"/>
          </w:tcPr>
          <w:p w14:paraId="3393D8C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0.09</w:t>
            </w:r>
          </w:p>
        </w:tc>
        <w:tc>
          <w:tcPr>
            <w:tcW w:w="491" w:type="pct"/>
            <w:tcBorders>
              <w:bottom w:val="single" w:sz="4" w:space="0" w:color="auto"/>
            </w:tcBorders>
            <w:vAlign w:val="center"/>
          </w:tcPr>
          <w:p w14:paraId="49F0A84E"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142</w:t>
            </w:r>
          </w:p>
        </w:tc>
        <w:tc>
          <w:tcPr>
            <w:tcW w:w="653" w:type="pct"/>
            <w:tcBorders>
              <w:bottom w:val="single" w:sz="4" w:space="0" w:color="auto"/>
            </w:tcBorders>
            <w:vAlign w:val="center"/>
          </w:tcPr>
          <w:p w14:paraId="307599E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319,795,758</w:t>
            </w:r>
          </w:p>
        </w:tc>
        <w:tc>
          <w:tcPr>
            <w:tcW w:w="528" w:type="pct"/>
            <w:tcBorders>
              <w:bottom w:val="single" w:sz="4" w:space="0" w:color="auto"/>
            </w:tcBorders>
            <w:vAlign w:val="center"/>
          </w:tcPr>
          <w:p w14:paraId="2A9DACB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0.004</w:t>
            </w:r>
          </w:p>
        </w:tc>
      </w:tr>
      <w:tr w:rsidR="006F751D" w:rsidRPr="00C84791" w14:paraId="105ED649" w14:textId="77777777" w:rsidTr="00253AE8">
        <w:trPr>
          <w:trHeight w:val="242"/>
        </w:trPr>
        <w:tc>
          <w:tcPr>
            <w:tcW w:w="1653" w:type="pct"/>
            <w:tcBorders>
              <w:bottom w:val="single" w:sz="4" w:space="0" w:color="auto"/>
            </w:tcBorders>
            <w:shd w:val="clear" w:color="auto" w:fill="auto"/>
            <w:noWrap/>
            <w:vAlign w:val="bottom"/>
          </w:tcPr>
          <w:p w14:paraId="0D77835E"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26/04/2021-23/05/2021</w:t>
            </w:r>
          </w:p>
        </w:tc>
        <w:tc>
          <w:tcPr>
            <w:tcW w:w="491" w:type="pct"/>
            <w:tcBorders>
              <w:bottom w:val="single" w:sz="4" w:space="0" w:color="auto"/>
            </w:tcBorders>
            <w:shd w:val="clear" w:color="auto" w:fill="auto"/>
            <w:vAlign w:val="center"/>
          </w:tcPr>
          <w:p w14:paraId="3CF7678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86</w:t>
            </w:r>
          </w:p>
        </w:tc>
        <w:tc>
          <w:tcPr>
            <w:tcW w:w="653" w:type="pct"/>
            <w:tcBorders>
              <w:bottom w:val="single" w:sz="4" w:space="0" w:color="auto"/>
            </w:tcBorders>
            <w:shd w:val="clear" w:color="auto" w:fill="auto"/>
            <w:vAlign w:val="center"/>
          </w:tcPr>
          <w:p w14:paraId="7A4B1FE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78,928,619</w:t>
            </w:r>
          </w:p>
        </w:tc>
        <w:tc>
          <w:tcPr>
            <w:tcW w:w="531" w:type="pct"/>
            <w:tcBorders>
              <w:bottom w:val="single" w:sz="4" w:space="0" w:color="auto"/>
            </w:tcBorders>
            <w:shd w:val="clear" w:color="auto" w:fill="auto"/>
            <w:vAlign w:val="center"/>
          </w:tcPr>
          <w:p w14:paraId="2F13987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c>
          <w:tcPr>
            <w:tcW w:w="491" w:type="pct"/>
            <w:tcBorders>
              <w:bottom w:val="single" w:sz="4" w:space="0" w:color="auto"/>
            </w:tcBorders>
            <w:vAlign w:val="center"/>
          </w:tcPr>
          <w:p w14:paraId="1DCBF17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w:t>
            </w:r>
          </w:p>
        </w:tc>
        <w:tc>
          <w:tcPr>
            <w:tcW w:w="653" w:type="pct"/>
            <w:tcBorders>
              <w:bottom w:val="single" w:sz="4" w:space="0" w:color="auto"/>
            </w:tcBorders>
            <w:vAlign w:val="center"/>
          </w:tcPr>
          <w:p w14:paraId="33FAD72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287,669,919</w:t>
            </w:r>
          </w:p>
        </w:tc>
        <w:tc>
          <w:tcPr>
            <w:tcW w:w="528" w:type="pct"/>
            <w:tcBorders>
              <w:bottom w:val="single" w:sz="4" w:space="0" w:color="auto"/>
            </w:tcBorders>
            <w:vAlign w:val="center"/>
          </w:tcPr>
          <w:p w14:paraId="391C5E6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0.0004</w:t>
            </w:r>
          </w:p>
        </w:tc>
      </w:tr>
      <w:tr w:rsidR="006F751D" w:rsidRPr="00C84791" w14:paraId="6A1EF03F" w14:textId="77777777" w:rsidTr="00253AE8">
        <w:trPr>
          <w:trHeight w:val="242"/>
        </w:trPr>
        <w:tc>
          <w:tcPr>
            <w:tcW w:w="1653" w:type="pct"/>
            <w:shd w:val="clear" w:color="auto" w:fill="auto"/>
            <w:noWrap/>
            <w:vAlign w:val="bottom"/>
          </w:tcPr>
          <w:p w14:paraId="214F76D4"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24/05/2021-20/06/2021</w:t>
            </w:r>
          </w:p>
        </w:tc>
        <w:tc>
          <w:tcPr>
            <w:tcW w:w="491" w:type="pct"/>
            <w:shd w:val="clear" w:color="auto" w:fill="auto"/>
            <w:vAlign w:val="center"/>
          </w:tcPr>
          <w:p w14:paraId="008E615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14</w:t>
            </w:r>
          </w:p>
        </w:tc>
        <w:tc>
          <w:tcPr>
            <w:tcW w:w="653" w:type="pct"/>
            <w:shd w:val="clear" w:color="auto" w:fill="auto"/>
            <w:vAlign w:val="center"/>
          </w:tcPr>
          <w:p w14:paraId="7139BEB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116,517,465</w:t>
            </w:r>
          </w:p>
        </w:tc>
        <w:tc>
          <w:tcPr>
            <w:tcW w:w="531" w:type="pct"/>
            <w:shd w:val="clear" w:color="auto" w:fill="auto"/>
            <w:vAlign w:val="center"/>
          </w:tcPr>
          <w:p w14:paraId="4F5575F3"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c>
          <w:tcPr>
            <w:tcW w:w="491" w:type="pct"/>
            <w:vAlign w:val="center"/>
          </w:tcPr>
          <w:p w14:paraId="1C9AD50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w:t>
            </w:r>
          </w:p>
        </w:tc>
        <w:tc>
          <w:tcPr>
            <w:tcW w:w="653" w:type="pct"/>
            <w:vAlign w:val="center"/>
          </w:tcPr>
          <w:p w14:paraId="7AEA462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132,030,503</w:t>
            </w:r>
          </w:p>
        </w:tc>
        <w:tc>
          <w:tcPr>
            <w:tcW w:w="528" w:type="pct"/>
            <w:vAlign w:val="center"/>
          </w:tcPr>
          <w:p w14:paraId="08922841"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0.0002</w:t>
            </w:r>
          </w:p>
        </w:tc>
      </w:tr>
      <w:tr w:rsidR="006F751D" w:rsidRPr="00C84791" w14:paraId="08DE5EFD" w14:textId="77777777" w:rsidTr="00253AE8">
        <w:trPr>
          <w:trHeight w:val="242"/>
        </w:trPr>
        <w:tc>
          <w:tcPr>
            <w:tcW w:w="1653" w:type="pct"/>
            <w:tcBorders>
              <w:bottom w:val="single" w:sz="4" w:space="0" w:color="auto"/>
            </w:tcBorders>
            <w:shd w:val="clear" w:color="auto" w:fill="auto"/>
            <w:noWrap/>
            <w:vAlign w:val="bottom"/>
          </w:tcPr>
          <w:p w14:paraId="3FF3884A"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21/06/2021-18/07/2021</w:t>
            </w:r>
          </w:p>
        </w:tc>
        <w:tc>
          <w:tcPr>
            <w:tcW w:w="491" w:type="pct"/>
            <w:tcBorders>
              <w:bottom w:val="single" w:sz="4" w:space="0" w:color="auto"/>
            </w:tcBorders>
            <w:shd w:val="clear" w:color="auto" w:fill="auto"/>
            <w:vAlign w:val="center"/>
          </w:tcPr>
          <w:p w14:paraId="7CC04BD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w:t>
            </w:r>
          </w:p>
        </w:tc>
        <w:tc>
          <w:tcPr>
            <w:tcW w:w="653" w:type="pct"/>
            <w:tcBorders>
              <w:bottom w:val="single" w:sz="4" w:space="0" w:color="auto"/>
            </w:tcBorders>
            <w:shd w:val="clear" w:color="auto" w:fill="auto"/>
            <w:vAlign w:val="center"/>
          </w:tcPr>
          <w:p w14:paraId="782A191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56,286,348</w:t>
            </w:r>
          </w:p>
        </w:tc>
        <w:tc>
          <w:tcPr>
            <w:tcW w:w="531" w:type="pct"/>
            <w:tcBorders>
              <w:bottom w:val="single" w:sz="4" w:space="0" w:color="auto"/>
            </w:tcBorders>
            <w:shd w:val="clear" w:color="auto" w:fill="auto"/>
            <w:vAlign w:val="center"/>
          </w:tcPr>
          <w:p w14:paraId="0212A61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0.001</w:t>
            </w:r>
          </w:p>
        </w:tc>
        <w:tc>
          <w:tcPr>
            <w:tcW w:w="491" w:type="pct"/>
            <w:tcBorders>
              <w:bottom w:val="single" w:sz="4" w:space="0" w:color="auto"/>
            </w:tcBorders>
            <w:vAlign w:val="center"/>
          </w:tcPr>
          <w:p w14:paraId="207A5C2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w:t>
            </w:r>
          </w:p>
        </w:tc>
        <w:tc>
          <w:tcPr>
            <w:tcW w:w="653" w:type="pct"/>
            <w:tcBorders>
              <w:bottom w:val="single" w:sz="4" w:space="0" w:color="auto"/>
            </w:tcBorders>
            <w:vAlign w:val="center"/>
          </w:tcPr>
          <w:p w14:paraId="112E2CE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1,129,441</w:t>
            </w:r>
          </w:p>
        </w:tc>
        <w:tc>
          <w:tcPr>
            <w:tcW w:w="528" w:type="pct"/>
            <w:tcBorders>
              <w:bottom w:val="single" w:sz="4" w:space="0" w:color="auto"/>
            </w:tcBorders>
            <w:vAlign w:val="center"/>
          </w:tcPr>
          <w:p w14:paraId="337E21AB" w14:textId="2C5F4583" w:rsidR="006F751D" w:rsidRPr="00C84791" w:rsidRDefault="00D75D45"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w:t>
            </w:r>
          </w:p>
        </w:tc>
      </w:tr>
      <w:tr w:rsidR="006F751D" w:rsidRPr="00C84791" w14:paraId="6971B20A" w14:textId="77777777" w:rsidTr="00253AE8">
        <w:trPr>
          <w:trHeight w:val="242"/>
        </w:trPr>
        <w:tc>
          <w:tcPr>
            <w:tcW w:w="1653" w:type="pct"/>
            <w:tcBorders>
              <w:bottom w:val="single" w:sz="4" w:space="0" w:color="auto"/>
            </w:tcBorders>
            <w:shd w:val="clear" w:color="auto" w:fill="auto"/>
            <w:noWrap/>
            <w:vAlign w:val="center"/>
          </w:tcPr>
          <w:p w14:paraId="55EEB66C" w14:textId="77777777" w:rsidR="006F751D" w:rsidRPr="00C84791" w:rsidRDefault="006F751D" w:rsidP="00253AE8">
            <w:pPr>
              <w:spacing w:after="0" w:line="240" w:lineRule="auto"/>
              <w:rPr>
                <w:rFonts w:eastAsia="Times New Roman" w:cstheme="minorHAnsi"/>
                <w:b/>
                <w:bCs/>
                <w:color w:val="000000" w:themeColor="text1"/>
                <w:sz w:val="18"/>
                <w:szCs w:val="18"/>
                <w:lang w:val="en-GB" w:eastAsia="it-IT"/>
              </w:rPr>
            </w:pPr>
            <w:r>
              <w:rPr>
                <w:rFonts w:eastAsia="Times New Roman" w:cstheme="minorHAnsi"/>
                <w:b/>
                <w:bCs/>
                <w:color w:val="000000" w:themeColor="text1"/>
                <w:sz w:val="18"/>
                <w:szCs w:val="18"/>
                <w:lang w:val="en-GB" w:eastAsia="it-IT"/>
              </w:rPr>
              <w:t>Vaccination priority group</w:t>
            </w:r>
          </w:p>
        </w:tc>
        <w:tc>
          <w:tcPr>
            <w:tcW w:w="491" w:type="pct"/>
            <w:tcBorders>
              <w:bottom w:val="single" w:sz="4" w:space="0" w:color="auto"/>
            </w:tcBorders>
            <w:shd w:val="clear" w:color="auto" w:fill="auto"/>
            <w:vAlign w:val="center"/>
          </w:tcPr>
          <w:p w14:paraId="41D93503" w14:textId="5DFA7C2B"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653" w:type="pct"/>
            <w:tcBorders>
              <w:bottom w:val="single" w:sz="4" w:space="0" w:color="auto"/>
            </w:tcBorders>
            <w:shd w:val="clear" w:color="auto" w:fill="auto"/>
            <w:vAlign w:val="center"/>
          </w:tcPr>
          <w:p w14:paraId="44D37D85" w14:textId="6D7A65B2"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31" w:type="pct"/>
            <w:tcBorders>
              <w:bottom w:val="single" w:sz="4" w:space="0" w:color="auto"/>
            </w:tcBorders>
            <w:shd w:val="clear" w:color="auto" w:fill="auto"/>
            <w:vAlign w:val="center"/>
          </w:tcPr>
          <w:p w14:paraId="00833176" w14:textId="0B9C42F8"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491" w:type="pct"/>
            <w:tcBorders>
              <w:bottom w:val="single" w:sz="4" w:space="0" w:color="auto"/>
            </w:tcBorders>
            <w:vAlign w:val="center"/>
          </w:tcPr>
          <w:p w14:paraId="440D1CB0" w14:textId="04C1EDC1"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653" w:type="pct"/>
            <w:tcBorders>
              <w:bottom w:val="single" w:sz="4" w:space="0" w:color="auto"/>
            </w:tcBorders>
            <w:vAlign w:val="center"/>
          </w:tcPr>
          <w:p w14:paraId="461254D8" w14:textId="1ECAA76F"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c>
          <w:tcPr>
            <w:tcW w:w="528" w:type="pct"/>
            <w:tcBorders>
              <w:bottom w:val="single" w:sz="4" w:space="0" w:color="auto"/>
            </w:tcBorders>
            <w:vAlign w:val="center"/>
          </w:tcPr>
          <w:p w14:paraId="484DBDA8" w14:textId="5F860824" w:rsidR="006F751D" w:rsidRPr="00C84791" w:rsidRDefault="006F751D" w:rsidP="00253AE8">
            <w:pPr>
              <w:spacing w:after="0" w:line="240" w:lineRule="auto"/>
              <w:jc w:val="center"/>
              <w:rPr>
                <w:rFonts w:eastAsia="Times New Roman" w:cstheme="minorHAnsi"/>
                <w:b/>
                <w:bCs/>
                <w:color w:val="000000" w:themeColor="text1"/>
                <w:sz w:val="18"/>
                <w:szCs w:val="18"/>
                <w:lang w:val="en-GB" w:eastAsia="it-IT"/>
              </w:rPr>
            </w:pPr>
          </w:p>
        </w:tc>
      </w:tr>
      <w:tr w:rsidR="006F751D" w:rsidRPr="00C84791" w14:paraId="12FB8FCF" w14:textId="77777777" w:rsidTr="00253AE8">
        <w:trPr>
          <w:trHeight w:val="242"/>
        </w:trPr>
        <w:tc>
          <w:tcPr>
            <w:tcW w:w="1653" w:type="pct"/>
            <w:tcBorders>
              <w:bottom w:val="single" w:sz="4" w:space="0" w:color="auto"/>
            </w:tcBorders>
            <w:shd w:val="clear" w:color="auto" w:fill="auto"/>
            <w:noWrap/>
            <w:vAlign w:val="bottom"/>
          </w:tcPr>
          <w:p w14:paraId="49C82BEF"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sidRPr="00C84791">
              <w:rPr>
                <w:rFonts w:eastAsia="Times New Roman" w:cstheme="minorHAnsi"/>
                <w:color w:val="000000" w:themeColor="text1"/>
                <w:sz w:val="18"/>
                <w:szCs w:val="18"/>
                <w:lang w:val="en-GB" w:eastAsia="it-IT"/>
              </w:rPr>
              <w:t>Health</w:t>
            </w:r>
            <w:r>
              <w:rPr>
                <w:rFonts w:eastAsia="Times New Roman" w:cstheme="minorHAnsi"/>
                <w:color w:val="000000" w:themeColor="text1"/>
                <w:sz w:val="18"/>
                <w:szCs w:val="18"/>
                <w:lang w:val="en-GB" w:eastAsia="it-IT"/>
              </w:rPr>
              <w:t xml:space="preserve"> </w:t>
            </w:r>
            <w:r w:rsidRPr="00C84791">
              <w:rPr>
                <w:rFonts w:eastAsia="Times New Roman" w:cstheme="minorHAnsi"/>
                <w:color w:val="000000" w:themeColor="text1"/>
                <w:sz w:val="18"/>
                <w:szCs w:val="18"/>
                <w:lang w:val="en-GB" w:eastAsia="it-IT"/>
              </w:rPr>
              <w:t>care workers</w:t>
            </w:r>
          </w:p>
        </w:tc>
        <w:tc>
          <w:tcPr>
            <w:tcW w:w="491" w:type="pct"/>
            <w:tcBorders>
              <w:bottom w:val="single" w:sz="4" w:space="0" w:color="auto"/>
            </w:tcBorders>
            <w:shd w:val="clear" w:color="auto" w:fill="auto"/>
            <w:vAlign w:val="center"/>
          </w:tcPr>
          <w:p w14:paraId="1F4A44C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12</w:t>
            </w:r>
          </w:p>
        </w:tc>
        <w:tc>
          <w:tcPr>
            <w:tcW w:w="653" w:type="pct"/>
            <w:tcBorders>
              <w:bottom w:val="single" w:sz="4" w:space="0" w:color="auto"/>
            </w:tcBorders>
            <w:shd w:val="clear" w:color="auto" w:fill="auto"/>
            <w:vAlign w:val="center"/>
          </w:tcPr>
          <w:p w14:paraId="7F3DF8D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20,671,527</w:t>
            </w:r>
          </w:p>
        </w:tc>
        <w:tc>
          <w:tcPr>
            <w:tcW w:w="531" w:type="pct"/>
            <w:tcBorders>
              <w:bottom w:val="single" w:sz="4" w:space="0" w:color="auto"/>
            </w:tcBorders>
            <w:shd w:val="clear" w:color="auto" w:fill="auto"/>
            <w:vAlign w:val="center"/>
          </w:tcPr>
          <w:p w14:paraId="07800276"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c>
          <w:tcPr>
            <w:tcW w:w="491" w:type="pct"/>
            <w:tcBorders>
              <w:bottom w:val="single" w:sz="4" w:space="0" w:color="auto"/>
            </w:tcBorders>
            <w:vAlign w:val="center"/>
          </w:tcPr>
          <w:p w14:paraId="54EB1EBD"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10</w:t>
            </w:r>
          </w:p>
        </w:tc>
        <w:tc>
          <w:tcPr>
            <w:tcW w:w="653" w:type="pct"/>
            <w:tcBorders>
              <w:bottom w:val="single" w:sz="4" w:space="0" w:color="auto"/>
            </w:tcBorders>
            <w:vAlign w:val="center"/>
          </w:tcPr>
          <w:p w14:paraId="5B07298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224,157,373</w:t>
            </w:r>
          </w:p>
        </w:tc>
        <w:tc>
          <w:tcPr>
            <w:tcW w:w="528" w:type="pct"/>
            <w:tcBorders>
              <w:bottom w:val="single" w:sz="4" w:space="0" w:color="auto"/>
            </w:tcBorders>
            <w:vAlign w:val="center"/>
          </w:tcPr>
          <w:p w14:paraId="3CD0027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0.0004</w:t>
            </w:r>
          </w:p>
        </w:tc>
      </w:tr>
      <w:tr w:rsidR="006F751D" w:rsidRPr="00C84791" w14:paraId="67AD1E38" w14:textId="77777777" w:rsidTr="00253AE8">
        <w:trPr>
          <w:trHeight w:val="242"/>
        </w:trPr>
        <w:tc>
          <w:tcPr>
            <w:tcW w:w="1653" w:type="pct"/>
            <w:tcBorders>
              <w:bottom w:val="single" w:sz="4" w:space="0" w:color="auto"/>
            </w:tcBorders>
            <w:shd w:val="clear" w:color="auto" w:fill="auto"/>
            <w:noWrap/>
            <w:vAlign w:val="bottom"/>
          </w:tcPr>
          <w:p w14:paraId="57C8C659"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Nursing home residents</w:t>
            </w:r>
          </w:p>
        </w:tc>
        <w:tc>
          <w:tcPr>
            <w:tcW w:w="491" w:type="pct"/>
            <w:tcBorders>
              <w:bottom w:val="single" w:sz="4" w:space="0" w:color="auto"/>
            </w:tcBorders>
            <w:shd w:val="clear" w:color="auto" w:fill="auto"/>
            <w:vAlign w:val="center"/>
          </w:tcPr>
          <w:p w14:paraId="4C6E2F7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522</w:t>
            </w:r>
          </w:p>
        </w:tc>
        <w:tc>
          <w:tcPr>
            <w:tcW w:w="653" w:type="pct"/>
            <w:tcBorders>
              <w:bottom w:val="single" w:sz="4" w:space="0" w:color="auto"/>
            </w:tcBorders>
            <w:shd w:val="clear" w:color="auto" w:fill="auto"/>
            <w:vAlign w:val="center"/>
          </w:tcPr>
          <w:p w14:paraId="3A2051C8"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3,934,425</w:t>
            </w:r>
          </w:p>
        </w:tc>
        <w:tc>
          <w:tcPr>
            <w:tcW w:w="531" w:type="pct"/>
            <w:tcBorders>
              <w:bottom w:val="single" w:sz="4" w:space="0" w:color="auto"/>
            </w:tcBorders>
            <w:shd w:val="clear" w:color="auto" w:fill="auto"/>
            <w:vAlign w:val="center"/>
          </w:tcPr>
          <w:p w14:paraId="04EE462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1.33</w:t>
            </w:r>
          </w:p>
        </w:tc>
        <w:tc>
          <w:tcPr>
            <w:tcW w:w="491" w:type="pct"/>
            <w:tcBorders>
              <w:bottom w:val="single" w:sz="4" w:space="0" w:color="auto"/>
            </w:tcBorders>
            <w:vAlign w:val="center"/>
          </w:tcPr>
          <w:p w14:paraId="4406914C"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212</w:t>
            </w:r>
          </w:p>
        </w:tc>
        <w:tc>
          <w:tcPr>
            <w:tcW w:w="653" w:type="pct"/>
            <w:tcBorders>
              <w:bottom w:val="single" w:sz="4" w:space="0" w:color="auto"/>
            </w:tcBorders>
            <w:vAlign w:val="center"/>
          </w:tcPr>
          <w:p w14:paraId="4B00FAD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37,000,156</w:t>
            </w:r>
          </w:p>
        </w:tc>
        <w:tc>
          <w:tcPr>
            <w:tcW w:w="528" w:type="pct"/>
            <w:tcBorders>
              <w:bottom w:val="single" w:sz="4" w:space="0" w:color="auto"/>
            </w:tcBorders>
            <w:vAlign w:val="center"/>
          </w:tcPr>
          <w:p w14:paraId="7FA4932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0.06</w:t>
            </w:r>
          </w:p>
        </w:tc>
      </w:tr>
      <w:tr w:rsidR="006F751D" w:rsidRPr="00C84791" w14:paraId="766F5CF5" w14:textId="77777777" w:rsidTr="00253AE8">
        <w:trPr>
          <w:trHeight w:val="242"/>
        </w:trPr>
        <w:tc>
          <w:tcPr>
            <w:tcW w:w="1653" w:type="pct"/>
            <w:tcBorders>
              <w:bottom w:val="single" w:sz="4" w:space="0" w:color="auto"/>
            </w:tcBorders>
            <w:shd w:val="clear" w:color="auto" w:fill="auto"/>
            <w:noWrap/>
            <w:vAlign w:val="bottom"/>
          </w:tcPr>
          <w:p w14:paraId="776D4440"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Persons with comorbidities</w:t>
            </w:r>
          </w:p>
        </w:tc>
        <w:tc>
          <w:tcPr>
            <w:tcW w:w="491" w:type="pct"/>
            <w:tcBorders>
              <w:bottom w:val="single" w:sz="4" w:space="0" w:color="auto"/>
            </w:tcBorders>
            <w:shd w:val="clear" w:color="auto" w:fill="auto"/>
            <w:vAlign w:val="center"/>
          </w:tcPr>
          <w:p w14:paraId="35E0396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211</w:t>
            </w:r>
          </w:p>
        </w:tc>
        <w:tc>
          <w:tcPr>
            <w:tcW w:w="653" w:type="pct"/>
            <w:tcBorders>
              <w:bottom w:val="single" w:sz="4" w:space="0" w:color="auto"/>
            </w:tcBorders>
            <w:shd w:val="clear" w:color="auto" w:fill="auto"/>
            <w:vAlign w:val="center"/>
          </w:tcPr>
          <w:p w14:paraId="7606B220"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55,993,176</w:t>
            </w:r>
          </w:p>
        </w:tc>
        <w:tc>
          <w:tcPr>
            <w:tcW w:w="531" w:type="pct"/>
            <w:tcBorders>
              <w:bottom w:val="single" w:sz="4" w:space="0" w:color="auto"/>
            </w:tcBorders>
            <w:shd w:val="clear" w:color="auto" w:fill="auto"/>
            <w:vAlign w:val="center"/>
          </w:tcPr>
          <w:p w14:paraId="79EC7F0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0.04</w:t>
            </w:r>
          </w:p>
        </w:tc>
        <w:tc>
          <w:tcPr>
            <w:tcW w:w="491" w:type="pct"/>
            <w:tcBorders>
              <w:bottom w:val="single" w:sz="4" w:space="0" w:color="auto"/>
            </w:tcBorders>
            <w:vAlign w:val="center"/>
          </w:tcPr>
          <w:p w14:paraId="00D2A7EF"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64</w:t>
            </w:r>
          </w:p>
        </w:tc>
        <w:tc>
          <w:tcPr>
            <w:tcW w:w="653" w:type="pct"/>
            <w:tcBorders>
              <w:bottom w:val="single" w:sz="4" w:space="0" w:color="auto"/>
            </w:tcBorders>
            <w:vAlign w:val="center"/>
          </w:tcPr>
          <w:p w14:paraId="2C8134B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241,034,626</w:t>
            </w:r>
          </w:p>
        </w:tc>
        <w:tc>
          <w:tcPr>
            <w:tcW w:w="528" w:type="pct"/>
            <w:tcBorders>
              <w:bottom w:val="single" w:sz="4" w:space="0" w:color="auto"/>
            </w:tcBorders>
            <w:vAlign w:val="center"/>
          </w:tcPr>
          <w:p w14:paraId="73CF6555"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0.003</w:t>
            </w:r>
          </w:p>
        </w:tc>
      </w:tr>
      <w:tr w:rsidR="006F751D" w:rsidRPr="00C84791" w14:paraId="2C11BE3D" w14:textId="77777777" w:rsidTr="00253AE8">
        <w:trPr>
          <w:trHeight w:val="242"/>
        </w:trPr>
        <w:tc>
          <w:tcPr>
            <w:tcW w:w="1653" w:type="pct"/>
            <w:shd w:val="clear" w:color="auto" w:fill="auto"/>
            <w:noWrap/>
            <w:vAlign w:val="bottom"/>
          </w:tcPr>
          <w:p w14:paraId="294E1AF7" w14:textId="77777777" w:rsidR="006F751D" w:rsidRPr="00C84791" w:rsidRDefault="006F751D" w:rsidP="00253AE8">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I</w:t>
            </w:r>
            <w:r w:rsidRPr="00C84791">
              <w:rPr>
                <w:rFonts w:eastAsia="Times New Roman" w:cstheme="minorHAnsi"/>
                <w:color w:val="000000" w:themeColor="text1"/>
                <w:sz w:val="18"/>
                <w:szCs w:val="18"/>
                <w:lang w:val="en-GB" w:eastAsia="it-IT"/>
              </w:rPr>
              <w:t xml:space="preserve">mmunocompromised </w:t>
            </w:r>
            <w:r>
              <w:rPr>
                <w:rFonts w:eastAsia="Times New Roman" w:cstheme="minorHAnsi"/>
                <w:color w:val="000000" w:themeColor="text1"/>
                <w:sz w:val="18"/>
                <w:szCs w:val="18"/>
                <w:lang w:val="en-GB" w:eastAsia="it-IT"/>
              </w:rPr>
              <w:t>persons</w:t>
            </w:r>
          </w:p>
        </w:tc>
        <w:tc>
          <w:tcPr>
            <w:tcW w:w="491" w:type="pct"/>
            <w:shd w:val="clear" w:color="auto" w:fill="auto"/>
            <w:vAlign w:val="center"/>
          </w:tcPr>
          <w:p w14:paraId="346D483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1</w:t>
            </w:r>
          </w:p>
        </w:tc>
        <w:tc>
          <w:tcPr>
            <w:tcW w:w="653" w:type="pct"/>
            <w:shd w:val="clear" w:color="auto" w:fill="auto"/>
            <w:vAlign w:val="center"/>
          </w:tcPr>
          <w:p w14:paraId="5F78B262"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988,205</w:t>
            </w:r>
          </w:p>
        </w:tc>
        <w:tc>
          <w:tcPr>
            <w:tcW w:w="531" w:type="pct"/>
            <w:shd w:val="clear" w:color="auto" w:fill="auto"/>
            <w:vAlign w:val="center"/>
          </w:tcPr>
          <w:p w14:paraId="34604739"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0.01</w:t>
            </w:r>
          </w:p>
        </w:tc>
        <w:tc>
          <w:tcPr>
            <w:tcW w:w="491" w:type="pct"/>
            <w:vAlign w:val="center"/>
          </w:tcPr>
          <w:p w14:paraId="6C992594"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2</w:t>
            </w:r>
          </w:p>
        </w:tc>
        <w:tc>
          <w:tcPr>
            <w:tcW w:w="653" w:type="pct"/>
            <w:vAlign w:val="center"/>
          </w:tcPr>
          <w:p w14:paraId="4A4390BB"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4,206,534</w:t>
            </w:r>
          </w:p>
        </w:tc>
        <w:tc>
          <w:tcPr>
            <w:tcW w:w="528" w:type="pct"/>
            <w:vAlign w:val="center"/>
          </w:tcPr>
          <w:p w14:paraId="1D143A6A" w14:textId="77777777" w:rsidR="006F751D" w:rsidRPr="00C84791" w:rsidRDefault="006F751D" w:rsidP="00253AE8">
            <w:pPr>
              <w:spacing w:after="0" w:line="240" w:lineRule="auto"/>
              <w:jc w:val="right"/>
              <w:rPr>
                <w:rFonts w:eastAsia="Times New Roman" w:cstheme="minorHAnsi"/>
                <w:bCs/>
                <w:color w:val="000000" w:themeColor="text1"/>
                <w:sz w:val="18"/>
                <w:szCs w:val="18"/>
                <w:lang w:val="en-GB" w:eastAsia="it-IT"/>
              </w:rPr>
            </w:pPr>
            <w:r>
              <w:rPr>
                <w:rFonts w:ascii="Calibri" w:hAnsi="Calibri" w:cs="Calibri"/>
                <w:color w:val="000000"/>
                <w:sz w:val="18"/>
                <w:szCs w:val="18"/>
              </w:rPr>
              <w:t>0.005</w:t>
            </w:r>
          </w:p>
        </w:tc>
      </w:tr>
      <w:tr w:rsidR="00207715" w:rsidRPr="00C84791" w14:paraId="2ACFBB0B" w14:textId="77777777" w:rsidTr="00253AE8">
        <w:trPr>
          <w:trHeight w:val="242"/>
        </w:trPr>
        <w:tc>
          <w:tcPr>
            <w:tcW w:w="1653" w:type="pct"/>
            <w:shd w:val="clear" w:color="auto" w:fill="auto"/>
            <w:noWrap/>
            <w:vAlign w:val="bottom"/>
          </w:tcPr>
          <w:p w14:paraId="127A679E" w14:textId="202F7351" w:rsidR="00207715" w:rsidRDefault="00207715" w:rsidP="00207715">
            <w:pPr>
              <w:spacing w:after="0" w:line="240" w:lineRule="auto"/>
              <w:ind w:left="209"/>
              <w:rPr>
                <w:rFonts w:eastAsia="Times New Roman" w:cstheme="minorHAnsi"/>
                <w:color w:val="000000" w:themeColor="text1"/>
                <w:sz w:val="18"/>
                <w:szCs w:val="18"/>
                <w:lang w:val="en-GB" w:eastAsia="it-IT"/>
              </w:rPr>
            </w:pPr>
            <w:r>
              <w:rPr>
                <w:rFonts w:eastAsia="Times New Roman" w:cstheme="minorHAnsi"/>
                <w:color w:val="000000" w:themeColor="text1"/>
                <w:sz w:val="18"/>
                <w:szCs w:val="18"/>
                <w:lang w:val="en-GB" w:eastAsia="it-IT"/>
              </w:rPr>
              <w:t>Other priority groups</w:t>
            </w:r>
          </w:p>
        </w:tc>
        <w:tc>
          <w:tcPr>
            <w:tcW w:w="491" w:type="pct"/>
            <w:shd w:val="clear" w:color="auto" w:fill="auto"/>
            <w:vAlign w:val="center"/>
          </w:tcPr>
          <w:p w14:paraId="7CE5D90F" w14:textId="6124AD63" w:rsidR="00207715" w:rsidRDefault="00207715" w:rsidP="00207715">
            <w:pPr>
              <w:spacing w:after="0" w:line="240" w:lineRule="auto"/>
              <w:jc w:val="right"/>
              <w:rPr>
                <w:rFonts w:ascii="Calibri" w:hAnsi="Calibri" w:cs="Calibri"/>
                <w:color w:val="000000"/>
                <w:sz w:val="18"/>
                <w:szCs w:val="18"/>
              </w:rPr>
            </w:pPr>
            <w:r>
              <w:rPr>
                <w:rFonts w:ascii="Calibri" w:hAnsi="Calibri" w:cs="Calibri"/>
                <w:color w:val="000000"/>
                <w:sz w:val="18"/>
                <w:szCs w:val="18"/>
              </w:rPr>
              <w:t>28</w:t>
            </w:r>
          </w:p>
        </w:tc>
        <w:tc>
          <w:tcPr>
            <w:tcW w:w="653" w:type="pct"/>
            <w:shd w:val="clear" w:color="auto" w:fill="auto"/>
            <w:vAlign w:val="center"/>
          </w:tcPr>
          <w:p w14:paraId="18C50B4A" w14:textId="571C9C22" w:rsidR="00207715" w:rsidRDefault="00207715" w:rsidP="00207715">
            <w:pPr>
              <w:spacing w:after="0" w:line="240" w:lineRule="auto"/>
              <w:jc w:val="right"/>
              <w:rPr>
                <w:rFonts w:ascii="Calibri" w:hAnsi="Calibri" w:cs="Calibri"/>
                <w:color w:val="000000"/>
                <w:sz w:val="18"/>
                <w:szCs w:val="18"/>
              </w:rPr>
            </w:pPr>
            <w:r>
              <w:rPr>
                <w:rFonts w:ascii="Calibri" w:hAnsi="Calibri" w:cs="Calibri"/>
                <w:color w:val="000000"/>
                <w:sz w:val="18"/>
                <w:szCs w:val="18"/>
              </w:rPr>
              <w:t>35,459,067</w:t>
            </w:r>
          </w:p>
        </w:tc>
        <w:tc>
          <w:tcPr>
            <w:tcW w:w="531" w:type="pct"/>
            <w:shd w:val="clear" w:color="auto" w:fill="auto"/>
            <w:vAlign w:val="center"/>
          </w:tcPr>
          <w:p w14:paraId="5A4ECCA7" w14:textId="7F9EB723" w:rsidR="00207715" w:rsidRDefault="00207715" w:rsidP="00207715">
            <w:pPr>
              <w:spacing w:after="0" w:line="240" w:lineRule="auto"/>
              <w:jc w:val="right"/>
              <w:rPr>
                <w:rFonts w:ascii="Calibri" w:hAnsi="Calibri" w:cs="Calibri"/>
                <w:color w:val="000000"/>
                <w:sz w:val="18"/>
                <w:szCs w:val="18"/>
              </w:rPr>
            </w:pPr>
            <w:r>
              <w:rPr>
                <w:rFonts w:ascii="Calibri" w:hAnsi="Calibri" w:cs="Calibri"/>
                <w:color w:val="000000"/>
                <w:sz w:val="18"/>
                <w:szCs w:val="18"/>
              </w:rPr>
              <w:t>0.01</w:t>
            </w:r>
          </w:p>
        </w:tc>
        <w:tc>
          <w:tcPr>
            <w:tcW w:w="491" w:type="pct"/>
            <w:vAlign w:val="center"/>
          </w:tcPr>
          <w:p w14:paraId="1C0E1A68" w14:textId="458B6C34" w:rsidR="00207715" w:rsidRDefault="00207715" w:rsidP="00207715">
            <w:pPr>
              <w:spacing w:after="0" w:line="240" w:lineRule="auto"/>
              <w:jc w:val="right"/>
              <w:rPr>
                <w:rFonts w:ascii="Calibri" w:hAnsi="Calibri" w:cs="Calibri"/>
                <w:color w:val="000000"/>
                <w:sz w:val="18"/>
                <w:szCs w:val="18"/>
              </w:rPr>
            </w:pPr>
            <w:r>
              <w:rPr>
                <w:rFonts w:ascii="Calibri" w:hAnsi="Calibri" w:cs="Calibri"/>
                <w:color w:val="000000"/>
                <w:sz w:val="18"/>
                <w:szCs w:val="18"/>
              </w:rPr>
              <w:t>14</w:t>
            </w:r>
          </w:p>
        </w:tc>
        <w:tc>
          <w:tcPr>
            <w:tcW w:w="653" w:type="pct"/>
            <w:vAlign w:val="center"/>
          </w:tcPr>
          <w:p w14:paraId="6417C54C" w14:textId="03921BFA" w:rsidR="00207715" w:rsidRDefault="00264D04" w:rsidP="00207715">
            <w:pPr>
              <w:spacing w:after="0" w:line="240" w:lineRule="auto"/>
              <w:jc w:val="right"/>
              <w:rPr>
                <w:rFonts w:ascii="Calibri" w:hAnsi="Calibri" w:cs="Calibri"/>
                <w:color w:val="000000"/>
                <w:sz w:val="18"/>
                <w:szCs w:val="18"/>
              </w:rPr>
            </w:pPr>
            <w:r>
              <w:rPr>
                <w:rFonts w:ascii="Calibri" w:hAnsi="Calibri" w:cs="Calibri"/>
                <w:color w:val="000000"/>
                <w:sz w:val="18"/>
                <w:szCs w:val="18"/>
              </w:rPr>
              <w:t>159,424,225</w:t>
            </w:r>
          </w:p>
        </w:tc>
        <w:tc>
          <w:tcPr>
            <w:tcW w:w="528" w:type="pct"/>
            <w:vAlign w:val="center"/>
          </w:tcPr>
          <w:p w14:paraId="7EF8D351" w14:textId="05865EC3" w:rsidR="00207715" w:rsidRDefault="00264D04" w:rsidP="00207715">
            <w:pPr>
              <w:spacing w:after="0" w:line="240" w:lineRule="auto"/>
              <w:jc w:val="right"/>
              <w:rPr>
                <w:rFonts w:ascii="Calibri" w:hAnsi="Calibri" w:cs="Calibri"/>
                <w:color w:val="000000"/>
                <w:sz w:val="18"/>
                <w:szCs w:val="18"/>
              </w:rPr>
            </w:pPr>
            <w:r>
              <w:rPr>
                <w:rFonts w:ascii="Calibri" w:hAnsi="Calibri" w:cs="Calibri"/>
                <w:color w:val="000000"/>
                <w:sz w:val="18"/>
                <w:szCs w:val="18"/>
              </w:rPr>
              <w:t>0.001</w:t>
            </w:r>
          </w:p>
        </w:tc>
      </w:tr>
      <w:tr w:rsidR="00207715" w:rsidRPr="00D624FA" w14:paraId="3944A3DD" w14:textId="77777777" w:rsidTr="00253AE8">
        <w:trPr>
          <w:trHeight w:val="242"/>
        </w:trPr>
        <w:tc>
          <w:tcPr>
            <w:tcW w:w="1653" w:type="pct"/>
            <w:tcBorders>
              <w:bottom w:val="single" w:sz="4" w:space="0" w:color="auto"/>
            </w:tcBorders>
            <w:shd w:val="clear" w:color="auto" w:fill="auto"/>
            <w:noWrap/>
            <w:vAlign w:val="bottom"/>
          </w:tcPr>
          <w:p w14:paraId="3FBBF9CF" w14:textId="4B68E01E" w:rsidR="00207715" w:rsidRPr="00272A84" w:rsidRDefault="003C7263" w:rsidP="00272A84">
            <w:pPr>
              <w:spacing w:after="0" w:line="240" w:lineRule="auto"/>
              <w:ind w:left="209"/>
              <w:rPr>
                <w:rFonts w:eastAsia="Times New Roman" w:cstheme="minorHAnsi"/>
                <w:strike/>
                <w:color w:val="000000" w:themeColor="text1"/>
                <w:sz w:val="18"/>
                <w:szCs w:val="18"/>
                <w:lang w:val="en-GB" w:eastAsia="it-IT"/>
              </w:rPr>
            </w:pPr>
            <w:r w:rsidRPr="00272A84">
              <w:rPr>
                <w:rFonts w:eastAsia="Times New Roman" w:cstheme="minorHAnsi"/>
                <w:color w:val="000000" w:themeColor="text1"/>
                <w:sz w:val="18"/>
                <w:szCs w:val="18"/>
                <w:lang w:val="en-GB" w:eastAsia="it-IT"/>
              </w:rPr>
              <w:t>No/not specified priority groups</w:t>
            </w:r>
          </w:p>
        </w:tc>
        <w:tc>
          <w:tcPr>
            <w:tcW w:w="491" w:type="pct"/>
            <w:tcBorders>
              <w:bottom w:val="single" w:sz="4" w:space="0" w:color="auto"/>
            </w:tcBorders>
            <w:shd w:val="clear" w:color="auto" w:fill="auto"/>
            <w:vAlign w:val="center"/>
          </w:tcPr>
          <w:p w14:paraId="296B5743" w14:textId="116ACAF3" w:rsidR="00207715" w:rsidRPr="00D624FA" w:rsidRDefault="00207715" w:rsidP="00264D04">
            <w:pPr>
              <w:spacing w:after="0" w:line="240" w:lineRule="auto"/>
              <w:jc w:val="right"/>
              <w:rPr>
                <w:rFonts w:ascii="Calibri" w:hAnsi="Calibri" w:cs="Calibri"/>
                <w:strike/>
                <w:color w:val="000000"/>
                <w:sz w:val="18"/>
                <w:szCs w:val="18"/>
              </w:rPr>
            </w:pPr>
            <w:r>
              <w:rPr>
                <w:rFonts w:ascii="Calibri" w:hAnsi="Calibri" w:cs="Calibri"/>
                <w:color w:val="000000"/>
                <w:sz w:val="18"/>
                <w:szCs w:val="18"/>
              </w:rPr>
              <w:t>1,205</w:t>
            </w:r>
          </w:p>
        </w:tc>
        <w:tc>
          <w:tcPr>
            <w:tcW w:w="653" w:type="pct"/>
            <w:tcBorders>
              <w:bottom w:val="single" w:sz="4" w:space="0" w:color="auto"/>
            </w:tcBorders>
            <w:shd w:val="clear" w:color="auto" w:fill="auto"/>
            <w:vAlign w:val="center"/>
          </w:tcPr>
          <w:p w14:paraId="15FF6FBF" w14:textId="48F87CE8" w:rsidR="00207715" w:rsidRPr="00D624FA" w:rsidRDefault="00207715" w:rsidP="00264D04">
            <w:pPr>
              <w:spacing w:after="0" w:line="240" w:lineRule="auto"/>
              <w:jc w:val="right"/>
              <w:rPr>
                <w:rFonts w:ascii="Calibri" w:hAnsi="Calibri" w:cs="Calibri"/>
                <w:strike/>
                <w:color w:val="000000"/>
                <w:sz w:val="18"/>
                <w:szCs w:val="18"/>
              </w:rPr>
            </w:pPr>
            <w:r>
              <w:rPr>
                <w:rFonts w:ascii="Calibri" w:hAnsi="Calibri" w:cs="Calibri"/>
                <w:color w:val="000000"/>
                <w:sz w:val="18"/>
                <w:szCs w:val="18"/>
              </w:rPr>
              <w:t>249,701,058</w:t>
            </w:r>
          </w:p>
        </w:tc>
        <w:tc>
          <w:tcPr>
            <w:tcW w:w="531" w:type="pct"/>
            <w:tcBorders>
              <w:bottom w:val="single" w:sz="4" w:space="0" w:color="auto"/>
            </w:tcBorders>
            <w:shd w:val="clear" w:color="auto" w:fill="auto"/>
            <w:vAlign w:val="center"/>
          </w:tcPr>
          <w:p w14:paraId="036EB407" w14:textId="7FDCA5B2" w:rsidR="00207715" w:rsidRPr="00D624FA" w:rsidRDefault="00207715" w:rsidP="00207715">
            <w:pPr>
              <w:spacing w:after="0" w:line="240" w:lineRule="auto"/>
              <w:jc w:val="right"/>
              <w:rPr>
                <w:rFonts w:ascii="Calibri" w:hAnsi="Calibri" w:cs="Calibri"/>
                <w:strike/>
                <w:color w:val="000000"/>
                <w:sz w:val="18"/>
                <w:szCs w:val="18"/>
              </w:rPr>
            </w:pPr>
            <w:r>
              <w:rPr>
                <w:rFonts w:ascii="Calibri" w:hAnsi="Calibri" w:cs="Calibri"/>
                <w:color w:val="000000"/>
                <w:sz w:val="18"/>
                <w:szCs w:val="18"/>
              </w:rPr>
              <w:t>0.05</w:t>
            </w:r>
          </w:p>
        </w:tc>
        <w:tc>
          <w:tcPr>
            <w:tcW w:w="491" w:type="pct"/>
            <w:tcBorders>
              <w:bottom w:val="single" w:sz="4" w:space="0" w:color="auto"/>
            </w:tcBorders>
            <w:vAlign w:val="center"/>
          </w:tcPr>
          <w:p w14:paraId="48FD2884" w14:textId="4ECDA090" w:rsidR="00207715" w:rsidRPr="00B54419" w:rsidRDefault="00207715" w:rsidP="00207715">
            <w:pPr>
              <w:spacing w:after="0" w:line="240" w:lineRule="auto"/>
              <w:jc w:val="right"/>
              <w:rPr>
                <w:rFonts w:ascii="Calibri" w:hAnsi="Calibri" w:cs="Calibri"/>
                <w:color w:val="000000"/>
                <w:sz w:val="18"/>
                <w:szCs w:val="18"/>
              </w:rPr>
            </w:pPr>
            <w:r w:rsidRPr="00B54419">
              <w:rPr>
                <w:rFonts w:ascii="Calibri" w:hAnsi="Calibri" w:cs="Calibri"/>
                <w:color w:val="000000"/>
                <w:sz w:val="18"/>
                <w:szCs w:val="18"/>
              </w:rPr>
              <w:t>484</w:t>
            </w:r>
          </w:p>
        </w:tc>
        <w:tc>
          <w:tcPr>
            <w:tcW w:w="653" w:type="pct"/>
            <w:tcBorders>
              <w:bottom w:val="single" w:sz="4" w:space="0" w:color="auto"/>
            </w:tcBorders>
            <w:vAlign w:val="center"/>
          </w:tcPr>
          <w:p w14:paraId="33081DBB" w14:textId="41959ABD" w:rsidR="00207715" w:rsidRPr="00B54419" w:rsidRDefault="00264D04" w:rsidP="00207715">
            <w:pPr>
              <w:spacing w:after="0" w:line="240" w:lineRule="auto"/>
              <w:jc w:val="right"/>
              <w:rPr>
                <w:rFonts w:ascii="Calibri" w:hAnsi="Calibri" w:cs="Calibri"/>
                <w:color w:val="000000"/>
                <w:sz w:val="18"/>
                <w:szCs w:val="18"/>
              </w:rPr>
            </w:pPr>
            <w:r w:rsidRPr="00B54419">
              <w:rPr>
                <w:rFonts w:ascii="Calibri" w:hAnsi="Calibri" w:cs="Calibri"/>
                <w:color w:val="000000"/>
                <w:sz w:val="18"/>
                <w:szCs w:val="18"/>
              </w:rPr>
              <w:t>686,150,836</w:t>
            </w:r>
          </w:p>
        </w:tc>
        <w:tc>
          <w:tcPr>
            <w:tcW w:w="528" w:type="pct"/>
            <w:tcBorders>
              <w:bottom w:val="single" w:sz="4" w:space="0" w:color="auto"/>
            </w:tcBorders>
            <w:vAlign w:val="center"/>
          </w:tcPr>
          <w:p w14:paraId="5969573D" w14:textId="235E2A1D" w:rsidR="00207715" w:rsidRPr="00264D04" w:rsidRDefault="00264D04" w:rsidP="00207715">
            <w:pPr>
              <w:spacing w:after="0" w:line="240" w:lineRule="auto"/>
              <w:jc w:val="right"/>
              <w:rPr>
                <w:rFonts w:ascii="Calibri" w:hAnsi="Calibri" w:cs="Calibri"/>
                <w:color w:val="000000"/>
                <w:sz w:val="18"/>
                <w:szCs w:val="18"/>
              </w:rPr>
            </w:pPr>
            <w:r w:rsidRPr="00264D04">
              <w:rPr>
                <w:rFonts w:ascii="Calibri" w:hAnsi="Calibri" w:cs="Calibri"/>
                <w:color w:val="000000"/>
                <w:sz w:val="18"/>
                <w:szCs w:val="18"/>
              </w:rPr>
              <w:t>0.01</w:t>
            </w:r>
          </w:p>
        </w:tc>
      </w:tr>
    </w:tbl>
    <w:p w14:paraId="194F33EC" w14:textId="33F33D79" w:rsidR="006F751D" w:rsidRPr="00C84791" w:rsidRDefault="006F751D" w:rsidP="45BE2E14">
      <w:pPr>
        <w:pStyle w:val="Testonotadichiusura"/>
        <w:spacing w:before="40"/>
        <w:ind w:left="360"/>
        <w:rPr>
          <w:rFonts w:eastAsia="Times New Roman"/>
          <w:color w:val="000000" w:themeColor="text1"/>
          <w:sz w:val="18"/>
          <w:szCs w:val="18"/>
          <w:lang w:val="en-GB" w:eastAsia="it-IT"/>
        </w:rPr>
      </w:pPr>
      <w:r w:rsidRPr="45BE2E14">
        <w:rPr>
          <w:color w:val="000000" w:themeColor="text1"/>
          <w:lang w:val="en-GB"/>
        </w:rPr>
        <w:t>*</w:t>
      </w:r>
      <w:r w:rsidR="000F62FD">
        <w:rPr>
          <w:color w:val="000000" w:themeColor="text1"/>
          <w:lang w:val="en-GB"/>
        </w:rPr>
        <w:t>Incidence=</w:t>
      </w:r>
      <w:r w:rsidRPr="45BE2E14">
        <w:rPr>
          <w:rFonts w:eastAsia="Times New Roman"/>
          <w:color w:val="000000" w:themeColor="text1"/>
          <w:sz w:val="18"/>
          <w:szCs w:val="18"/>
          <w:lang w:val="en-GB" w:eastAsia="it-IT"/>
        </w:rPr>
        <w:t xml:space="preserve">Number of </w:t>
      </w:r>
      <w:r w:rsidR="08079FD2" w:rsidRPr="45BE2E14">
        <w:rPr>
          <w:rFonts w:eastAsia="Times New Roman"/>
          <w:color w:val="000000" w:themeColor="text1"/>
          <w:sz w:val="18"/>
          <w:szCs w:val="18"/>
          <w:lang w:val="en-GB" w:eastAsia="it-IT"/>
        </w:rPr>
        <w:t>COVID-19</w:t>
      </w:r>
      <w:r w:rsidRPr="45BE2E14">
        <w:rPr>
          <w:rFonts w:eastAsia="Times New Roman"/>
          <w:color w:val="000000" w:themeColor="text1"/>
          <w:sz w:val="18"/>
          <w:szCs w:val="18"/>
          <w:lang w:val="en-GB" w:eastAsia="it-IT"/>
        </w:rPr>
        <w:t xml:space="preserve"> </w:t>
      </w:r>
      <w:r w:rsidR="00C91C18" w:rsidRPr="45BE2E14">
        <w:rPr>
          <w:rFonts w:eastAsia="Times New Roman"/>
          <w:color w:val="000000" w:themeColor="text1"/>
          <w:sz w:val="18"/>
          <w:szCs w:val="18"/>
          <w:lang w:val="en-GB" w:eastAsia="it-IT"/>
        </w:rPr>
        <w:t>diagnosis</w:t>
      </w:r>
      <w:r w:rsidR="00964B54" w:rsidRPr="45BE2E14">
        <w:rPr>
          <w:rFonts w:eastAsia="Times New Roman"/>
          <w:color w:val="000000" w:themeColor="text1"/>
          <w:sz w:val="18"/>
          <w:szCs w:val="18"/>
          <w:lang w:val="en-GB" w:eastAsia="it-IT"/>
        </w:rPr>
        <w:t xml:space="preserve"> with subsequent death</w:t>
      </w:r>
      <w:r w:rsidRPr="45BE2E14">
        <w:rPr>
          <w:rFonts w:eastAsia="Times New Roman"/>
          <w:color w:val="000000" w:themeColor="text1"/>
          <w:sz w:val="18"/>
          <w:szCs w:val="18"/>
          <w:lang w:val="en-GB" w:eastAsia="it-IT"/>
        </w:rPr>
        <w:t>/person-days</w:t>
      </w:r>
    </w:p>
    <w:p w14:paraId="0E87A806" w14:textId="77777777" w:rsidR="006F751D" w:rsidRPr="00C84791" w:rsidRDefault="006F751D" w:rsidP="006F751D">
      <w:pPr>
        <w:pStyle w:val="Testonotadichiusura"/>
        <w:spacing w:before="40"/>
        <w:ind w:left="360"/>
        <w:rPr>
          <w:rFonts w:eastAsia="Times New Roman" w:cstheme="minorHAnsi"/>
          <w:bCs/>
          <w:color w:val="000000" w:themeColor="text1"/>
          <w:sz w:val="18"/>
          <w:szCs w:val="18"/>
          <w:lang w:val="en-GB" w:eastAsia="it-IT"/>
        </w:rPr>
      </w:pPr>
    </w:p>
    <w:p w14:paraId="0545A601" w14:textId="77777777" w:rsidR="006F751D" w:rsidRDefault="006F751D" w:rsidP="006F751D">
      <w:pPr>
        <w:rPr>
          <w:lang w:val="en-GB"/>
        </w:rPr>
        <w:sectPr w:rsidR="006F751D" w:rsidSect="00253AE8">
          <w:pgSz w:w="16838" w:h="11906" w:orient="landscape"/>
          <w:pgMar w:top="1134" w:right="1134" w:bottom="1134" w:left="1417" w:header="708" w:footer="708" w:gutter="0"/>
          <w:cols w:space="708"/>
          <w:docGrid w:linePitch="360"/>
        </w:sectPr>
      </w:pPr>
    </w:p>
    <w:p w14:paraId="5BFE3433" w14:textId="7C05F437" w:rsidR="006F751D" w:rsidRPr="001E1E4B" w:rsidRDefault="006F751D" w:rsidP="006F751D">
      <w:pPr>
        <w:jc w:val="both"/>
        <w:rPr>
          <w:lang w:val="en-GB"/>
        </w:rPr>
      </w:pPr>
      <w:r w:rsidRPr="006A5AAD">
        <w:rPr>
          <w:b/>
          <w:bCs/>
          <w:lang w:val="en-GB"/>
        </w:rPr>
        <w:lastRenderedPageBreak/>
        <w:t xml:space="preserve">Figure </w:t>
      </w:r>
      <w:r w:rsidR="000B6259">
        <w:rPr>
          <w:b/>
          <w:bCs/>
          <w:lang w:val="en-GB"/>
        </w:rPr>
        <w:t>5</w:t>
      </w:r>
      <w:r w:rsidR="004852E9" w:rsidRPr="45BE2E14">
        <w:rPr>
          <w:lang w:val="en-GB"/>
        </w:rPr>
        <w:t xml:space="preserve"> </w:t>
      </w:r>
      <w:r w:rsidRPr="45BE2E14">
        <w:rPr>
          <w:lang w:val="en-GB"/>
        </w:rPr>
        <w:t>shows the estimate</w:t>
      </w:r>
      <w:r w:rsidR="00EB7D50" w:rsidRPr="45BE2E14">
        <w:rPr>
          <w:lang w:val="en-GB"/>
        </w:rPr>
        <w:t>s</w:t>
      </w:r>
      <w:r w:rsidR="000F62FD">
        <w:rPr>
          <w:lang w:val="en-GB"/>
        </w:rPr>
        <w:t>, obtained from multivariable negative binomial regression model,</w:t>
      </w:r>
      <w:r w:rsidRPr="45BE2E14">
        <w:rPr>
          <w:lang w:val="en-GB"/>
        </w:rPr>
        <w:t xml:space="preserve"> of the adjusted Incidence Rate Ratios (IRRs) of </w:t>
      </w:r>
      <w:r w:rsidR="00EB7D50" w:rsidRPr="45BE2E14">
        <w:rPr>
          <w:lang w:val="en-GB"/>
        </w:rPr>
        <w:t xml:space="preserve">any </w:t>
      </w:r>
      <w:r w:rsidRPr="45BE2E14">
        <w:rPr>
          <w:lang w:val="en-GB"/>
        </w:rPr>
        <w:t>COVID-19 diagnosis</w:t>
      </w:r>
      <w:r w:rsidR="00EB7D50" w:rsidRPr="45BE2E14">
        <w:rPr>
          <w:lang w:val="en-GB"/>
        </w:rPr>
        <w:t xml:space="preserve"> and diagnosis with subsequent</w:t>
      </w:r>
      <w:r w:rsidRPr="45BE2E14">
        <w:rPr>
          <w:lang w:val="en-GB"/>
        </w:rPr>
        <w:t xml:space="preserve"> hospitalization, admission to ICU and death </w:t>
      </w:r>
      <w:r w:rsidR="043A9949" w:rsidRPr="45BE2E14">
        <w:rPr>
          <w:lang w:val="en-GB"/>
        </w:rPr>
        <w:t xml:space="preserve">following </w:t>
      </w:r>
      <w:r w:rsidRPr="45BE2E14">
        <w:rPr>
          <w:lang w:val="en-GB"/>
        </w:rPr>
        <w:t xml:space="preserve">the </w:t>
      </w:r>
      <w:r w:rsidR="008C23D4" w:rsidRPr="45BE2E14">
        <w:rPr>
          <w:lang w:val="en-GB"/>
        </w:rPr>
        <w:t>2</w:t>
      </w:r>
      <w:r w:rsidR="008C23D4" w:rsidRPr="45BE2E14">
        <w:rPr>
          <w:vertAlign w:val="superscript"/>
          <w:lang w:val="en-GB"/>
        </w:rPr>
        <w:t>nd</w:t>
      </w:r>
      <w:r w:rsidRPr="45BE2E14">
        <w:rPr>
          <w:lang w:val="en-GB"/>
        </w:rPr>
        <w:t xml:space="preserve"> vaccine dose </w:t>
      </w:r>
      <w:r w:rsidR="008C23D4" w:rsidRPr="45BE2E14">
        <w:rPr>
          <w:lang w:val="en-GB"/>
        </w:rPr>
        <w:t xml:space="preserve">compared to </w:t>
      </w:r>
      <w:r w:rsidRPr="45BE2E14">
        <w:rPr>
          <w:lang w:val="en-GB"/>
        </w:rPr>
        <w:t xml:space="preserve">the </w:t>
      </w:r>
      <w:r w:rsidR="008C23D4" w:rsidRPr="45BE2E14">
        <w:rPr>
          <w:lang w:val="en-GB"/>
        </w:rPr>
        <w:t>time interval</w:t>
      </w:r>
      <w:r w:rsidRPr="45BE2E14">
        <w:rPr>
          <w:lang w:val="en-GB"/>
        </w:rPr>
        <w:t xml:space="preserve"> 0-14 days after the first dose.</w:t>
      </w:r>
    </w:p>
    <w:p w14:paraId="42257F70" w14:textId="4DCDBE2B" w:rsidR="006F751D" w:rsidRDefault="006F751D" w:rsidP="006F751D">
      <w:pPr>
        <w:jc w:val="both"/>
        <w:rPr>
          <w:lang w:val="en-GB"/>
        </w:rPr>
      </w:pPr>
      <w:r w:rsidRPr="45BE2E14">
        <w:rPr>
          <w:lang w:val="en-GB"/>
        </w:rPr>
        <w:t>In the overall study population,</w:t>
      </w:r>
      <w:r w:rsidR="00F841D9">
        <w:rPr>
          <w:lang w:val="en-GB"/>
        </w:rPr>
        <w:t xml:space="preserve"> </w:t>
      </w:r>
      <w:r w:rsidR="00E54D09">
        <w:rPr>
          <w:lang w:val="en-GB"/>
        </w:rPr>
        <w:t>over the whole observation period</w:t>
      </w:r>
      <w:r w:rsidR="00C72F5A">
        <w:rPr>
          <w:lang w:val="en-GB"/>
        </w:rPr>
        <w:t>,</w:t>
      </w:r>
      <w:r w:rsidRPr="45BE2E14">
        <w:rPr>
          <w:lang w:val="en-GB"/>
        </w:rPr>
        <w:t xml:space="preserve"> the adjusted estimates of the IRRs of COVID-19 diagnosis</w:t>
      </w:r>
      <w:r w:rsidR="00EB7D50" w:rsidRPr="45BE2E14">
        <w:rPr>
          <w:lang w:val="en-GB"/>
        </w:rPr>
        <w:t xml:space="preserve"> and diagnosis with subsequent</w:t>
      </w:r>
      <w:r w:rsidRPr="45BE2E14">
        <w:rPr>
          <w:lang w:val="en-GB"/>
        </w:rPr>
        <w:t xml:space="preserve"> hospitalisation, ICU admission and death decrease</w:t>
      </w:r>
      <w:r w:rsidR="00A17909" w:rsidRPr="45BE2E14">
        <w:rPr>
          <w:lang w:val="en-GB"/>
        </w:rPr>
        <w:t>d</w:t>
      </w:r>
      <w:r w:rsidRPr="45BE2E14">
        <w:rPr>
          <w:lang w:val="en-GB"/>
        </w:rPr>
        <w:t xml:space="preserve"> rapidly </w:t>
      </w:r>
      <w:r w:rsidR="021BE1D6" w:rsidRPr="45BE2E14">
        <w:rPr>
          <w:lang w:val="en-GB"/>
        </w:rPr>
        <w:t xml:space="preserve">starting </w:t>
      </w:r>
      <w:r w:rsidR="008C23D4" w:rsidRPr="45BE2E14">
        <w:rPr>
          <w:lang w:val="en-GB"/>
        </w:rPr>
        <w:t xml:space="preserve">14 days from </w:t>
      </w:r>
      <w:r w:rsidRPr="45BE2E14">
        <w:rPr>
          <w:lang w:val="en-GB"/>
        </w:rPr>
        <w:t>the first dose</w:t>
      </w:r>
      <w:r w:rsidR="008C23D4" w:rsidRPr="45BE2E14">
        <w:rPr>
          <w:lang w:val="en-GB"/>
        </w:rPr>
        <w:t xml:space="preserve">, </w:t>
      </w:r>
      <w:r w:rsidRPr="45BE2E14">
        <w:rPr>
          <w:lang w:val="en-GB"/>
        </w:rPr>
        <w:t xml:space="preserve">plateauing after </w:t>
      </w:r>
      <w:r w:rsidR="008C23D4" w:rsidRPr="45BE2E14">
        <w:rPr>
          <w:lang w:val="en-GB"/>
        </w:rPr>
        <w:t>15-</w:t>
      </w:r>
      <w:r w:rsidRPr="45BE2E14">
        <w:rPr>
          <w:lang w:val="en-GB"/>
        </w:rPr>
        <w:t xml:space="preserve">28 days </w:t>
      </w:r>
      <w:r w:rsidR="008C23D4" w:rsidRPr="45BE2E14">
        <w:rPr>
          <w:lang w:val="en-GB"/>
        </w:rPr>
        <w:t>from the 2</w:t>
      </w:r>
      <w:r w:rsidR="008C23D4" w:rsidRPr="45BE2E14">
        <w:rPr>
          <w:vertAlign w:val="superscript"/>
          <w:lang w:val="en-GB"/>
        </w:rPr>
        <w:t>nd</w:t>
      </w:r>
      <w:r w:rsidR="008C23D4" w:rsidRPr="45BE2E14">
        <w:rPr>
          <w:lang w:val="en-GB"/>
        </w:rPr>
        <w:t xml:space="preserve"> dose </w:t>
      </w:r>
      <w:r w:rsidRPr="45BE2E14">
        <w:rPr>
          <w:lang w:val="en-GB"/>
        </w:rPr>
        <w:t>and reaching a</w:t>
      </w:r>
      <w:r w:rsidR="008F61E2" w:rsidRPr="45BE2E14">
        <w:rPr>
          <w:lang w:val="en-GB"/>
        </w:rPr>
        <w:t xml:space="preserve"> vaccine</w:t>
      </w:r>
      <w:r w:rsidRPr="45BE2E14">
        <w:rPr>
          <w:lang w:val="en-GB"/>
        </w:rPr>
        <w:t xml:space="preserve"> effectiveness </w:t>
      </w:r>
      <w:r w:rsidR="008F61E2" w:rsidRPr="45BE2E14">
        <w:rPr>
          <w:lang w:val="en-GB"/>
        </w:rPr>
        <w:t xml:space="preserve">(VE) </w:t>
      </w:r>
      <w:r w:rsidRPr="45BE2E14">
        <w:rPr>
          <w:lang w:val="en-GB"/>
        </w:rPr>
        <w:t xml:space="preserve">of 89% </w:t>
      </w:r>
      <w:r w:rsidR="00A30F77" w:rsidRPr="45BE2E14">
        <w:rPr>
          <w:lang w:val="en-GB"/>
        </w:rPr>
        <w:t xml:space="preserve">against </w:t>
      </w:r>
      <w:r w:rsidRPr="45BE2E14">
        <w:rPr>
          <w:lang w:val="en-GB"/>
        </w:rPr>
        <w:t xml:space="preserve">diagnosis at around seven months after the second dose. </w:t>
      </w:r>
      <w:r w:rsidR="4D8BA19E" w:rsidRPr="45BE2E14">
        <w:rPr>
          <w:lang w:val="en-GB"/>
        </w:rPr>
        <w:t xml:space="preserve">Effectiveness </w:t>
      </w:r>
      <w:r w:rsidR="3159C3C3" w:rsidRPr="45BE2E14">
        <w:rPr>
          <w:lang w:val="en-GB"/>
        </w:rPr>
        <w:t>a</w:t>
      </w:r>
      <w:r w:rsidR="00BB1399" w:rsidRPr="45BE2E14">
        <w:rPr>
          <w:lang w:val="en-GB"/>
        </w:rPr>
        <w:t xml:space="preserve">gainst </w:t>
      </w:r>
      <w:r w:rsidR="00B14CA3" w:rsidRPr="45BE2E14">
        <w:rPr>
          <w:lang w:val="en-GB"/>
        </w:rPr>
        <w:t xml:space="preserve">admission </w:t>
      </w:r>
      <w:r w:rsidR="10F9C017" w:rsidRPr="45BE2E14">
        <w:rPr>
          <w:lang w:val="en-GB"/>
        </w:rPr>
        <w:t>to</w:t>
      </w:r>
      <w:r w:rsidR="00B14CA3" w:rsidRPr="45BE2E14">
        <w:rPr>
          <w:lang w:val="en-GB"/>
        </w:rPr>
        <w:t xml:space="preserve"> </w:t>
      </w:r>
      <w:r w:rsidR="521F059F" w:rsidRPr="45BE2E14">
        <w:rPr>
          <w:lang w:val="en-GB"/>
        </w:rPr>
        <w:t xml:space="preserve">either a </w:t>
      </w:r>
      <w:r w:rsidR="00A17909" w:rsidRPr="45BE2E14">
        <w:rPr>
          <w:lang w:val="en-GB"/>
        </w:rPr>
        <w:t xml:space="preserve">regular </w:t>
      </w:r>
      <w:r w:rsidR="00B14CA3" w:rsidRPr="45BE2E14">
        <w:rPr>
          <w:lang w:val="en-GB"/>
        </w:rPr>
        <w:t xml:space="preserve">hospital </w:t>
      </w:r>
      <w:r w:rsidR="00A17909" w:rsidRPr="45BE2E14">
        <w:rPr>
          <w:lang w:val="en-GB"/>
        </w:rPr>
        <w:t xml:space="preserve">ward </w:t>
      </w:r>
      <w:r w:rsidR="3FBF34FA" w:rsidRPr="45BE2E14">
        <w:rPr>
          <w:lang w:val="en-GB"/>
        </w:rPr>
        <w:t>o</w:t>
      </w:r>
      <w:r w:rsidR="220A9740" w:rsidRPr="45BE2E14">
        <w:rPr>
          <w:lang w:val="en-GB"/>
        </w:rPr>
        <w:t xml:space="preserve">r </w:t>
      </w:r>
      <w:r w:rsidRPr="45BE2E14">
        <w:rPr>
          <w:lang w:val="en-GB"/>
        </w:rPr>
        <w:t>ICU</w:t>
      </w:r>
      <w:r w:rsidR="00B14CA3" w:rsidRPr="45BE2E14">
        <w:rPr>
          <w:lang w:val="en-GB"/>
        </w:rPr>
        <w:t>,</w:t>
      </w:r>
      <w:r w:rsidRPr="45BE2E14">
        <w:rPr>
          <w:lang w:val="en-GB"/>
        </w:rPr>
        <w:t xml:space="preserve"> at around six months </w:t>
      </w:r>
      <w:r w:rsidR="00BB1399" w:rsidRPr="45BE2E14">
        <w:rPr>
          <w:lang w:val="en-GB"/>
        </w:rPr>
        <w:t xml:space="preserve">was </w:t>
      </w:r>
      <w:r w:rsidRPr="45BE2E14">
        <w:rPr>
          <w:lang w:val="en-GB"/>
        </w:rPr>
        <w:t xml:space="preserve">96% while </w:t>
      </w:r>
      <w:r w:rsidR="00F7663C" w:rsidRPr="45BE2E14">
        <w:rPr>
          <w:lang w:val="en-GB"/>
        </w:rPr>
        <w:t xml:space="preserve">against </w:t>
      </w:r>
      <w:r w:rsidRPr="45BE2E14">
        <w:rPr>
          <w:lang w:val="en-GB"/>
        </w:rPr>
        <w:t>death it reache</w:t>
      </w:r>
      <w:r w:rsidR="00F7663C" w:rsidRPr="45BE2E14">
        <w:rPr>
          <w:lang w:val="en-GB"/>
        </w:rPr>
        <w:t>d</w:t>
      </w:r>
      <w:r w:rsidRPr="45BE2E14">
        <w:rPr>
          <w:lang w:val="en-GB"/>
        </w:rPr>
        <w:t xml:space="preserve"> 99% (Figure 1).</w:t>
      </w:r>
    </w:p>
    <w:p w14:paraId="1BB55DA5" w14:textId="77777777" w:rsidR="003A6A29" w:rsidRDefault="003A6A29" w:rsidP="006F751D">
      <w:pPr>
        <w:jc w:val="both"/>
        <w:rPr>
          <w:b/>
          <w:lang w:val="en-GB"/>
        </w:rPr>
      </w:pPr>
    </w:p>
    <w:p w14:paraId="3396CFA5" w14:textId="6157E0D9" w:rsidR="006F751D" w:rsidRDefault="006F751D" w:rsidP="006F751D">
      <w:pPr>
        <w:jc w:val="both"/>
        <w:rPr>
          <w:lang w:val="en-GB"/>
        </w:rPr>
      </w:pPr>
      <w:r w:rsidRPr="001E1FC5">
        <w:rPr>
          <w:b/>
          <w:lang w:val="en-GB"/>
        </w:rPr>
        <w:t xml:space="preserve">Figure </w:t>
      </w:r>
      <w:r w:rsidR="000B6259">
        <w:rPr>
          <w:b/>
          <w:lang w:val="en-GB"/>
        </w:rPr>
        <w:t>5</w:t>
      </w:r>
      <w:r>
        <w:rPr>
          <w:lang w:val="en-GB"/>
        </w:rPr>
        <w:t xml:space="preserve">. Adjusted Incidence rate ratio (IRR) </w:t>
      </w:r>
      <w:r w:rsidRPr="001E1FC5">
        <w:rPr>
          <w:lang w:val="en-GB"/>
        </w:rPr>
        <w:t xml:space="preserve">of </w:t>
      </w:r>
      <w:r w:rsidR="00EB7D50" w:rsidRPr="006A5AAD">
        <w:rPr>
          <w:b/>
          <w:bCs/>
          <w:u w:val="single"/>
          <w:lang w:val="en-GB"/>
        </w:rPr>
        <w:t xml:space="preserve">any </w:t>
      </w:r>
      <w:r w:rsidRPr="006A5AAD">
        <w:rPr>
          <w:b/>
          <w:bCs/>
          <w:u w:val="single"/>
          <w:lang w:val="en-GB"/>
        </w:rPr>
        <w:t>diagnosis</w:t>
      </w:r>
      <w:r w:rsidR="00EB7D50" w:rsidRPr="006A5AAD">
        <w:rPr>
          <w:b/>
          <w:bCs/>
          <w:u w:val="single"/>
          <w:lang w:val="en-GB"/>
        </w:rPr>
        <w:t xml:space="preserve"> and diagnosis with subsequent</w:t>
      </w:r>
      <w:r w:rsidRPr="006A5AAD">
        <w:rPr>
          <w:b/>
          <w:bCs/>
          <w:u w:val="single"/>
          <w:lang w:val="en-GB"/>
        </w:rPr>
        <w:t xml:space="preserve"> hospitalisation, admission to ICU and death</w:t>
      </w:r>
      <w:r w:rsidRPr="001E1FC5">
        <w:rPr>
          <w:lang w:val="en-GB"/>
        </w:rPr>
        <w:t xml:space="preserve"> </w:t>
      </w:r>
      <w:r w:rsidR="008C23D4">
        <w:rPr>
          <w:lang w:val="en-GB"/>
        </w:rPr>
        <w:t xml:space="preserve">at different time intervals </w:t>
      </w:r>
      <w:r w:rsidRPr="001E1FC5">
        <w:rPr>
          <w:lang w:val="en-GB"/>
        </w:rPr>
        <w:t xml:space="preserve">after the </w:t>
      </w:r>
      <w:r w:rsidR="008C23D4">
        <w:rPr>
          <w:lang w:val="en-GB"/>
        </w:rPr>
        <w:t>2</w:t>
      </w:r>
      <w:r w:rsidR="008C23D4">
        <w:rPr>
          <w:vertAlign w:val="superscript"/>
          <w:lang w:val="en-GB"/>
        </w:rPr>
        <w:t>nd</w:t>
      </w:r>
      <w:r w:rsidRPr="001E1FC5">
        <w:rPr>
          <w:lang w:val="en-GB"/>
        </w:rPr>
        <w:t xml:space="preserve"> dose administration</w:t>
      </w:r>
      <w:r w:rsidR="00EB7D50">
        <w:rPr>
          <w:lang w:val="en-GB"/>
        </w:rPr>
        <w:t xml:space="preserve"> in the </w:t>
      </w:r>
      <w:r w:rsidR="00EB7D50" w:rsidRPr="006A5AAD">
        <w:rPr>
          <w:b/>
          <w:bCs/>
          <w:u w:val="single"/>
          <w:lang w:val="en-GB"/>
        </w:rPr>
        <w:t>overall population</w:t>
      </w:r>
      <w:r w:rsidR="00EB7D50">
        <w:rPr>
          <w:lang w:val="en-GB"/>
        </w:rPr>
        <w:t xml:space="preserve"> vaccinated with Comirnaty or Spikevax</w:t>
      </w:r>
      <w:r w:rsidR="005A6221" w:rsidRPr="008467E9">
        <w:rPr>
          <w:lang w:val="en-GB"/>
        </w:rPr>
        <w:t xml:space="preserve"> (reference: 0-14 days after </w:t>
      </w:r>
      <w:r w:rsidRPr="001E1FC5">
        <w:rPr>
          <w:lang w:val="en-GB"/>
        </w:rPr>
        <w:t>1</w:t>
      </w:r>
      <w:r w:rsidRPr="007A6D5B">
        <w:rPr>
          <w:vertAlign w:val="superscript"/>
          <w:lang w:val="en-GB"/>
        </w:rPr>
        <w:t>st</w:t>
      </w:r>
      <w:r w:rsidRPr="001E1FC5">
        <w:rPr>
          <w:lang w:val="en-GB"/>
        </w:rPr>
        <w:t xml:space="preserve"> dose administration</w:t>
      </w:r>
      <w:r w:rsidR="005A6221" w:rsidRPr="008467E9">
        <w:rPr>
          <w:lang w:val="en-GB"/>
        </w:rPr>
        <w:t>)</w:t>
      </w:r>
      <w:r w:rsidR="00EB7D50">
        <w:rPr>
          <w:lang w:val="en-GB"/>
        </w:rPr>
        <w:t>.</w:t>
      </w:r>
    </w:p>
    <w:p w14:paraId="3BA8AC42" w14:textId="663B88B9" w:rsidR="006F751D" w:rsidRDefault="00C67ECE" w:rsidP="006F751D">
      <w:pPr>
        <w:rPr>
          <w:lang w:val="en-GB"/>
        </w:rPr>
      </w:pPr>
      <w:r>
        <w:rPr>
          <w:noProof/>
          <w:lang w:val="it-IT" w:eastAsia="it-IT"/>
        </w:rPr>
        <w:drawing>
          <wp:inline distT="0" distB="0" distL="0" distR="0" wp14:anchorId="7E59A2C5" wp14:editId="0EEB079D">
            <wp:extent cx="6418800" cy="3740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18800" cy="3740400"/>
                    </a:xfrm>
                    <a:prstGeom prst="rect">
                      <a:avLst/>
                    </a:prstGeom>
                    <a:noFill/>
                  </pic:spPr>
                </pic:pic>
              </a:graphicData>
            </a:graphic>
          </wp:inline>
        </w:drawing>
      </w:r>
    </w:p>
    <w:p w14:paraId="5368A40A" w14:textId="77777777" w:rsidR="003A6A29" w:rsidRDefault="003A6A29">
      <w:pPr>
        <w:rPr>
          <w:lang w:val="en-GB"/>
        </w:rPr>
      </w:pPr>
      <w:r>
        <w:rPr>
          <w:lang w:val="en-GB"/>
        </w:rPr>
        <w:br w:type="page"/>
      </w:r>
    </w:p>
    <w:p w14:paraId="50E5261C" w14:textId="4C51C790" w:rsidR="006F751D" w:rsidRDefault="006F751D" w:rsidP="006F751D">
      <w:pPr>
        <w:jc w:val="both"/>
        <w:rPr>
          <w:lang w:val="en-GB"/>
        </w:rPr>
      </w:pPr>
      <w:r w:rsidRPr="45BE2E14">
        <w:rPr>
          <w:lang w:val="en-GB"/>
        </w:rPr>
        <w:lastRenderedPageBreak/>
        <w:t xml:space="preserve">A similar pattern </w:t>
      </w:r>
      <w:r w:rsidR="00A30F77" w:rsidRPr="45BE2E14">
        <w:rPr>
          <w:lang w:val="en-GB"/>
        </w:rPr>
        <w:t xml:space="preserve">was </w:t>
      </w:r>
      <w:r w:rsidRPr="45BE2E14">
        <w:rPr>
          <w:lang w:val="en-GB"/>
        </w:rPr>
        <w:t xml:space="preserve">observed </w:t>
      </w:r>
      <w:r w:rsidR="008C23D4" w:rsidRPr="45BE2E14">
        <w:rPr>
          <w:lang w:val="en-GB"/>
        </w:rPr>
        <w:t xml:space="preserve">for the risk of </w:t>
      </w:r>
      <w:r w:rsidR="44AD1DC7" w:rsidRPr="529649E5">
        <w:rPr>
          <w:lang w:val="en-GB"/>
        </w:rPr>
        <w:t xml:space="preserve">any </w:t>
      </w:r>
      <w:r w:rsidR="44AD1DC7" w:rsidRPr="543D789F">
        <w:rPr>
          <w:lang w:val="en-GB"/>
        </w:rPr>
        <w:t>COVID-</w:t>
      </w:r>
      <w:r w:rsidR="4C527F83" w:rsidRPr="5232447E">
        <w:rPr>
          <w:lang w:val="en-GB"/>
        </w:rPr>
        <w:t xml:space="preserve">19 </w:t>
      </w:r>
      <w:r w:rsidR="1CBB7B92" w:rsidRPr="383238F7">
        <w:rPr>
          <w:lang w:val="en-GB"/>
        </w:rPr>
        <w:t>diagnosis</w:t>
      </w:r>
      <w:r w:rsidR="00C336EC" w:rsidRPr="45BE2E14">
        <w:rPr>
          <w:lang w:val="en-GB"/>
        </w:rPr>
        <w:t xml:space="preserve"> </w:t>
      </w:r>
      <w:r w:rsidRPr="45BE2E14">
        <w:rPr>
          <w:lang w:val="en-GB"/>
        </w:rPr>
        <w:t>in the stratified analyses by age group</w:t>
      </w:r>
      <w:r w:rsidR="2A03D3AF" w:rsidRPr="68E11A7E">
        <w:rPr>
          <w:lang w:val="en-GB"/>
        </w:rPr>
        <w:t>,</w:t>
      </w:r>
      <w:r w:rsidRPr="45BE2E14">
        <w:rPr>
          <w:lang w:val="en-GB"/>
        </w:rPr>
        <w:t xml:space="preserve"> with IRRs reaching similar values of around 0.10 </w:t>
      </w:r>
      <w:r w:rsidR="088B948C" w:rsidRPr="68E11A7E">
        <w:rPr>
          <w:lang w:val="en-GB"/>
        </w:rPr>
        <w:t>at 7 months after the second dose,</w:t>
      </w:r>
      <w:r w:rsidRPr="68E11A7E">
        <w:rPr>
          <w:lang w:val="en-GB"/>
        </w:rPr>
        <w:t xml:space="preserve"> </w:t>
      </w:r>
      <w:r w:rsidRPr="45BE2E14">
        <w:rPr>
          <w:lang w:val="en-GB"/>
        </w:rPr>
        <w:t xml:space="preserve">in all age groups </w:t>
      </w:r>
      <w:r w:rsidR="007A6055" w:rsidRPr="45BE2E14">
        <w:rPr>
          <w:lang w:val="en-GB"/>
        </w:rPr>
        <w:t>younger tha</w:t>
      </w:r>
      <w:r w:rsidR="00654DC8" w:rsidRPr="45BE2E14">
        <w:rPr>
          <w:lang w:val="en-GB"/>
        </w:rPr>
        <w:t>n</w:t>
      </w:r>
      <w:r w:rsidR="007A6055" w:rsidRPr="45BE2E14">
        <w:rPr>
          <w:lang w:val="en-GB"/>
        </w:rPr>
        <w:t xml:space="preserve"> 80 years of age </w:t>
      </w:r>
      <w:r w:rsidRPr="68E11A7E">
        <w:rPr>
          <w:lang w:val="en-GB"/>
        </w:rPr>
        <w:t>(</w:t>
      </w:r>
      <w:r w:rsidRPr="68E11A7E">
        <w:rPr>
          <w:b/>
          <w:bCs/>
          <w:lang w:val="en-GB"/>
        </w:rPr>
        <w:t xml:space="preserve">Figure </w:t>
      </w:r>
      <w:r w:rsidR="000B6259" w:rsidRPr="68E11A7E">
        <w:rPr>
          <w:b/>
          <w:bCs/>
          <w:lang w:val="en-GB"/>
        </w:rPr>
        <w:t>6</w:t>
      </w:r>
      <w:r w:rsidRPr="68E11A7E">
        <w:rPr>
          <w:lang w:val="en-GB"/>
        </w:rPr>
        <w:t>).</w:t>
      </w:r>
      <w:r w:rsidRPr="45BE2E14">
        <w:rPr>
          <w:lang w:val="en-GB"/>
        </w:rPr>
        <w:t xml:space="preserve"> A slight increase of the IRR is observed among </w:t>
      </w:r>
      <w:r w:rsidR="007A6055" w:rsidRPr="46832C11">
        <w:rPr>
          <w:lang w:val="en-GB"/>
        </w:rPr>
        <w:t>pe</w:t>
      </w:r>
      <w:r w:rsidR="14D08276" w:rsidRPr="46832C11">
        <w:rPr>
          <w:lang w:val="en-GB"/>
        </w:rPr>
        <w:t>rsons</w:t>
      </w:r>
      <w:r w:rsidR="007A6055" w:rsidRPr="45BE2E14">
        <w:rPr>
          <w:lang w:val="en-GB"/>
        </w:rPr>
        <w:t xml:space="preserve"> aged </w:t>
      </w:r>
      <w:r w:rsidRPr="45BE2E14">
        <w:rPr>
          <w:lang w:val="en-GB"/>
        </w:rPr>
        <w:t xml:space="preserve">80 and </w:t>
      </w:r>
      <w:r w:rsidR="007A6055" w:rsidRPr="45BE2E14">
        <w:rPr>
          <w:lang w:val="en-GB"/>
        </w:rPr>
        <w:t xml:space="preserve">above </w:t>
      </w:r>
      <w:r w:rsidR="007F2D86" w:rsidRPr="45BE2E14">
        <w:rPr>
          <w:lang w:val="en-GB"/>
        </w:rPr>
        <w:t xml:space="preserve">starting </w:t>
      </w:r>
      <w:r w:rsidRPr="45BE2E14">
        <w:rPr>
          <w:lang w:val="en-GB"/>
        </w:rPr>
        <w:t>19</w:t>
      </w:r>
      <w:r w:rsidR="008C23D4" w:rsidRPr="45BE2E14">
        <w:rPr>
          <w:lang w:val="en-GB"/>
        </w:rPr>
        <w:t>7</w:t>
      </w:r>
      <w:r w:rsidRPr="45BE2E14">
        <w:rPr>
          <w:lang w:val="en-GB"/>
        </w:rPr>
        <w:t xml:space="preserve"> days after </w:t>
      </w:r>
      <w:r w:rsidR="007F2D86" w:rsidRPr="45BE2E14">
        <w:rPr>
          <w:lang w:val="en-GB"/>
        </w:rPr>
        <w:t xml:space="preserve">the </w:t>
      </w:r>
      <w:r w:rsidRPr="45BE2E14">
        <w:rPr>
          <w:lang w:val="en-GB"/>
        </w:rPr>
        <w:t>second dose</w:t>
      </w:r>
      <w:r w:rsidR="006448ED" w:rsidRPr="45BE2E14">
        <w:rPr>
          <w:lang w:val="en-GB"/>
        </w:rPr>
        <w:t xml:space="preserve"> and </w:t>
      </w:r>
      <w:r w:rsidRPr="45BE2E14">
        <w:rPr>
          <w:lang w:val="en-GB"/>
        </w:rPr>
        <w:t>reaching 0.16</w:t>
      </w:r>
      <w:r w:rsidR="008C23D4" w:rsidRPr="45BE2E14">
        <w:rPr>
          <w:lang w:val="en-GB"/>
        </w:rPr>
        <w:t>,</w:t>
      </w:r>
      <w:r w:rsidRPr="45BE2E14">
        <w:rPr>
          <w:lang w:val="en-GB"/>
        </w:rPr>
        <w:t xml:space="preserve"> </w:t>
      </w:r>
      <w:r w:rsidR="00F82518" w:rsidRPr="45BE2E14">
        <w:rPr>
          <w:lang w:val="en-GB"/>
        </w:rPr>
        <w:t xml:space="preserve">thereafter </w:t>
      </w:r>
      <w:r w:rsidRPr="45BE2E14">
        <w:rPr>
          <w:lang w:val="en-GB"/>
        </w:rPr>
        <w:t xml:space="preserve">maintaining an effectiveness of 84% at </w:t>
      </w:r>
      <w:r w:rsidR="008C23D4" w:rsidRPr="45BE2E14">
        <w:rPr>
          <w:lang w:val="en-GB"/>
        </w:rPr>
        <w:t>211-</w:t>
      </w:r>
      <w:r w:rsidRPr="45BE2E14">
        <w:rPr>
          <w:lang w:val="en-GB"/>
        </w:rPr>
        <w:t>224 days.</w:t>
      </w:r>
    </w:p>
    <w:p w14:paraId="5290C025" w14:textId="77777777" w:rsidR="003A6A29" w:rsidRDefault="003A6A29" w:rsidP="006F751D">
      <w:pPr>
        <w:jc w:val="both"/>
        <w:rPr>
          <w:b/>
          <w:bCs/>
          <w:lang w:val="en-GB"/>
        </w:rPr>
      </w:pPr>
    </w:p>
    <w:p w14:paraId="031675BB" w14:textId="7B9E2032" w:rsidR="006F751D" w:rsidRDefault="006F751D" w:rsidP="006F751D">
      <w:pPr>
        <w:jc w:val="both"/>
        <w:rPr>
          <w:lang w:val="en-GB"/>
        </w:rPr>
      </w:pPr>
      <w:r w:rsidRPr="45BE2E14">
        <w:rPr>
          <w:b/>
          <w:bCs/>
          <w:lang w:val="en-GB"/>
        </w:rPr>
        <w:t xml:space="preserve">Figure </w:t>
      </w:r>
      <w:r w:rsidR="000B6259">
        <w:rPr>
          <w:b/>
          <w:bCs/>
          <w:lang w:val="en-GB"/>
        </w:rPr>
        <w:t>6</w:t>
      </w:r>
      <w:r w:rsidRPr="45BE2E14">
        <w:rPr>
          <w:lang w:val="en-GB"/>
        </w:rPr>
        <w:t xml:space="preserve">. Adjusted Incidence Rate ratio (IRR) of </w:t>
      </w:r>
      <w:r w:rsidR="003A6A29" w:rsidRPr="0022309C">
        <w:rPr>
          <w:b/>
          <w:bCs/>
          <w:u w:val="single"/>
          <w:lang w:val="en-GB"/>
        </w:rPr>
        <w:t xml:space="preserve">any Covid-19 </w:t>
      </w:r>
      <w:r w:rsidRPr="0022309C">
        <w:rPr>
          <w:b/>
          <w:bCs/>
          <w:u w:val="single"/>
          <w:lang w:val="en-GB"/>
        </w:rPr>
        <w:t>diagnosis</w:t>
      </w:r>
      <w:r w:rsidRPr="45BE2E14">
        <w:rPr>
          <w:lang w:val="en-GB"/>
        </w:rPr>
        <w:t xml:space="preserve"> after the</w:t>
      </w:r>
      <w:r w:rsidR="017EE80D" w:rsidRPr="45BE2E14">
        <w:rPr>
          <w:lang w:val="en-GB"/>
        </w:rPr>
        <w:t xml:space="preserve"> </w:t>
      </w:r>
      <w:r w:rsidRPr="45BE2E14">
        <w:rPr>
          <w:lang w:val="en-GB"/>
        </w:rPr>
        <w:t>2</w:t>
      </w:r>
      <w:r w:rsidRPr="45BE2E14">
        <w:rPr>
          <w:vertAlign w:val="superscript"/>
          <w:lang w:val="en-GB"/>
        </w:rPr>
        <w:t>nd</w:t>
      </w:r>
      <w:r w:rsidRPr="45BE2E14">
        <w:rPr>
          <w:lang w:val="en-GB"/>
        </w:rPr>
        <w:t xml:space="preserve"> dose</w:t>
      </w:r>
      <w:r w:rsidR="003A6A29">
        <w:rPr>
          <w:lang w:val="en-GB"/>
        </w:rPr>
        <w:t xml:space="preserve"> (</w:t>
      </w:r>
      <w:r w:rsidR="005A6221" w:rsidRPr="45BE2E14">
        <w:rPr>
          <w:lang w:val="en-GB"/>
        </w:rPr>
        <w:t>reference: 0-14 days after 1</w:t>
      </w:r>
      <w:r w:rsidR="005A6221" w:rsidRPr="45BE2E14">
        <w:rPr>
          <w:vertAlign w:val="superscript"/>
          <w:lang w:val="en-GB"/>
        </w:rPr>
        <w:t>st</w:t>
      </w:r>
      <w:r w:rsidR="005A6221" w:rsidRPr="45BE2E14">
        <w:rPr>
          <w:lang w:val="en-GB"/>
        </w:rPr>
        <w:t xml:space="preserve"> dose </w:t>
      </w:r>
      <w:r w:rsidR="1B976D48" w:rsidRPr="45BE2E14">
        <w:rPr>
          <w:lang w:val="en-GB"/>
        </w:rPr>
        <w:t>of</w:t>
      </w:r>
      <w:r w:rsidR="00E2642F" w:rsidRPr="45BE2E14">
        <w:rPr>
          <w:lang w:val="en-GB"/>
        </w:rPr>
        <w:t xml:space="preserve"> Comirnaty or Spikevax</w:t>
      </w:r>
      <w:r w:rsidR="005A6221" w:rsidRPr="45BE2E14">
        <w:rPr>
          <w:lang w:val="en-GB"/>
        </w:rPr>
        <w:t>)</w:t>
      </w:r>
      <w:r w:rsidR="003A6A29" w:rsidRPr="45BE2E14">
        <w:rPr>
          <w:lang w:val="en-GB"/>
        </w:rPr>
        <w:t xml:space="preserve">, </w:t>
      </w:r>
      <w:r w:rsidR="003A6A29" w:rsidRPr="004434A9">
        <w:rPr>
          <w:b/>
          <w:bCs/>
          <w:u w:val="single"/>
          <w:lang w:val="en-GB"/>
        </w:rPr>
        <w:t>by age group</w:t>
      </w:r>
    </w:p>
    <w:p w14:paraId="0FAF3F5C" w14:textId="2F46B57E" w:rsidR="006F751D" w:rsidRDefault="006F751D" w:rsidP="006F751D">
      <w:pPr>
        <w:rPr>
          <w:lang w:val="en-GB"/>
        </w:rPr>
      </w:pPr>
    </w:p>
    <w:p w14:paraId="511E6E47" w14:textId="52A5BF9A" w:rsidR="006F751D" w:rsidRDefault="00C67ECE" w:rsidP="006F751D">
      <w:pPr>
        <w:rPr>
          <w:lang w:val="en-GB"/>
        </w:rPr>
      </w:pPr>
      <w:r>
        <w:rPr>
          <w:noProof/>
          <w:lang w:val="it-IT" w:eastAsia="it-IT"/>
        </w:rPr>
        <w:drawing>
          <wp:inline distT="0" distB="0" distL="0" distR="0" wp14:anchorId="24D7EB5C" wp14:editId="303A378D">
            <wp:extent cx="6537600" cy="347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37600" cy="3470400"/>
                    </a:xfrm>
                    <a:prstGeom prst="rect">
                      <a:avLst/>
                    </a:prstGeom>
                    <a:noFill/>
                  </pic:spPr>
                </pic:pic>
              </a:graphicData>
            </a:graphic>
          </wp:inline>
        </w:drawing>
      </w:r>
    </w:p>
    <w:p w14:paraId="791C3B9B" w14:textId="77777777" w:rsidR="003A6A29" w:rsidRDefault="003A6A29">
      <w:pPr>
        <w:rPr>
          <w:b/>
          <w:bCs/>
          <w:lang w:val="en-GB"/>
        </w:rPr>
      </w:pPr>
      <w:r>
        <w:rPr>
          <w:b/>
          <w:bCs/>
          <w:lang w:val="en-GB"/>
        </w:rPr>
        <w:br w:type="page"/>
      </w:r>
    </w:p>
    <w:p w14:paraId="17798569" w14:textId="17E781B2" w:rsidR="006F751D" w:rsidRDefault="006F751D" w:rsidP="45BE2E14">
      <w:pPr>
        <w:jc w:val="both"/>
        <w:rPr>
          <w:lang w:val="en-GB"/>
        </w:rPr>
      </w:pPr>
      <w:r w:rsidRPr="0022309C">
        <w:rPr>
          <w:b/>
          <w:bCs/>
          <w:lang w:val="en-GB"/>
        </w:rPr>
        <w:lastRenderedPageBreak/>
        <w:t xml:space="preserve">Figures </w:t>
      </w:r>
      <w:r w:rsidR="000B6259">
        <w:rPr>
          <w:b/>
          <w:bCs/>
          <w:lang w:val="en-GB"/>
        </w:rPr>
        <w:t>7</w:t>
      </w:r>
      <w:r w:rsidR="005F40E8" w:rsidRPr="45BE2E14">
        <w:rPr>
          <w:lang w:val="en-GB"/>
        </w:rPr>
        <w:t xml:space="preserve"> </w:t>
      </w:r>
      <w:r w:rsidRPr="45BE2E14">
        <w:rPr>
          <w:lang w:val="en-GB"/>
        </w:rPr>
        <w:t>show</w:t>
      </w:r>
      <w:r w:rsidR="00FC6BEF" w:rsidRPr="45BE2E14">
        <w:rPr>
          <w:lang w:val="en-GB"/>
        </w:rPr>
        <w:t>s</w:t>
      </w:r>
      <w:r w:rsidRPr="45BE2E14">
        <w:rPr>
          <w:lang w:val="en-GB"/>
        </w:rPr>
        <w:t xml:space="preserve"> the estimates of IRRs </w:t>
      </w:r>
      <w:r w:rsidR="00D213F2">
        <w:rPr>
          <w:lang w:val="en-GB"/>
        </w:rPr>
        <w:t>of SARS-CoV-2</w:t>
      </w:r>
      <w:r w:rsidR="3845BFA1" w:rsidRPr="45BE2E14">
        <w:rPr>
          <w:lang w:val="en-GB"/>
        </w:rPr>
        <w:t xml:space="preserve"> </w:t>
      </w:r>
      <w:r w:rsidRPr="45BE2E14">
        <w:rPr>
          <w:lang w:val="en-GB"/>
        </w:rPr>
        <w:t xml:space="preserve">diagnosis in priority group subpopulations. </w:t>
      </w:r>
      <w:r w:rsidR="00675A26" w:rsidRPr="45BE2E14">
        <w:rPr>
          <w:lang w:val="en-GB"/>
        </w:rPr>
        <w:t>Among</w:t>
      </w:r>
      <w:r w:rsidR="006D5AFA" w:rsidRPr="45BE2E14">
        <w:rPr>
          <w:lang w:val="en-GB"/>
        </w:rPr>
        <w:t xml:space="preserve"> </w:t>
      </w:r>
      <w:r w:rsidRPr="45BE2E14">
        <w:rPr>
          <w:lang w:val="en-GB"/>
        </w:rPr>
        <w:t>health care workers</w:t>
      </w:r>
      <w:r w:rsidR="005A6221" w:rsidRPr="45BE2E14">
        <w:rPr>
          <w:lang w:val="en-GB"/>
        </w:rPr>
        <w:t xml:space="preserve">, </w:t>
      </w:r>
      <w:r w:rsidRPr="45BE2E14">
        <w:rPr>
          <w:lang w:val="en-GB"/>
        </w:rPr>
        <w:t>the IRRs decrease</w:t>
      </w:r>
      <w:r w:rsidR="008D1206" w:rsidRPr="45BE2E14">
        <w:rPr>
          <w:lang w:val="en-GB"/>
        </w:rPr>
        <w:t>d</w:t>
      </w:r>
      <w:r w:rsidRPr="45BE2E14">
        <w:rPr>
          <w:lang w:val="en-GB"/>
        </w:rPr>
        <w:t xml:space="preserve"> substantially after the second dose</w:t>
      </w:r>
      <w:r w:rsidR="005A6221" w:rsidRPr="45BE2E14">
        <w:rPr>
          <w:lang w:val="en-GB"/>
        </w:rPr>
        <w:t>,</w:t>
      </w:r>
      <w:r w:rsidRPr="45BE2E14">
        <w:rPr>
          <w:lang w:val="en-GB"/>
        </w:rPr>
        <w:t xml:space="preserve"> </w:t>
      </w:r>
      <w:r w:rsidR="0B4AD39A" w:rsidRPr="45BE2E14">
        <w:rPr>
          <w:lang w:val="en-GB"/>
        </w:rPr>
        <w:t>compared to the time-interval 0-14 days after the 1</w:t>
      </w:r>
      <w:r w:rsidR="0B4AD39A" w:rsidRPr="45BE2E14">
        <w:rPr>
          <w:vertAlign w:val="superscript"/>
          <w:lang w:val="en-GB"/>
        </w:rPr>
        <w:t>st</w:t>
      </w:r>
      <w:r w:rsidR="0B4AD39A" w:rsidRPr="45BE2E14">
        <w:rPr>
          <w:lang w:val="en-GB"/>
        </w:rPr>
        <w:t xml:space="preserve"> dose, </w:t>
      </w:r>
      <w:r w:rsidRPr="45BE2E14">
        <w:rPr>
          <w:lang w:val="en-GB"/>
        </w:rPr>
        <w:t xml:space="preserve">reaching the value of 0.06 at </w:t>
      </w:r>
      <w:r w:rsidR="005A6221" w:rsidRPr="45BE2E14">
        <w:rPr>
          <w:lang w:val="en-GB"/>
        </w:rPr>
        <w:t>211-</w:t>
      </w:r>
      <w:r w:rsidRPr="45BE2E14">
        <w:rPr>
          <w:lang w:val="en-GB"/>
        </w:rPr>
        <w:t>224 days.</w:t>
      </w:r>
    </w:p>
    <w:p w14:paraId="670BCB5A" w14:textId="77777777" w:rsidR="003A6A29" w:rsidRDefault="003A6A29" w:rsidP="006F751D">
      <w:pPr>
        <w:jc w:val="both"/>
        <w:rPr>
          <w:b/>
          <w:bCs/>
          <w:lang w:val="en-GB"/>
        </w:rPr>
      </w:pPr>
    </w:p>
    <w:p w14:paraId="2BFFD8D3" w14:textId="2C0470FF" w:rsidR="006F751D" w:rsidRDefault="006F751D" w:rsidP="006F751D">
      <w:pPr>
        <w:jc w:val="both"/>
        <w:rPr>
          <w:lang w:val="en-GB"/>
        </w:rPr>
      </w:pPr>
      <w:r w:rsidRPr="45BE2E14">
        <w:rPr>
          <w:b/>
          <w:bCs/>
          <w:lang w:val="en-GB"/>
        </w:rPr>
        <w:t xml:space="preserve">Figure </w:t>
      </w:r>
      <w:r w:rsidR="000B6259">
        <w:rPr>
          <w:b/>
          <w:bCs/>
          <w:lang w:val="en-GB"/>
        </w:rPr>
        <w:t>7</w:t>
      </w:r>
      <w:r w:rsidRPr="45BE2E14">
        <w:rPr>
          <w:lang w:val="en-GB"/>
        </w:rPr>
        <w:t xml:space="preserve">. Adjusted Incidence Rate ratio (IRR) of </w:t>
      </w:r>
      <w:r w:rsidR="003A6A29" w:rsidRPr="0022309C">
        <w:rPr>
          <w:b/>
          <w:bCs/>
          <w:u w:val="single"/>
          <w:lang w:val="en-GB"/>
        </w:rPr>
        <w:t xml:space="preserve">any Covid-19 </w:t>
      </w:r>
      <w:r w:rsidRPr="0022309C">
        <w:rPr>
          <w:b/>
          <w:bCs/>
          <w:u w:val="single"/>
          <w:lang w:val="en-GB"/>
        </w:rPr>
        <w:t>diagnosis</w:t>
      </w:r>
      <w:r w:rsidRPr="45BE2E14">
        <w:rPr>
          <w:lang w:val="en-GB"/>
        </w:rPr>
        <w:t xml:space="preserve"> after the 2</w:t>
      </w:r>
      <w:r w:rsidRPr="45BE2E14">
        <w:rPr>
          <w:vertAlign w:val="superscript"/>
          <w:lang w:val="en-GB"/>
        </w:rPr>
        <w:t>nd</w:t>
      </w:r>
      <w:r w:rsidRPr="45BE2E14">
        <w:rPr>
          <w:lang w:val="en-GB"/>
        </w:rPr>
        <w:t xml:space="preserve"> dose </w:t>
      </w:r>
      <w:r w:rsidR="008550C5" w:rsidRPr="45BE2E14">
        <w:rPr>
          <w:lang w:val="en-GB"/>
        </w:rPr>
        <w:t>(reference: 0-14 days after 1</w:t>
      </w:r>
      <w:r w:rsidR="008550C5" w:rsidRPr="45BE2E14">
        <w:rPr>
          <w:vertAlign w:val="superscript"/>
          <w:lang w:val="en-GB"/>
        </w:rPr>
        <w:t>st</w:t>
      </w:r>
      <w:r w:rsidR="008550C5" w:rsidRPr="45BE2E14">
        <w:rPr>
          <w:lang w:val="en-GB"/>
        </w:rPr>
        <w:t xml:space="preserve"> dose of Comirnaty or Spikevax)</w:t>
      </w:r>
      <w:r w:rsidR="7F17426B" w:rsidRPr="45BE2E14">
        <w:rPr>
          <w:lang w:val="en-GB"/>
        </w:rPr>
        <w:t>,</w:t>
      </w:r>
      <w:r w:rsidR="00C67ECE" w:rsidRPr="45BE2E14">
        <w:rPr>
          <w:lang w:val="en-GB"/>
        </w:rPr>
        <w:t xml:space="preserve"> by </w:t>
      </w:r>
      <w:r w:rsidR="00656919" w:rsidRPr="0022309C">
        <w:rPr>
          <w:b/>
          <w:bCs/>
          <w:u w:val="single"/>
          <w:lang w:val="en-GB"/>
        </w:rPr>
        <w:t xml:space="preserve">mutually exclusive </w:t>
      </w:r>
      <w:r w:rsidR="00C67ECE" w:rsidRPr="0022309C">
        <w:rPr>
          <w:b/>
          <w:bCs/>
          <w:u w:val="single"/>
          <w:lang w:val="en-GB"/>
        </w:rPr>
        <w:t>priority</w:t>
      </w:r>
      <w:r w:rsidR="00C67ECE" w:rsidRPr="0022309C">
        <w:rPr>
          <w:u w:val="single"/>
          <w:lang w:val="en-GB"/>
        </w:rPr>
        <w:t xml:space="preserve"> </w:t>
      </w:r>
      <w:r w:rsidR="00C67ECE" w:rsidRPr="0022309C">
        <w:rPr>
          <w:b/>
          <w:bCs/>
          <w:u w:val="single"/>
          <w:lang w:val="en-GB"/>
        </w:rPr>
        <w:t>group subpopulation</w:t>
      </w:r>
      <w:r w:rsidR="008550C5">
        <w:rPr>
          <w:lang w:val="en-GB"/>
        </w:rPr>
        <w:t>.</w:t>
      </w:r>
    </w:p>
    <w:p w14:paraId="2750C766" w14:textId="416FA1E8" w:rsidR="006F751D" w:rsidRDefault="00C67ECE" w:rsidP="006F751D">
      <w:pPr>
        <w:rPr>
          <w:lang w:val="en-GB"/>
        </w:rPr>
      </w:pPr>
      <w:r>
        <w:rPr>
          <w:noProof/>
          <w:lang w:val="it-IT" w:eastAsia="it-IT"/>
        </w:rPr>
        <w:drawing>
          <wp:inline distT="0" distB="0" distL="0" distR="0" wp14:anchorId="62D91D42" wp14:editId="4C6A8048">
            <wp:extent cx="6440400" cy="3427200"/>
            <wp:effectExtent l="0" t="0" r="0" b="190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40400" cy="3427200"/>
                    </a:xfrm>
                    <a:prstGeom prst="rect">
                      <a:avLst/>
                    </a:prstGeom>
                    <a:noFill/>
                  </pic:spPr>
                </pic:pic>
              </a:graphicData>
            </a:graphic>
          </wp:inline>
        </w:drawing>
      </w:r>
    </w:p>
    <w:p w14:paraId="3E252837" w14:textId="77777777" w:rsidR="008550C5" w:rsidRDefault="008550C5" w:rsidP="006F751D">
      <w:pPr>
        <w:jc w:val="both"/>
        <w:rPr>
          <w:highlight w:val="yellow"/>
          <w:lang w:val="en-GB"/>
        </w:rPr>
      </w:pPr>
    </w:p>
    <w:p w14:paraId="60FE6833" w14:textId="1C6BF0C1" w:rsidR="006F751D" w:rsidRDefault="007B17B2" w:rsidP="006F751D">
      <w:pPr>
        <w:jc w:val="both"/>
        <w:rPr>
          <w:lang w:val="en-GB"/>
        </w:rPr>
      </w:pPr>
      <w:r w:rsidRPr="000A6C8D">
        <w:rPr>
          <w:lang w:val="en-GB"/>
        </w:rPr>
        <w:t xml:space="preserve">Among </w:t>
      </w:r>
      <w:r w:rsidR="0046259E" w:rsidRPr="000A6C8D">
        <w:rPr>
          <w:lang w:val="en-GB"/>
        </w:rPr>
        <w:t>nursing home</w:t>
      </w:r>
      <w:r w:rsidRPr="000A6C8D">
        <w:rPr>
          <w:lang w:val="en-GB"/>
        </w:rPr>
        <w:t xml:space="preserve"> r</w:t>
      </w:r>
      <w:r w:rsidR="006F751D" w:rsidRPr="00DF6F6E">
        <w:rPr>
          <w:lang w:val="en-GB"/>
        </w:rPr>
        <w:t>esidents</w:t>
      </w:r>
      <w:r w:rsidR="00BA43F9" w:rsidRPr="000A6C8D">
        <w:rPr>
          <w:lang w:val="en-GB"/>
        </w:rPr>
        <w:t>,</w:t>
      </w:r>
      <w:r w:rsidR="006F751D" w:rsidRPr="000A6C8D">
        <w:rPr>
          <w:lang w:val="en-GB"/>
        </w:rPr>
        <w:t xml:space="preserve"> the IRR </w:t>
      </w:r>
      <w:r w:rsidR="008467E9" w:rsidRPr="000A6C8D">
        <w:rPr>
          <w:lang w:val="en-GB"/>
        </w:rPr>
        <w:t>of any</w:t>
      </w:r>
      <w:r w:rsidR="008467E9" w:rsidRPr="64018EEB">
        <w:rPr>
          <w:lang w:val="en-GB"/>
        </w:rPr>
        <w:t xml:space="preserve"> </w:t>
      </w:r>
      <w:r w:rsidR="52F83FA6" w:rsidRPr="64018EEB">
        <w:rPr>
          <w:lang w:val="en-GB"/>
        </w:rPr>
        <w:t>COVID-19</w:t>
      </w:r>
      <w:r w:rsidR="008467E9" w:rsidRPr="000A6C8D">
        <w:rPr>
          <w:lang w:val="en-GB"/>
        </w:rPr>
        <w:t xml:space="preserve"> diagnosis </w:t>
      </w:r>
      <w:r w:rsidR="006F751D" w:rsidRPr="000A6C8D">
        <w:rPr>
          <w:lang w:val="en-GB"/>
        </w:rPr>
        <w:t>show</w:t>
      </w:r>
      <w:r w:rsidR="00AA3CEF" w:rsidRPr="000A6C8D">
        <w:rPr>
          <w:lang w:val="en-GB"/>
        </w:rPr>
        <w:t>ed</w:t>
      </w:r>
      <w:r w:rsidR="006F751D" w:rsidRPr="000A6C8D">
        <w:rPr>
          <w:lang w:val="en-GB"/>
        </w:rPr>
        <w:t xml:space="preserve"> a rapid decline after the </w:t>
      </w:r>
      <w:r w:rsidR="00872221" w:rsidRPr="000A6C8D">
        <w:rPr>
          <w:lang w:val="en-GB"/>
        </w:rPr>
        <w:t xml:space="preserve">second </w:t>
      </w:r>
      <w:r w:rsidR="006F751D" w:rsidRPr="000A6C8D">
        <w:rPr>
          <w:lang w:val="en-GB"/>
        </w:rPr>
        <w:t xml:space="preserve">dose </w:t>
      </w:r>
      <w:r w:rsidR="000E4CD3" w:rsidRPr="000A6C8D">
        <w:rPr>
          <w:lang w:val="en-GB"/>
        </w:rPr>
        <w:t xml:space="preserve">until </w:t>
      </w:r>
      <w:r w:rsidR="008467E9" w:rsidRPr="000A6C8D">
        <w:rPr>
          <w:lang w:val="en-GB"/>
        </w:rPr>
        <w:t>15-28 days</w:t>
      </w:r>
      <w:r w:rsidR="00616C88" w:rsidRPr="000A6C8D">
        <w:rPr>
          <w:lang w:val="en-GB"/>
        </w:rPr>
        <w:t xml:space="preserve"> from </w:t>
      </w:r>
      <w:r w:rsidR="00222D6D" w:rsidRPr="000A6C8D">
        <w:rPr>
          <w:lang w:val="en-GB"/>
        </w:rPr>
        <w:t>its administration</w:t>
      </w:r>
      <w:r w:rsidR="006F751D" w:rsidRPr="000A6C8D">
        <w:rPr>
          <w:lang w:val="en-GB"/>
        </w:rPr>
        <w:t xml:space="preserve">. </w:t>
      </w:r>
      <w:r w:rsidR="0047558D" w:rsidRPr="00DF6F6E">
        <w:rPr>
          <w:lang w:val="en-GB"/>
        </w:rPr>
        <w:t>After this time</w:t>
      </w:r>
      <w:r w:rsidR="00897842" w:rsidRPr="000A6C8D">
        <w:rPr>
          <w:lang w:val="en-GB"/>
        </w:rPr>
        <w:t>,</w:t>
      </w:r>
      <w:r w:rsidR="0047558D" w:rsidRPr="000A6C8D">
        <w:rPr>
          <w:lang w:val="en-GB"/>
        </w:rPr>
        <w:t xml:space="preserve"> </w:t>
      </w:r>
      <w:r w:rsidR="00360143" w:rsidRPr="000A6C8D">
        <w:rPr>
          <w:lang w:val="en-GB"/>
        </w:rPr>
        <w:t>it</w:t>
      </w:r>
      <w:r w:rsidR="008467E9" w:rsidRPr="000A6C8D">
        <w:rPr>
          <w:lang w:val="en-GB"/>
        </w:rPr>
        <w:t xml:space="preserve"> remain</w:t>
      </w:r>
      <w:r w:rsidR="0047558D" w:rsidRPr="00DF6F6E">
        <w:rPr>
          <w:lang w:val="en-GB"/>
        </w:rPr>
        <w:t>ed</w:t>
      </w:r>
      <w:r w:rsidR="008467E9" w:rsidRPr="000A6C8D">
        <w:rPr>
          <w:lang w:val="en-GB"/>
        </w:rPr>
        <w:t xml:space="preserve"> substantially stable (</w:t>
      </w:r>
      <w:r w:rsidR="006C7C21" w:rsidRPr="000A6C8D">
        <w:rPr>
          <w:lang w:val="en-GB"/>
        </w:rPr>
        <w:t xml:space="preserve">at </w:t>
      </w:r>
      <w:r w:rsidR="008467E9" w:rsidRPr="000A6C8D">
        <w:rPr>
          <w:lang w:val="en-GB"/>
        </w:rPr>
        <w:t>about 0.15)</w:t>
      </w:r>
      <w:r w:rsidR="00FC6BEF" w:rsidRPr="000A6C8D">
        <w:rPr>
          <w:lang w:val="en-GB"/>
        </w:rPr>
        <w:t>, although slightly increasing after approximately six months from the 2</w:t>
      </w:r>
      <w:r w:rsidR="00FC6BEF" w:rsidRPr="00DF6F6E">
        <w:rPr>
          <w:vertAlign w:val="superscript"/>
          <w:lang w:val="en-GB"/>
        </w:rPr>
        <w:t>nd</w:t>
      </w:r>
      <w:r w:rsidR="00FC6BEF" w:rsidRPr="000A6C8D">
        <w:rPr>
          <w:lang w:val="en-GB"/>
        </w:rPr>
        <w:t xml:space="preserve"> dose</w:t>
      </w:r>
      <w:r w:rsidR="00380C0C" w:rsidRPr="000A6C8D">
        <w:rPr>
          <w:lang w:val="en-GB"/>
        </w:rPr>
        <w:t>.</w:t>
      </w:r>
      <w:r w:rsidR="006F751D" w:rsidRPr="000A6C8D">
        <w:rPr>
          <w:lang w:val="en-GB"/>
        </w:rPr>
        <w:t xml:space="preserve"> </w:t>
      </w:r>
      <w:r w:rsidR="00C22B63" w:rsidRPr="000A6C8D">
        <w:rPr>
          <w:lang w:val="en-GB"/>
        </w:rPr>
        <w:t xml:space="preserve">Among persons with comorbidities </w:t>
      </w:r>
      <w:r w:rsidR="00AC01A9" w:rsidRPr="000A6C8D">
        <w:rPr>
          <w:lang w:val="en-GB"/>
        </w:rPr>
        <w:t>and imm</w:t>
      </w:r>
      <w:r w:rsidR="0043376F" w:rsidRPr="000A6C8D">
        <w:rPr>
          <w:lang w:val="en-GB"/>
        </w:rPr>
        <w:t xml:space="preserve">unocompromised persons, </w:t>
      </w:r>
      <w:r w:rsidR="00DF210E" w:rsidRPr="000A6C8D">
        <w:rPr>
          <w:lang w:val="en-GB"/>
        </w:rPr>
        <w:t xml:space="preserve">after </w:t>
      </w:r>
      <w:r w:rsidR="00B94ABB" w:rsidRPr="000A6C8D">
        <w:rPr>
          <w:lang w:val="en-GB"/>
        </w:rPr>
        <w:t xml:space="preserve">an initial decline of </w:t>
      </w:r>
      <w:r w:rsidR="00D12DEE" w:rsidRPr="000A6C8D">
        <w:rPr>
          <w:lang w:val="en-GB"/>
        </w:rPr>
        <w:t xml:space="preserve">the </w:t>
      </w:r>
      <w:r w:rsidR="00B94ABB" w:rsidRPr="000A6C8D">
        <w:rPr>
          <w:lang w:val="en-GB"/>
        </w:rPr>
        <w:t>IRR</w:t>
      </w:r>
      <w:r w:rsidR="00C3059D" w:rsidRPr="000A6C8D">
        <w:rPr>
          <w:lang w:val="en-GB"/>
        </w:rPr>
        <w:t xml:space="preserve"> </w:t>
      </w:r>
      <w:r w:rsidR="00B11215" w:rsidRPr="000A6C8D">
        <w:rPr>
          <w:lang w:val="en-GB"/>
        </w:rPr>
        <w:t xml:space="preserve">until </w:t>
      </w:r>
      <w:r w:rsidR="00317C2A" w:rsidRPr="000A6C8D">
        <w:rPr>
          <w:lang w:val="en-GB"/>
        </w:rPr>
        <w:t>15-28 days from the 2</w:t>
      </w:r>
      <w:r w:rsidR="00317C2A" w:rsidRPr="00A16AA8">
        <w:rPr>
          <w:vertAlign w:val="superscript"/>
          <w:lang w:val="en-GB"/>
        </w:rPr>
        <w:t>nd</w:t>
      </w:r>
      <w:r w:rsidR="00317C2A" w:rsidRPr="000A6C8D">
        <w:rPr>
          <w:lang w:val="en-GB"/>
        </w:rPr>
        <w:t xml:space="preserve"> dose,</w:t>
      </w:r>
      <w:r w:rsidR="00B94ABB" w:rsidRPr="000A6C8D">
        <w:rPr>
          <w:lang w:val="en-GB"/>
        </w:rPr>
        <w:t xml:space="preserve"> </w:t>
      </w:r>
      <w:r w:rsidR="0034159F" w:rsidRPr="000A6C8D">
        <w:rPr>
          <w:lang w:val="en-GB"/>
        </w:rPr>
        <w:t>w</w:t>
      </w:r>
      <w:r w:rsidR="00163854" w:rsidRPr="000A6C8D">
        <w:rPr>
          <w:lang w:val="en-GB"/>
        </w:rPr>
        <w:t>e observed a</w:t>
      </w:r>
      <w:r w:rsidR="006F751D" w:rsidRPr="00DF6F6E">
        <w:rPr>
          <w:lang w:val="en-GB"/>
        </w:rPr>
        <w:t xml:space="preserve"> </w:t>
      </w:r>
      <w:r w:rsidR="00A962C1" w:rsidRPr="000A6C8D">
        <w:rPr>
          <w:lang w:val="en-GB"/>
        </w:rPr>
        <w:t>trend of</w:t>
      </w:r>
      <w:r w:rsidR="00B11328" w:rsidRPr="000A6C8D">
        <w:rPr>
          <w:lang w:val="en-GB"/>
        </w:rPr>
        <w:t xml:space="preserve"> </w:t>
      </w:r>
      <w:r w:rsidR="00037FDB" w:rsidRPr="00DF6F6E">
        <w:rPr>
          <w:lang w:val="en-GB"/>
        </w:rPr>
        <w:t>increase</w:t>
      </w:r>
      <w:r w:rsidR="00657655" w:rsidRPr="000A6C8D">
        <w:rPr>
          <w:lang w:val="en-GB"/>
        </w:rPr>
        <w:t>,</w:t>
      </w:r>
      <w:r w:rsidR="0042207B" w:rsidRPr="000A6C8D">
        <w:rPr>
          <w:lang w:val="en-GB"/>
        </w:rPr>
        <w:t xml:space="preserve"> </w:t>
      </w:r>
      <w:r w:rsidR="00C04819" w:rsidRPr="000A6C8D">
        <w:rPr>
          <w:lang w:val="en-GB"/>
        </w:rPr>
        <w:t xml:space="preserve">with IRR </w:t>
      </w:r>
      <w:r w:rsidR="0042207B" w:rsidRPr="000A6C8D">
        <w:rPr>
          <w:lang w:val="en-GB"/>
        </w:rPr>
        <w:t xml:space="preserve">reaching </w:t>
      </w:r>
      <w:r w:rsidR="00733409" w:rsidRPr="000A6C8D">
        <w:rPr>
          <w:lang w:val="en-GB"/>
        </w:rPr>
        <w:t xml:space="preserve">a value of 0.48 </w:t>
      </w:r>
      <w:r w:rsidR="009E4D93" w:rsidRPr="000A6C8D">
        <w:rPr>
          <w:lang w:val="en-GB"/>
        </w:rPr>
        <w:t>in persons with comorbidities</w:t>
      </w:r>
      <w:r w:rsidR="00CD2CDF" w:rsidRPr="000A6C8D">
        <w:rPr>
          <w:lang w:val="en-GB"/>
        </w:rPr>
        <w:t xml:space="preserve"> </w:t>
      </w:r>
      <w:r w:rsidR="00F0131C" w:rsidRPr="000A6C8D">
        <w:rPr>
          <w:lang w:val="en-GB"/>
        </w:rPr>
        <w:t>after 141</w:t>
      </w:r>
      <w:r w:rsidR="00D74BC9" w:rsidRPr="000A6C8D">
        <w:rPr>
          <w:lang w:val="en-GB"/>
        </w:rPr>
        <w:t>-224 days from the 2</w:t>
      </w:r>
      <w:r w:rsidR="00D74BC9" w:rsidRPr="00A16AA8">
        <w:rPr>
          <w:vertAlign w:val="superscript"/>
          <w:lang w:val="en-GB"/>
        </w:rPr>
        <w:t>nd</w:t>
      </w:r>
      <w:r w:rsidR="00D74BC9" w:rsidRPr="000A6C8D">
        <w:rPr>
          <w:lang w:val="en-GB"/>
        </w:rPr>
        <w:t xml:space="preserve"> dose.</w:t>
      </w:r>
      <w:r w:rsidR="006F751D" w:rsidRPr="000A6C8D">
        <w:rPr>
          <w:lang w:val="en-GB"/>
        </w:rPr>
        <w:t xml:space="preserve"> </w:t>
      </w:r>
      <w:r w:rsidR="003454F2" w:rsidRPr="000A6C8D">
        <w:rPr>
          <w:lang w:val="en-GB"/>
        </w:rPr>
        <w:t>It is worthwhile to note that e</w:t>
      </w:r>
      <w:r w:rsidR="004500C9" w:rsidRPr="000A6C8D">
        <w:rPr>
          <w:lang w:val="en-GB"/>
        </w:rPr>
        <w:t xml:space="preserve">stimates for </w:t>
      </w:r>
      <w:r w:rsidR="00314596" w:rsidRPr="000A6C8D">
        <w:rPr>
          <w:lang w:val="en-GB"/>
        </w:rPr>
        <w:t>time intervals</w:t>
      </w:r>
      <w:r w:rsidR="004500C9" w:rsidRPr="000A6C8D">
        <w:rPr>
          <w:lang w:val="en-GB"/>
        </w:rPr>
        <w:t xml:space="preserve"> </w:t>
      </w:r>
      <w:r w:rsidR="000A6C8D" w:rsidRPr="000A6C8D">
        <w:rPr>
          <w:lang w:val="en-GB"/>
        </w:rPr>
        <w:t>more ahead from</w:t>
      </w:r>
      <w:r w:rsidR="00DC5C46" w:rsidRPr="000A6C8D">
        <w:rPr>
          <w:lang w:val="en-GB"/>
        </w:rPr>
        <w:t xml:space="preserve"> vaccination</w:t>
      </w:r>
      <w:r w:rsidR="004500C9" w:rsidRPr="000A6C8D">
        <w:rPr>
          <w:lang w:val="en-GB"/>
        </w:rPr>
        <w:t xml:space="preserve"> </w:t>
      </w:r>
      <w:r w:rsidR="00C05DFD" w:rsidRPr="00DF6F6E">
        <w:rPr>
          <w:lang w:val="en-GB"/>
        </w:rPr>
        <w:t xml:space="preserve">among people </w:t>
      </w:r>
      <w:r w:rsidR="008467E9" w:rsidRPr="000A6C8D">
        <w:rPr>
          <w:lang w:val="en-GB"/>
        </w:rPr>
        <w:t>affected by comorbidities</w:t>
      </w:r>
      <w:r w:rsidR="00951A59" w:rsidRPr="000A6C8D">
        <w:rPr>
          <w:lang w:val="en-GB"/>
        </w:rPr>
        <w:t xml:space="preserve"> and</w:t>
      </w:r>
      <w:r w:rsidR="00940B47" w:rsidRPr="000A6C8D">
        <w:rPr>
          <w:lang w:val="en-GB"/>
        </w:rPr>
        <w:t>,</w:t>
      </w:r>
      <w:r w:rsidR="00C05DFD" w:rsidRPr="00DF6F6E">
        <w:rPr>
          <w:lang w:val="en-GB"/>
        </w:rPr>
        <w:t xml:space="preserve"> </w:t>
      </w:r>
      <w:r w:rsidR="00732FF1" w:rsidRPr="000A6C8D">
        <w:rPr>
          <w:lang w:val="en-GB"/>
        </w:rPr>
        <w:t>mor</w:t>
      </w:r>
      <w:r w:rsidR="00E34098" w:rsidRPr="000A6C8D">
        <w:rPr>
          <w:lang w:val="en-GB"/>
        </w:rPr>
        <w:t>e</w:t>
      </w:r>
      <w:r w:rsidR="00732FF1" w:rsidRPr="000A6C8D">
        <w:rPr>
          <w:lang w:val="en-GB"/>
        </w:rPr>
        <w:t xml:space="preserve"> evidently</w:t>
      </w:r>
      <w:r w:rsidR="00940B47" w:rsidRPr="000A6C8D">
        <w:rPr>
          <w:lang w:val="en-GB"/>
        </w:rPr>
        <w:t>,</w:t>
      </w:r>
      <w:r w:rsidR="00732FF1" w:rsidRPr="000A6C8D">
        <w:rPr>
          <w:lang w:val="en-GB"/>
        </w:rPr>
        <w:t xml:space="preserve"> among </w:t>
      </w:r>
      <w:r w:rsidR="00C05DFD" w:rsidRPr="000A6C8D">
        <w:rPr>
          <w:lang w:val="en-GB"/>
        </w:rPr>
        <w:t xml:space="preserve">immunocompromised </w:t>
      </w:r>
      <w:r w:rsidR="007D3E55" w:rsidRPr="000A6C8D">
        <w:rPr>
          <w:lang w:val="en-GB"/>
        </w:rPr>
        <w:t>individuals</w:t>
      </w:r>
      <w:r w:rsidR="00C8783D" w:rsidRPr="000A6C8D">
        <w:rPr>
          <w:lang w:val="en-GB"/>
        </w:rPr>
        <w:t xml:space="preserve"> </w:t>
      </w:r>
      <w:r w:rsidR="002C1AF6" w:rsidRPr="000A6C8D">
        <w:rPr>
          <w:lang w:val="en-GB"/>
        </w:rPr>
        <w:t xml:space="preserve">have a lower </w:t>
      </w:r>
      <w:r w:rsidR="00DD365A" w:rsidRPr="000A6C8D">
        <w:rPr>
          <w:lang w:val="en-GB"/>
        </w:rPr>
        <w:t>precision</w:t>
      </w:r>
      <w:r w:rsidR="42B2E913" w:rsidRPr="000A6C8D">
        <w:rPr>
          <w:lang w:val="en-GB"/>
        </w:rPr>
        <w:t>,</w:t>
      </w:r>
      <w:r w:rsidR="00583DEF" w:rsidRPr="000A6C8D">
        <w:rPr>
          <w:lang w:val="en-GB"/>
        </w:rPr>
        <w:t xml:space="preserve"> as shown by the wide</w:t>
      </w:r>
      <w:r w:rsidR="003C760E" w:rsidRPr="000A6C8D">
        <w:rPr>
          <w:lang w:val="en-GB"/>
        </w:rPr>
        <w:t>r</w:t>
      </w:r>
      <w:r w:rsidR="00583DEF" w:rsidRPr="000A6C8D">
        <w:rPr>
          <w:lang w:val="en-GB"/>
        </w:rPr>
        <w:t xml:space="preserve"> confidence intervals</w:t>
      </w:r>
      <w:r w:rsidR="001F47A2" w:rsidRPr="000A6C8D">
        <w:rPr>
          <w:lang w:val="en-GB"/>
        </w:rPr>
        <w:t xml:space="preserve">. This is </w:t>
      </w:r>
      <w:r w:rsidR="006F751D" w:rsidRPr="000A6C8D">
        <w:rPr>
          <w:lang w:val="en-GB"/>
        </w:rPr>
        <w:t xml:space="preserve">due to the </w:t>
      </w:r>
      <w:r w:rsidR="007568C5" w:rsidRPr="000A6C8D">
        <w:rPr>
          <w:lang w:val="en-GB"/>
        </w:rPr>
        <w:t xml:space="preserve">relatively </w:t>
      </w:r>
      <w:r w:rsidR="001F47A2" w:rsidRPr="000A6C8D">
        <w:rPr>
          <w:lang w:val="en-GB"/>
        </w:rPr>
        <w:t xml:space="preserve">small </w:t>
      </w:r>
      <w:r w:rsidR="006F751D" w:rsidRPr="000A6C8D">
        <w:rPr>
          <w:lang w:val="en-GB"/>
        </w:rPr>
        <w:t xml:space="preserve">number of </w:t>
      </w:r>
      <w:r w:rsidR="00DD365A" w:rsidRPr="000A6C8D">
        <w:rPr>
          <w:lang w:val="en-GB"/>
        </w:rPr>
        <w:t xml:space="preserve">people </w:t>
      </w:r>
      <w:r w:rsidR="006F751D" w:rsidRPr="000A6C8D">
        <w:rPr>
          <w:lang w:val="en-GB"/>
        </w:rPr>
        <w:t>included in th</w:t>
      </w:r>
      <w:r w:rsidR="00B12206" w:rsidRPr="000A6C8D">
        <w:rPr>
          <w:lang w:val="en-GB"/>
        </w:rPr>
        <w:t xml:space="preserve">ese </w:t>
      </w:r>
      <w:r w:rsidR="009266E1" w:rsidRPr="000A6C8D">
        <w:rPr>
          <w:lang w:val="en-GB"/>
        </w:rPr>
        <w:t>risk group</w:t>
      </w:r>
      <w:r w:rsidR="00B12206" w:rsidRPr="000A6C8D">
        <w:rPr>
          <w:lang w:val="en-GB"/>
        </w:rPr>
        <w:t>s</w:t>
      </w:r>
      <w:r w:rsidR="002D0E7E" w:rsidRPr="000A6C8D">
        <w:rPr>
          <w:lang w:val="en-GB"/>
        </w:rPr>
        <w:t xml:space="preserve"> and exposed</w:t>
      </w:r>
      <w:r w:rsidR="00F15C79" w:rsidRPr="000A6C8D">
        <w:rPr>
          <w:lang w:val="en-GB"/>
        </w:rPr>
        <w:t xml:space="preserve"> in the la</w:t>
      </w:r>
      <w:r w:rsidR="00417D66" w:rsidRPr="000A6C8D">
        <w:rPr>
          <w:lang w:val="en-GB"/>
        </w:rPr>
        <w:t>st time intervals</w:t>
      </w:r>
      <w:r w:rsidR="006F751D" w:rsidRPr="000A6C8D">
        <w:rPr>
          <w:lang w:val="en-GB"/>
        </w:rPr>
        <w:t>.</w:t>
      </w:r>
      <w:r w:rsidR="006F751D" w:rsidRPr="45BE2E14">
        <w:rPr>
          <w:lang w:val="en-GB"/>
        </w:rPr>
        <w:t xml:space="preserve"> </w:t>
      </w:r>
    </w:p>
    <w:p w14:paraId="0F294D4D" w14:textId="77777777" w:rsidR="008550C5" w:rsidRDefault="008550C5">
      <w:pPr>
        <w:rPr>
          <w:lang w:val="en-GB"/>
        </w:rPr>
      </w:pPr>
      <w:r>
        <w:rPr>
          <w:lang w:val="en-GB"/>
        </w:rPr>
        <w:br w:type="page"/>
      </w:r>
    </w:p>
    <w:p w14:paraId="33813D45" w14:textId="0D0CEC85" w:rsidR="008467E9" w:rsidRDefault="006F751D" w:rsidP="006F751D">
      <w:pPr>
        <w:jc w:val="both"/>
        <w:rPr>
          <w:lang w:val="en-GB"/>
        </w:rPr>
      </w:pPr>
      <w:r w:rsidRPr="26CC3D85">
        <w:rPr>
          <w:lang w:val="en-GB"/>
        </w:rPr>
        <w:lastRenderedPageBreak/>
        <w:t xml:space="preserve">The analyses of vaccine effectiveness </w:t>
      </w:r>
      <w:r w:rsidR="008467E9" w:rsidRPr="26CC3D85">
        <w:rPr>
          <w:lang w:val="en-GB"/>
        </w:rPr>
        <w:t xml:space="preserve">in preventing any </w:t>
      </w:r>
      <w:r w:rsidR="357EECD7" w:rsidRPr="26CC3D85">
        <w:rPr>
          <w:lang w:val="en-GB"/>
        </w:rPr>
        <w:t>COVID-19</w:t>
      </w:r>
      <w:r w:rsidR="008467E9" w:rsidRPr="26CC3D85">
        <w:rPr>
          <w:lang w:val="en-GB"/>
        </w:rPr>
        <w:t xml:space="preserve"> </w:t>
      </w:r>
      <w:r w:rsidR="009E4B22" w:rsidRPr="26CC3D85">
        <w:rPr>
          <w:lang w:val="en-GB"/>
        </w:rPr>
        <w:t xml:space="preserve">diagnosis </w:t>
      </w:r>
      <w:r w:rsidRPr="26CC3D85">
        <w:rPr>
          <w:lang w:val="en-GB"/>
        </w:rPr>
        <w:t xml:space="preserve">by epidemic phase show a different profile between </w:t>
      </w:r>
      <w:r w:rsidR="74C69ED3" w:rsidRPr="26CC3D85">
        <w:rPr>
          <w:lang w:val="en-GB"/>
        </w:rPr>
        <w:t>P</w:t>
      </w:r>
      <w:r w:rsidRPr="26CC3D85">
        <w:rPr>
          <w:lang w:val="en-GB"/>
        </w:rPr>
        <w:t>hase</w:t>
      </w:r>
      <w:r w:rsidR="00617E49" w:rsidRPr="26CC3D85">
        <w:rPr>
          <w:lang w:val="en-GB"/>
        </w:rPr>
        <w:t>-alpha</w:t>
      </w:r>
      <w:r w:rsidR="00C336EC" w:rsidRPr="26CC3D85">
        <w:rPr>
          <w:lang w:val="en-GB"/>
        </w:rPr>
        <w:t>, when the alpha variant was predominant</w:t>
      </w:r>
      <w:r w:rsidRPr="26CC3D85">
        <w:rPr>
          <w:lang w:val="en-GB"/>
        </w:rPr>
        <w:t xml:space="preserve"> (period from 27/12/2020 to 13/06/2021)</w:t>
      </w:r>
      <w:r w:rsidR="00C336EC" w:rsidRPr="26CC3D85">
        <w:rPr>
          <w:lang w:val="en-GB"/>
        </w:rPr>
        <w:t>,</w:t>
      </w:r>
      <w:r w:rsidRPr="26CC3D85">
        <w:rPr>
          <w:lang w:val="en-GB"/>
        </w:rPr>
        <w:t xml:space="preserve"> and </w:t>
      </w:r>
      <w:r w:rsidR="63E4A89C" w:rsidRPr="26CC3D85">
        <w:rPr>
          <w:lang w:val="en-GB"/>
        </w:rPr>
        <w:t>P</w:t>
      </w:r>
      <w:r w:rsidRPr="26CC3D85">
        <w:rPr>
          <w:lang w:val="en-GB"/>
        </w:rPr>
        <w:t>hase</w:t>
      </w:r>
      <w:r w:rsidR="00822AE2" w:rsidRPr="26CC3D85">
        <w:rPr>
          <w:lang w:val="en-GB"/>
        </w:rPr>
        <w:t>-delta</w:t>
      </w:r>
      <w:r w:rsidR="00C336EC" w:rsidRPr="26CC3D85">
        <w:rPr>
          <w:lang w:val="en-GB"/>
        </w:rPr>
        <w:t xml:space="preserve">, characterised by predominance of </w:t>
      </w:r>
      <w:r w:rsidR="473F745D" w:rsidRPr="26CC3D85">
        <w:rPr>
          <w:lang w:val="en-GB"/>
        </w:rPr>
        <w:t xml:space="preserve">the </w:t>
      </w:r>
      <w:r w:rsidR="00C336EC" w:rsidRPr="26CC3D85">
        <w:rPr>
          <w:lang w:val="en-GB"/>
        </w:rPr>
        <w:t xml:space="preserve">delta variant </w:t>
      </w:r>
      <w:r w:rsidRPr="26CC3D85">
        <w:rPr>
          <w:lang w:val="en-GB"/>
        </w:rPr>
        <w:t>(period from 19/07/2021 to 29/08/2021) (</w:t>
      </w:r>
      <w:r w:rsidRPr="26CC3D85">
        <w:rPr>
          <w:b/>
          <w:bCs/>
          <w:lang w:val="en-GB"/>
        </w:rPr>
        <w:t xml:space="preserve">Figure </w:t>
      </w:r>
      <w:r w:rsidR="00A93E2B" w:rsidRPr="26CC3D85">
        <w:rPr>
          <w:b/>
          <w:bCs/>
          <w:lang w:val="en-GB"/>
        </w:rPr>
        <w:t>8</w:t>
      </w:r>
      <w:r w:rsidRPr="26CC3D85">
        <w:rPr>
          <w:lang w:val="en-GB"/>
        </w:rPr>
        <w:t xml:space="preserve">). </w:t>
      </w:r>
      <w:r w:rsidR="00020764" w:rsidRPr="26CC3D85">
        <w:rPr>
          <w:lang w:val="en-GB"/>
        </w:rPr>
        <w:t xml:space="preserve">In </w:t>
      </w:r>
      <w:r w:rsidRPr="26CC3D85">
        <w:rPr>
          <w:lang w:val="en-GB"/>
        </w:rPr>
        <w:t>phase</w:t>
      </w:r>
      <w:r w:rsidR="00D930C8" w:rsidRPr="26CC3D85">
        <w:rPr>
          <w:lang w:val="en-GB"/>
        </w:rPr>
        <w:t>-alpha</w:t>
      </w:r>
      <w:r w:rsidRPr="26CC3D85">
        <w:rPr>
          <w:lang w:val="en-GB"/>
        </w:rPr>
        <w:t xml:space="preserve"> </w:t>
      </w:r>
      <w:r w:rsidR="00020764" w:rsidRPr="26CC3D85">
        <w:rPr>
          <w:lang w:val="en-GB"/>
        </w:rPr>
        <w:t xml:space="preserve">we observed </w:t>
      </w:r>
      <w:r w:rsidRPr="26CC3D85">
        <w:rPr>
          <w:lang w:val="en-GB"/>
        </w:rPr>
        <w:t xml:space="preserve">a constant decrease in IRR </w:t>
      </w:r>
      <w:r w:rsidR="000B5CA4" w:rsidRPr="26CC3D85">
        <w:rPr>
          <w:lang w:val="en-GB"/>
        </w:rPr>
        <w:t xml:space="preserve">starting from </w:t>
      </w:r>
      <w:r w:rsidRPr="26CC3D85">
        <w:rPr>
          <w:lang w:val="en-GB"/>
        </w:rPr>
        <w:t xml:space="preserve">14 days after </w:t>
      </w:r>
      <w:r w:rsidR="00F70504" w:rsidRPr="26CC3D85">
        <w:rPr>
          <w:lang w:val="en-GB"/>
        </w:rPr>
        <w:t xml:space="preserve">the </w:t>
      </w:r>
      <w:r w:rsidRPr="26CC3D85">
        <w:rPr>
          <w:lang w:val="en-GB"/>
        </w:rPr>
        <w:t xml:space="preserve">second dose administration, </w:t>
      </w:r>
      <w:r w:rsidR="00622D10" w:rsidRPr="26CC3D85">
        <w:rPr>
          <w:lang w:val="en-GB"/>
        </w:rPr>
        <w:t xml:space="preserve">conversely </w:t>
      </w:r>
      <w:r w:rsidRPr="26CC3D85">
        <w:rPr>
          <w:lang w:val="en-GB"/>
        </w:rPr>
        <w:t>in phase</w:t>
      </w:r>
      <w:r w:rsidR="00D930C8" w:rsidRPr="26CC3D85">
        <w:rPr>
          <w:lang w:val="en-GB"/>
        </w:rPr>
        <w:t>-delta</w:t>
      </w:r>
      <w:r w:rsidRPr="26CC3D85">
        <w:rPr>
          <w:lang w:val="en-GB"/>
        </w:rPr>
        <w:t xml:space="preserve"> </w:t>
      </w:r>
      <w:r w:rsidR="00622D10" w:rsidRPr="26CC3D85">
        <w:rPr>
          <w:lang w:val="en-GB"/>
        </w:rPr>
        <w:t xml:space="preserve">we observed </w:t>
      </w:r>
      <w:r w:rsidRPr="26CC3D85">
        <w:rPr>
          <w:lang w:val="en-GB"/>
        </w:rPr>
        <w:t xml:space="preserve">an increase </w:t>
      </w:r>
      <w:r w:rsidR="00CD1D2B" w:rsidRPr="26CC3D85">
        <w:rPr>
          <w:lang w:val="en-GB"/>
        </w:rPr>
        <w:t xml:space="preserve">in the </w:t>
      </w:r>
      <w:r w:rsidRPr="26CC3D85">
        <w:rPr>
          <w:lang w:val="en-GB"/>
        </w:rPr>
        <w:t xml:space="preserve">IRR of </w:t>
      </w:r>
      <w:r w:rsidR="00A618A7" w:rsidRPr="26CC3D85">
        <w:rPr>
          <w:lang w:val="en-GB"/>
        </w:rPr>
        <w:t xml:space="preserve">SARS-CoV-2 </w:t>
      </w:r>
      <w:r w:rsidRPr="26CC3D85">
        <w:rPr>
          <w:lang w:val="en-GB"/>
        </w:rPr>
        <w:t xml:space="preserve">diagnosis </w:t>
      </w:r>
      <w:r w:rsidR="008467E9" w:rsidRPr="26CC3D85">
        <w:rPr>
          <w:lang w:val="en-GB"/>
        </w:rPr>
        <w:t xml:space="preserve">starting from 29-42 days after the </w:t>
      </w:r>
      <w:r w:rsidR="00BA6D4D" w:rsidRPr="26CC3D85">
        <w:rPr>
          <w:lang w:val="en-GB"/>
        </w:rPr>
        <w:t xml:space="preserve">administration of the </w:t>
      </w:r>
      <w:r w:rsidR="008467E9" w:rsidRPr="26CC3D85">
        <w:rPr>
          <w:lang w:val="en-GB"/>
        </w:rPr>
        <w:t>second dose</w:t>
      </w:r>
      <w:r w:rsidR="0AA4FB26" w:rsidRPr="26CC3D85">
        <w:rPr>
          <w:lang w:val="en-GB"/>
        </w:rPr>
        <w:t>, as expected because of the known increased transmissibility of the delta variant</w:t>
      </w:r>
      <w:r w:rsidRPr="26CC3D85">
        <w:rPr>
          <w:lang w:val="en-GB"/>
        </w:rPr>
        <w:t xml:space="preserve">. At the time of the </w:t>
      </w:r>
      <w:r w:rsidR="215AA029" w:rsidRPr="26CC3D85">
        <w:rPr>
          <w:lang w:val="en-GB"/>
        </w:rPr>
        <w:t>analysis,</w:t>
      </w:r>
      <w:r w:rsidRPr="26CC3D85">
        <w:rPr>
          <w:lang w:val="en-GB"/>
        </w:rPr>
        <w:t xml:space="preserve"> it was not possible to estimate </w:t>
      </w:r>
      <w:r w:rsidR="7CE5E2FE" w:rsidRPr="26CC3D85">
        <w:rPr>
          <w:lang w:val="en-GB"/>
        </w:rPr>
        <w:t xml:space="preserve">the </w:t>
      </w:r>
      <w:r w:rsidRPr="26CC3D85">
        <w:rPr>
          <w:lang w:val="en-GB"/>
        </w:rPr>
        <w:t xml:space="preserve">IRR for </w:t>
      </w:r>
      <w:r w:rsidR="008467E9" w:rsidRPr="26CC3D85">
        <w:rPr>
          <w:lang w:val="en-GB"/>
        </w:rPr>
        <w:t xml:space="preserve">diagnosis with subsequent </w:t>
      </w:r>
      <w:r w:rsidRPr="26CC3D85">
        <w:rPr>
          <w:lang w:val="en-GB"/>
        </w:rPr>
        <w:t>hospitalisation, ICU admission and death</w:t>
      </w:r>
      <w:r w:rsidR="008467E9" w:rsidRPr="26CC3D85">
        <w:rPr>
          <w:lang w:val="en-GB"/>
        </w:rPr>
        <w:t xml:space="preserve"> during phase</w:t>
      </w:r>
      <w:r w:rsidR="00C5043D" w:rsidRPr="26CC3D85">
        <w:rPr>
          <w:lang w:val="en-GB"/>
        </w:rPr>
        <w:t>-delta</w:t>
      </w:r>
      <w:r w:rsidRPr="26CC3D85">
        <w:rPr>
          <w:lang w:val="en-GB"/>
        </w:rPr>
        <w:t xml:space="preserve"> due to the short observation</w:t>
      </w:r>
      <w:r w:rsidR="00100A4E" w:rsidRPr="26CC3D85">
        <w:rPr>
          <w:lang w:val="en-GB"/>
        </w:rPr>
        <w:t xml:space="preserve"> </w:t>
      </w:r>
      <w:r w:rsidRPr="26CC3D85">
        <w:rPr>
          <w:lang w:val="en-GB"/>
        </w:rPr>
        <w:t>period</w:t>
      </w:r>
      <w:r w:rsidR="008467E9" w:rsidRPr="26CC3D85">
        <w:rPr>
          <w:lang w:val="en-GB"/>
        </w:rPr>
        <w:t>, especially for the reference group (this analysis is censored on 1/8/2021 and consider</w:t>
      </w:r>
      <w:r w:rsidR="299AAEA6" w:rsidRPr="26CC3D85">
        <w:rPr>
          <w:lang w:val="en-GB"/>
        </w:rPr>
        <w:t>s</w:t>
      </w:r>
      <w:r w:rsidR="008467E9" w:rsidRPr="26CC3D85">
        <w:rPr>
          <w:lang w:val="en-GB"/>
        </w:rPr>
        <w:t xml:space="preserve"> only</w:t>
      </w:r>
      <w:r w:rsidR="00777182" w:rsidRPr="26CC3D85">
        <w:rPr>
          <w:lang w:val="en-GB"/>
        </w:rPr>
        <w:t xml:space="preserve"> </w:t>
      </w:r>
      <w:r w:rsidR="5A00312B" w:rsidRPr="26CC3D85">
        <w:rPr>
          <w:lang w:val="en-GB"/>
        </w:rPr>
        <w:t xml:space="preserve">individuals vaccinated </w:t>
      </w:r>
      <w:r w:rsidR="008467E9" w:rsidRPr="26CC3D85">
        <w:rPr>
          <w:lang w:val="en-GB"/>
        </w:rPr>
        <w:t>before 19/7/2021)</w:t>
      </w:r>
      <w:r w:rsidR="00DE046B" w:rsidRPr="26CC3D85">
        <w:rPr>
          <w:lang w:val="en-GB"/>
        </w:rPr>
        <w:t>.</w:t>
      </w:r>
    </w:p>
    <w:p w14:paraId="58BA8468" w14:textId="381F8337" w:rsidR="008550C5" w:rsidRDefault="008550C5" w:rsidP="005A0C5A">
      <w:pPr>
        <w:rPr>
          <w:lang w:val="en-GB"/>
        </w:rPr>
      </w:pPr>
    </w:p>
    <w:p w14:paraId="67C5C7DE" w14:textId="7DCADF2D" w:rsidR="006F751D" w:rsidRDefault="006F751D" w:rsidP="005A0C5A">
      <w:pPr>
        <w:rPr>
          <w:lang w:val="en-GB"/>
        </w:rPr>
      </w:pPr>
      <w:r w:rsidRPr="3901BB07">
        <w:rPr>
          <w:b/>
          <w:bCs/>
          <w:lang w:val="en-GB"/>
        </w:rPr>
        <w:t xml:space="preserve">Figure </w:t>
      </w:r>
      <w:r w:rsidR="3B25B3D9" w:rsidRPr="3901BB07">
        <w:rPr>
          <w:b/>
          <w:bCs/>
          <w:lang w:val="en-GB"/>
        </w:rPr>
        <w:t>8</w:t>
      </w:r>
      <w:r w:rsidRPr="3901BB07">
        <w:rPr>
          <w:lang w:val="en-GB"/>
        </w:rPr>
        <w:t xml:space="preserve">. Adjusted Incidence rate ratio (IRR) </w:t>
      </w:r>
      <w:r w:rsidRPr="3901BB07">
        <w:rPr>
          <w:b/>
          <w:bCs/>
          <w:u w:val="single"/>
          <w:lang w:val="en-GB"/>
        </w:rPr>
        <w:t xml:space="preserve">of </w:t>
      </w:r>
      <w:r w:rsidR="44D32D4B" w:rsidRPr="3901BB07">
        <w:rPr>
          <w:b/>
          <w:bCs/>
          <w:u w:val="single"/>
          <w:lang w:val="en-GB"/>
        </w:rPr>
        <w:t xml:space="preserve">any COVID-19 </w:t>
      </w:r>
      <w:r w:rsidRPr="3901BB07">
        <w:rPr>
          <w:b/>
          <w:bCs/>
          <w:u w:val="single"/>
          <w:lang w:val="en-GB"/>
        </w:rPr>
        <w:t>diagnosis</w:t>
      </w:r>
      <w:r w:rsidRPr="3901BB07">
        <w:rPr>
          <w:lang w:val="en-GB"/>
        </w:rPr>
        <w:t xml:space="preserve"> </w:t>
      </w:r>
      <w:r w:rsidR="3D632B86" w:rsidRPr="3901BB07">
        <w:rPr>
          <w:lang w:val="en-GB"/>
        </w:rPr>
        <w:t xml:space="preserve">(symptomatic and asymptomatic) </w:t>
      </w:r>
      <w:r w:rsidRPr="3901BB07">
        <w:rPr>
          <w:lang w:val="en-GB"/>
        </w:rPr>
        <w:t xml:space="preserve">after the </w:t>
      </w:r>
      <w:r w:rsidR="16B2C6C4" w:rsidRPr="3901BB07">
        <w:rPr>
          <w:lang w:val="en-GB"/>
        </w:rPr>
        <w:t>2</w:t>
      </w:r>
      <w:r w:rsidR="16B2C6C4" w:rsidRPr="3901BB07">
        <w:rPr>
          <w:vertAlign w:val="superscript"/>
          <w:lang w:val="en-GB"/>
        </w:rPr>
        <w:t>nd</w:t>
      </w:r>
      <w:r w:rsidRPr="3901BB07">
        <w:rPr>
          <w:lang w:val="en-GB"/>
        </w:rPr>
        <w:t xml:space="preserve"> </w:t>
      </w:r>
      <w:r w:rsidR="2708657A" w:rsidRPr="3901BB07">
        <w:rPr>
          <w:lang w:val="en-GB"/>
        </w:rPr>
        <w:t xml:space="preserve">vaccine </w:t>
      </w:r>
      <w:r w:rsidR="102A737C" w:rsidRPr="00DA6207">
        <w:rPr>
          <w:lang w:val="en-GB"/>
        </w:rPr>
        <w:t>dose</w:t>
      </w:r>
      <w:r w:rsidR="102A737C" w:rsidRPr="3901BB07">
        <w:rPr>
          <w:b/>
          <w:bCs/>
          <w:u w:val="single"/>
          <w:lang w:val="en-GB"/>
        </w:rPr>
        <w:t>, by</w:t>
      </w:r>
      <w:r w:rsidR="6427F6D1" w:rsidRPr="3901BB07">
        <w:rPr>
          <w:b/>
          <w:bCs/>
          <w:u w:val="single"/>
          <w:lang w:val="en-GB"/>
        </w:rPr>
        <w:t xml:space="preserve"> epidemic phase</w:t>
      </w:r>
      <w:r w:rsidR="16B2C6C4" w:rsidRPr="3901BB07">
        <w:rPr>
          <w:lang w:val="en-GB"/>
        </w:rPr>
        <w:t xml:space="preserve"> (reference: 0-14 days after </w:t>
      </w:r>
      <w:r w:rsidRPr="3901BB07">
        <w:rPr>
          <w:lang w:val="en-GB"/>
        </w:rPr>
        <w:t>1</w:t>
      </w:r>
      <w:r w:rsidRPr="3901BB07">
        <w:rPr>
          <w:vertAlign w:val="superscript"/>
          <w:lang w:val="en-GB"/>
        </w:rPr>
        <w:t>st</w:t>
      </w:r>
      <w:r w:rsidRPr="3901BB07">
        <w:rPr>
          <w:lang w:val="en-GB"/>
        </w:rPr>
        <w:t xml:space="preserve"> dose administration</w:t>
      </w:r>
      <w:r w:rsidR="6427F6D1" w:rsidRPr="3901BB07">
        <w:rPr>
          <w:lang w:val="en-GB"/>
        </w:rPr>
        <w:t>; vaccinated with Comirnaty or Spikevax</w:t>
      </w:r>
      <w:r w:rsidR="16B2C6C4" w:rsidRPr="3901BB07">
        <w:rPr>
          <w:lang w:val="en-GB"/>
        </w:rPr>
        <w:t>)</w:t>
      </w:r>
      <w:r w:rsidR="6427F6D1" w:rsidRPr="3901BB07">
        <w:rPr>
          <w:lang w:val="en-GB"/>
        </w:rPr>
        <w:t>.</w:t>
      </w:r>
    </w:p>
    <w:p w14:paraId="29918609" w14:textId="59910666" w:rsidR="006F751D" w:rsidRDefault="008B3D3E" w:rsidP="006F751D">
      <w:pPr>
        <w:rPr>
          <w:lang w:val="en-GB"/>
        </w:rPr>
      </w:pPr>
      <w:r>
        <w:rPr>
          <w:noProof/>
          <w:lang w:val="it-IT" w:eastAsia="it-IT"/>
        </w:rPr>
        <w:drawing>
          <wp:inline distT="0" distB="0" distL="0" distR="0" wp14:anchorId="7D5D6E06" wp14:editId="1FD24539">
            <wp:extent cx="6526800" cy="1958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26800" cy="1958400"/>
                    </a:xfrm>
                    <a:prstGeom prst="rect">
                      <a:avLst/>
                    </a:prstGeom>
                    <a:noFill/>
                  </pic:spPr>
                </pic:pic>
              </a:graphicData>
            </a:graphic>
          </wp:inline>
        </w:drawing>
      </w:r>
    </w:p>
    <w:p w14:paraId="39449018" w14:textId="77777777" w:rsidR="00C67ECE" w:rsidRDefault="00C67ECE" w:rsidP="7B78D48B">
      <w:pPr>
        <w:spacing w:line="360" w:lineRule="auto"/>
        <w:rPr>
          <w:b/>
          <w:bCs/>
        </w:rPr>
      </w:pPr>
    </w:p>
    <w:p w14:paraId="2B0E8697" w14:textId="0EC2A780" w:rsidR="000B16D8" w:rsidRDefault="24296954" w:rsidP="00036604">
      <w:r>
        <w:t>A</w:t>
      </w:r>
      <w:r w:rsidR="4C5D4F1D">
        <w:t xml:space="preserve">nalogous </w:t>
      </w:r>
      <w:r w:rsidR="7BF9B3A5">
        <w:t xml:space="preserve">analyses </w:t>
      </w:r>
      <w:r w:rsidR="44D32D4B">
        <w:t>as</w:t>
      </w:r>
      <w:r w:rsidR="290496EC">
        <w:t xml:space="preserve"> those of</w:t>
      </w:r>
      <w:r w:rsidR="44D32D4B">
        <w:t xml:space="preserve"> Figure 8</w:t>
      </w:r>
      <w:r w:rsidR="05AD0E52">
        <w:t xml:space="preserve">, based </w:t>
      </w:r>
      <w:r w:rsidR="44D32D4B">
        <w:t xml:space="preserve">on COVID-19 diagnoses followed by hospitalization/ICU admission/death </w:t>
      </w:r>
      <w:r w:rsidR="0EABE8CF">
        <w:t xml:space="preserve">are </w:t>
      </w:r>
      <w:r w:rsidR="119EC2F0">
        <w:t>not presented</w:t>
      </w:r>
      <w:r w:rsidR="44D32D4B">
        <w:t xml:space="preserve"> </w:t>
      </w:r>
      <w:r w:rsidR="0AE434F5">
        <w:t xml:space="preserve">here </w:t>
      </w:r>
      <w:r w:rsidR="44D32D4B">
        <w:t xml:space="preserve">because, as shown in figure 1, there </w:t>
      </w:r>
      <w:r w:rsidR="171486DC">
        <w:t>was</w:t>
      </w:r>
      <w:r w:rsidR="44D32D4B">
        <w:t xml:space="preserve"> not substantially sufficient follow-up time </w:t>
      </w:r>
      <w:r w:rsidR="79CC30C3">
        <w:t xml:space="preserve">with current data and this will be evaluated in the next </w:t>
      </w:r>
      <w:r w:rsidR="171486DC">
        <w:t>r</w:t>
      </w:r>
      <w:r w:rsidR="79CC30C3">
        <w:t>eport.</w:t>
      </w:r>
      <w:r w:rsidR="44D32D4B">
        <w:t xml:space="preserve"> </w:t>
      </w:r>
    </w:p>
    <w:p w14:paraId="7B82F1BD" w14:textId="05FEB87C" w:rsidR="008702FD" w:rsidRPr="00366642" w:rsidRDefault="008702FD" w:rsidP="00366642"/>
    <w:p w14:paraId="3102628A" w14:textId="1A64B8DD" w:rsidR="00D251F8" w:rsidRPr="00366642" w:rsidRDefault="1BE2491A" w:rsidP="00D251F8">
      <w:r w:rsidRPr="00366642">
        <w:t>Vaccine effectiveness in preventing any COVID-19 diagnosis in completely vaccinated individuals</w:t>
      </w:r>
      <w:r w:rsidR="0067582F">
        <w:t xml:space="preserve"> (</w:t>
      </w:r>
      <w:r w:rsidR="00FC248F">
        <w:t>vaccinated with the 2</w:t>
      </w:r>
      <w:r w:rsidR="00781723">
        <w:t>nd</w:t>
      </w:r>
      <w:r w:rsidR="00FC248F">
        <w:t xml:space="preserve"> dose</w:t>
      </w:r>
      <w:r w:rsidR="00781723">
        <w:t xml:space="preserve"> </w:t>
      </w:r>
      <w:r w:rsidR="0027553A">
        <w:t>since more than 14 days)</w:t>
      </w:r>
      <w:r w:rsidR="00FC248F">
        <w:t xml:space="preserve"> </w:t>
      </w:r>
      <w:r w:rsidRPr="00366642">
        <w:t>decreased from 85% during phase-alpha to 67% during phase-delta</w:t>
      </w:r>
      <w:r w:rsidR="00BF401B">
        <w:t xml:space="preserve"> (Figure 9)</w:t>
      </w:r>
      <w:r w:rsidRPr="00366642">
        <w:t xml:space="preserve">. Conversely, </w:t>
      </w:r>
      <w:r w:rsidR="4AB5F540" w:rsidRPr="00366642">
        <w:t>although the estimate</w:t>
      </w:r>
      <w:r w:rsidR="00B54CB4">
        <w:t>s</w:t>
      </w:r>
      <w:r w:rsidRPr="00366642">
        <w:t xml:space="preserve"> </w:t>
      </w:r>
      <w:r w:rsidR="4AB5F540" w:rsidRPr="00366642">
        <w:t xml:space="preserve">lack precision, </w:t>
      </w:r>
      <w:r w:rsidRPr="00366642">
        <w:t>preliminary analys</w:t>
      </w:r>
      <w:r w:rsidR="00403F19">
        <w:t>e</w:t>
      </w:r>
      <w:r w:rsidRPr="00366642">
        <w:t>s of vaccine effectiveness in preventing C</w:t>
      </w:r>
      <w:r w:rsidR="00531B7D">
        <w:t>OVID</w:t>
      </w:r>
      <w:r w:rsidRPr="00366642">
        <w:t xml:space="preserve"> 19 diagnosis with subsequent hospitalization suggest that </w:t>
      </w:r>
      <w:r w:rsidR="00127362">
        <w:t xml:space="preserve">the </w:t>
      </w:r>
      <w:r w:rsidRPr="00366642">
        <w:t>effectiveness remains high during phase delta (VE=89% during phase-delta compared to 92% during phase-alpha</w:t>
      </w:r>
      <w:r w:rsidRPr="00366642" w:rsidDel="00BF401B">
        <w:t>)</w:t>
      </w:r>
      <w:r w:rsidRPr="00366642">
        <w:t>.</w:t>
      </w:r>
    </w:p>
    <w:p w14:paraId="2514B514" w14:textId="77777777" w:rsidR="0047139D" w:rsidRPr="00366642" w:rsidRDefault="0047139D" w:rsidP="00D251F8"/>
    <w:p w14:paraId="3AD83CED" w14:textId="28B98EC5" w:rsidR="00D251F8" w:rsidRPr="00D251F8" w:rsidRDefault="00D251F8" w:rsidP="00D251F8"/>
    <w:p w14:paraId="63661FDA" w14:textId="77777777" w:rsidR="00437A90" w:rsidRDefault="00437A90" w:rsidP="00036604"/>
    <w:p w14:paraId="03E59825" w14:textId="451F78B2" w:rsidR="00FA3B3B" w:rsidRDefault="00FA3B3B" w:rsidP="00036604">
      <w:r w:rsidRPr="0022309C">
        <w:t xml:space="preserve"> </w:t>
      </w:r>
    </w:p>
    <w:p w14:paraId="09CFCE7F" w14:textId="4BE07651" w:rsidR="00CB37D8" w:rsidRDefault="00CB37D8" w:rsidP="00036604"/>
    <w:p w14:paraId="075AA0B0" w14:textId="3AA00F03" w:rsidR="00F47D33" w:rsidRDefault="00F47D33" w:rsidP="00F47D33">
      <w:pPr>
        <w:rPr>
          <w:lang w:val="en-GB"/>
        </w:rPr>
      </w:pPr>
      <w:r w:rsidRPr="26CC3D85">
        <w:rPr>
          <w:b/>
          <w:bCs/>
          <w:lang w:val="en-GB"/>
        </w:rPr>
        <w:t xml:space="preserve">Figure </w:t>
      </w:r>
      <w:r>
        <w:rPr>
          <w:b/>
          <w:bCs/>
          <w:lang w:val="en-GB"/>
        </w:rPr>
        <w:t>9</w:t>
      </w:r>
      <w:r w:rsidRPr="26CC3D85">
        <w:rPr>
          <w:lang w:val="en-GB"/>
        </w:rPr>
        <w:t xml:space="preserve">. Adjusted </w:t>
      </w:r>
      <w:r>
        <w:rPr>
          <w:lang w:val="en-GB"/>
        </w:rPr>
        <w:t xml:space="preserve">vaccine effectiveness in preventing </w:t>
      </w:r>
      <w:r w:rsidRPr="26CC3D85">
        <w:rPr>
          <w:b/>
          <w:bCs/>
          <w:u w:val="single"/>
          <w:lang w:val="en-GB"/>
        </w:rPr>
        <w:t>any COVID-19 diagnosis</w:t>
      </w:r>
      <w:r w:rsidRPr="26CC3D85">
        <w:rPr>
          <w:lang w:val="en-GB"/>
        </w:rPr>
        <w:t xml:space="preserve"> (symptomatic and asymptomatic) </w:t>
      </w:r>
      <w:r>
        <w:rPr>
          <w:lang w:val="en-GB"/>
        </w:rPr>
        <w:t xml:space="preserve">and </w:t>
      </w:r>
      <w:r w:rsidRPr="00625539">
        <w:rPr>
          <w:b/>
          <w:bCs/>
          <w:u w:val="single"/>
          <w:lang w:val="en-GB"/>
        </w:rPr>
        <w:t>diagnosis with subsequent hospitalization</w:t>
      </w:r>
      <w:r>
        <w:rPr>
          <w:lang w:val="en-GB"/>
        </w:rPr>
        <w:t xml:space="preserve"> </w:t>
      </w:r>
      <w:r w:rsidRPr="26CC3D85">
        <w:rPr>
          <w:lang w:val="en-GB"/>
        </w:rPr>
        <w:t xml:space="preserve">after </w:t>
      </w:r>
      <w:r>
        <w:rPr>
          <w:lang w:val="en-GB"/>
        </w:rPr>
        <w:t xml:space="preserve">complete vaccination (&gt; 14 days from </w:t>
      </w:r>
      <w:r w:rsidRPr="00ED50FB">
        <w:t>2nd dose administration</w:t>
      </w:r>
      <w:r>
        <w:t>)</w:t>
      </w:r>
      <w:r w:rsidRPr="26CC3D85">
        <w:rPr>
          <w:lang w:val="en-GB"/>
        </w:rPr>
        <w:t xml:space="preserve">, </w:t>
      </w:r>
      <w:r w:rsidRPr="26CC3D85">
        <w:rPr>
          <w:b/>
          <w:bCs/>
          <w:u w:val="single"/>
          <w:lang w:val="en-GB"/>
        </w:rPr>
        <w:t>by epidemic phase</w:t>
      </w:r>
      <w:r w:rsidRPr="26CC3D85">
        <w:rPr>
          <w:lang w:val="en-GB"/>
        </w:rPr>
        <w:t xml:space="preserve"> (reference: 0-14 days after 1</w:t>
      </w:r>
      <w:r w:rsidRPr="26CC3D85">
        <w:rPr>
          <w:vertAlign w:val="superscript"/>
          <w:lang w:val="en-GB"/>
        </w:rPr>
        <w:t>st</w:t>
      </w:r>
      <w:r w:rsidRPr="26CC3D85">
        <w:rPr>
          <w:lang w:val="en-GB"/>
        </w:rPr>
        <w:t xml:space="preserve"> dose administration; vaccinated with Comirnaty or Spikevax).</w:t>
      </w:r>
    </w:p>
    <w:p w14:paraId="413E1FE6" w14:textId="662C8CAB" w:rsidR="00845A40" w:rsidRPr="00845A40" w:rsidRDefault="00845A40" w:rsidP="00036604">
      <w:pPr>
        <w:rPr>
          <w:lang w:val="en-GB"/>
        </w:rPr>
      </w:pPr>
    </w:p>
    <w:p w14:paraId="7FD3C15D" w14:textId="57095540" w:rsidR="00CB37D8" w:rsidRPr="0022309C" w:rsidRDefault="000729B2" w:rsidP="00036604">
      <w:r>
        <w:rPr>
          <w:noProof/>
          <w:lang w:val="it-IT" w:eastAsia="it-IT"/>
        </w:rPr>
        <w:drawing>
          <wp:inline distT="0" distB="0" distL="0" distR="0" wp14:anchorId="7A15A93C" wp14:editId="6E81D1F6">
            <wp:extent cx="6487200" cy="3776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7200" cy="3776400"/>
                    </a:xfrm>
                    <a:prstGeom prst="rect">
                      <a:avLst/>
                    </a:prstGeom>
                    <a:noFill/>
                  </pic:spPr>
                </pic:pic>
              </a:graphicData>
            </a:graphic>
          </wp:inline>
        </w:drawing>
      </w:r>
    </w:p>
    <w:p w14:paraId="0A877205" w14:textId="77777777" w:rsidR="008550C5" w:rsidRDefault="008550C5">
      <w:pPr>
        <w:rPr>
          <w:b/>
          <w:bCs/>
        </w:rPr>
      </w:pPr>
      <w:r>
        <w:rPr>
          <w:b/>
          <w:bCs/>
        </w:rPr>
        <w:br w:type="page"/>
      </w:r>
    </w:p>
    <w:p w14:paraId="4DD2F1B8" w14:textId="42ACBB0D" w:rsidR="0F3828E2" w:rsidRPr="004F7BD0" w:rsidRDefault="0041068C" w:rsidP="004F7BD0">
      <w:pPr>
        <w:shd w:val="clear" w:color="auto" w:fill="D0CECE" w:themeFill="background2" w:themeFillShade="E6"/>
        <w:jc w:val="both"/>
        <w:rPr>
          <w:b/>
          <w:bCs/>
          <w:sz w:val="28"/>
          <w:szCs w:val="28"/>
        </w:rPr>
      </w:pPr>
      <w:r w:rsidRPr="004F7BD0">
        <w:rPr>
          <w:b/>
          <w:bCs/>
          <w:sz w:val="28"/>
          <w:szCs w:val="28"/>
        </w:rPr>
        <w:lastRenderedPageBreak/>
        <w:t>Interpretation and caveat</w:t>
      </w:r>
    </w:p>
    <w:p w14:paraId="45DCFB06" w14:textId="2F2FEF67" w:rsidR="05329B98" w:rsidRPr="00A9468E" w:rsidRDefault="0D4D4418" w:rsidP="7E26E2E9">
      <w:pPr>
        <w:jc w:val="both"/>
        <w:rPr>
          <w:lang w:val="en-GB"/>
        </w:rPr>
      </w:pPr>
      <w:r w:rsidRPr="26CC3D85">
        <w:rPr>
          <w:lang w:val="en-GB"/>
        </w:rPr>
        <w:t xml:space="preserve">Our results suggest that in Italy, COVID-19 vaccination with </w:t>
      </w:r>
      <w:r w:rsidR="002E4FA8" w:rsidRPr="26CC3D85">
        <w:rPr>
          <w:lang w:val="en-GB"/>
        </w:rPr>
        <w:t>two</w:t>
      </w:r>
      <w:r w:rsidRPr="26CC3D85">
        <w:rPr>
          <w:lang w:val="en-GB"/>
        </w:rPr>
        <w:t xml:space="preserve"> doses </w:t>
      </w:r>
      <w:r w:rsidR="00256F1E" w:rsidRPr="26CC3D85">
        <w:rPr>
          <w:lang w:val="en-GB"/>
        </w:rPr>
        <w:t>of mRNA vaccines has</w:t>
      </w:r>
      <w:r w:rsidRPr="26CC3D85">
        <w:rPr>
          <w:lang w:val="en-GB"/>
        </w:rPr>
        <w:t xml:space="preserve"> significantly reduce</w:t>
      </w:r>
      <w:r w:rsidR="00256F1E" w:rsidRPr="26CC3D85">
        <w:rPr>
          <w:lang w:val="en-GB"/>
        </w:rPr>
        <w:t>d</w:t>
      </w:r>
      <w:r w:rsidRPr="26CC3D85">
        <w:rPr>
          <w:lang w:val="en-GB"/>
        </w:rPr>
        <w:t xml:space="preserve"> the risk of </w:t>
      </w:r>
      <w:r w:rsidR="11CC0C9C" w:rsidRPr="26CC3D85">
        <w:rPr>
          <w:lang w:val="en-GB"/>
        </w:rPr>
        <w:t>COVID-19</w:t>
      </w:r>
      <w:r w:rsidRPr="26CC3D85">
        <w:rPr>
          <w:lang w:val="en-GB"/>
        </w:rPr>
        <w:t xml:space="preserve"> </w:t>
      </w:r>
      <w:r w:rsidR="009E4B22" w:rsidRPr="26CC3D85">
        <w:rPr>
          <w:lang w:val="en-GB"/>
        </w:rPr>
        <w:t>diagnosis</w:t>
      </w:r>
      <w:r w:rsidRPr="26CC3D85">
        <w:rPr>
          <w:lang w:val="en-GB"/>
        </w:rPr>
        <w:t xml:space="preserve"> and COVID-19</w:t>
      </w:r>
      <w:r w:rsidR="04BD4F06" w:rsidRPr="26CC3D85">
        <w:rPr>
          <w:lang w:val="en-GB"/>
        </w:rPr>
        <w:t>-</w:t>
      </w:r>
      <w:r w:rsidRPr="26CC3D85">
        <w:rPr>
          <w:lang w:val="en-GB"/>
        </w:rPr>
        <w:t>related hospitalisation and death</w:t>
      </w:r>
      <w:r w:rsidR="00256F1E" w:rsidRPr="26CC3D85">
        <w:rPr>
          <w:lang w:val="en-GB"/>
        </w:rPr>
        <w:t xml:space="preserve">, particularly </w:t>
      </w:r>
      <w:r w:rsidR="19B1D2CF" w:rsidRPr="2BEACCB5">
        <w:rPr>
          <w:lang w:val="en-GB"/>
        </w:rPr>
        <w:t>starting</w:t>
      </w:r>
      <w:r w:rsidR="00256F1E" w:rsidRPr="26CC3D85">
        <w:rPr>
          <w:lang w:val="en-GB"/>
        </w:rPr>
        <w:t xml:space="preserve"> 14 days from </w:t>
      </w:r>
      <w:r w:rsidR="371C6295" w:rsidRPr="26CC3D85">
        <w:rPr>
          <w:lang w:val="en-GB"/>
        </w:rPr>
        <w:t xml:space="preserve">receipt of the </w:t>
      </w:r>
      <w:r w:rsidR="00256F1E" w:rsidRPr="26CC3D85">
        <w:rPr>
          <w:lang w:val="en-GB"/>
        </w:rPr>
        <w:t>second dose</w:t>
      </w:r>
      <w:r w:rsidRPr="417F0398">
        <w:rPr>
          <w:lang w:val="en-GB"/>
        </w:rPr>
        <w:t>.</w:t>
      </w:r>
      <w:r w:rsidRPr="26CC3D85">
        <w:rPr>
          <w:lang w:val="en-GB"/>
        </w:rPr>
        <w:t xml:space="preserve"> In the overall study population, the risk of </w:t>
      </w:r>
      <w:r w:rsidR="766C653B" w:rsidRPr="26CC3D85">
        <w:rPr>
          <w:lang w:val="en-GB"/>
        </w:rPr>
        <w:t xml:space="preserve">any </w:t>
      </w:r>
      <w:r w:rsidRPr="26CC3D85">
        <w:rPr>
          <w:lang w:val="en-GB"/>
        </w:rPr>
        <w:t xml:space="preserve">COVID-19 diagnosis, hospitalisation, ICU admission and death decreased rapidly starting 14 days after the first dose, </w:t>
      </w:r>
      <w:r w:rsidR="243F1919" w:rsidRPr="26CC3D85">
        <w:rPr>
          <w:lang w:val="en-GB"/>
        </w:rPr>
        <w:t xml:space="preserve">with </w:t>
      </w:r>
      <w:r w:rsidR="00256F1E" w:rsidRPr="26CC3D85">
        <w:rPr>
          <w:lang w:val="en-GB"/>
        </w:rPr>
        <w:t>the highest</w:t>
      </w:r>
      <w:r w:rsidRPr="26CC3D85">
        <w:rPr>
          <w:lang w:val="en-GB"/>
        </w:rPr>
        <w:t xml:space="preserve"> vaccine effectiveness</w:t>
      </w:r>
      <w:r w:rsidR="00256F1E" w:rsidRPr="26CC3D85">
        <w:rPr>
          <w:lang w:val="en-GB"/>
        </w:rPr>
        <w:t xml:space="preserve"> (VE)</w:t>
      </w:r>
      <w:r w:rsidRPr="26CC3D85">
        <w:rPr>
          <w:lang w:val="en-GB"/>
        </w:rPr>
        <w:t xml:space="preserve"> (</w:t>
      </w:r>
      <w:r w:rsidR="00256F1E" w:rsidRPr="26CC3D85">
        <w:rPr>
          <w:lang w:val="en-GB"/>
        </w:rPr>
        <w:t xml:space="preserve">compared to the risk in the 14 days after </w:t>
      </w:r>
      <w:r w:rsidR="750DB7BF" w:rsidRPr="26CC3D85">
        <w:rPr>
          <w:lang w:val="en-GB"/>
        </w:rPr>
        <w:t xml:space="preserve">the </w:t>
      </w:r>
      <w:r w:rsidR="00256F1E" w:rsidRPr="26CC3D85">
        <w:rPr>
          <w:lang w:val="en-GB"/>
        </w:rPr>
        <w:t>first dose</w:t>
      </w:r>
      <w:r w:rsidR="146A5139" w:rsidRPr="26CC3D85">
        <w:rPr>
          <w:lang w:val="en-GB"/>
        </w:rPr>
        <w:t xml:space="preserve"> which is </w:t>
      </w:r>
      <w:r w:rsidR="00256F1E" w:rsidRPr="26CC3D85">
        <w:rPr>
          <w:lang w:val="en-GB"/>
        </w:rPr>
        <w:t>considered equivalent</w:t>
      </w:r>
      <w:r w:rsidR="00243D46" w:rsidRPr="26CC3D85">
        <w:rPr>
          <w:lang w:val="en-GB"/>
        </w:rPr>
        <w:t xml:space="preserve"> </w:t>
      </w:r>
      <w:r w:rsidR="1DFEFB8E" w:rsidRPr="26CC3D85">
        <w:rPr>
          <w:lang w:val="en-GB"/>
        </w:rPr>
        <w:t>to</w:t>
      </w:r>
      <w:r w:rsidR="00243D46" w:rsidRPr="26CC3D85">
        <w:rPr>
          <w:lang w:val="en-GB"/>
        </w:rPr>
        <w:t xml:space="preserve"> the risk</w:t>
      </w:r>
      <w:r w:rsidR="00256F1E" w:rsidRPr="26CC3D85">
        <w:rPr>
          <w:lang w:val="en-GB"/>
        </w:rPr>
        <w:t xml:space="preserve"> in the unvaccinated population</w:t>
      </w:r>
      <w:r w:rsidR="00243D46" w:rsidRPr="26CC3D85">
        <w:rPr>
          <w:lang w:val="en-GB"/>
        </w:rPr>
        <w:t>)</w:t>
      </w:r>
      <w:r w:rsidR="7506C750" w:rsidRPr="26CC3D85">
        <w:rPr>
          <w:lang w:val="en-GB"/>
        </w:rPr>
        <w:t xml:space="preserve"> being observed</w:t>
      </w:r>
      <w:r w:rsidR="00256F1E" w:rsidRPr="26CC3D85">
        <w:rPr>
          <w:lang w:val="en-GB"/>
        </w:rPr>
        <w:t xml:space="preserve"> in the interval 15-28 days after </w:t>
      </w:r>
      <w:r w:rsidR="1A4E75EF" w:rsidRPr="26CC3D85">
        <w:rPr>
          <w:lang w:val="en-GB"/>
        </w:rPr>
        <w:t xml:space="preserve">the </w:t>
      </w:r>
      <w:r w:rsidR="00256F1E" w:rsidRPr="26CC3D85">
        <w:rPr>
          <w:lang w:val="en-GB"/>
        </w:rPr>
        <w:t>second dose and remain</w:t>
      </w:r>
      <w:r w:rsidR="091DD983" w:rsidRPr="26CC3D85">
        <w:rPr>
          <w:lang w:val="en-GB"/>
        </w:rPr>
        <w:t xml:space="preserve">ing </w:t>
      </w:r>
      <w:r w:rsidR="00256F1E" w:rsidRPr="26CC3D85">
        <w:rPr>
          <w:lang w:val="en-GB"/>
        </w:rPr>
        <w:t xml:space="preserve">quite stable </w:t>
      </w:r>
      <w:r w:rsidR="1DE16660" w:rsidRPr="26CC3D85">
        <w:rPr>
          <w:lang w:val="en-GB"/>
        </w:rPr>
        <w:t>in the following months</w:t>
      </w:r>
      <w:r w:rsidR="7086929E" w:rsidRPr="26CC3D85">
        <w:rPr>
          <w:lang w:val="en-GB"/>
        </w:rPr>
        <w:t>. Effectiveness was</w:t>
      </w:r>
      <w:r w:rsidRPr="26CC3D85">
        <w:rPr>
          <w:lang w:val="en-GB"/>
        </w:rPr>
        <w:t xml:space="preserve"> 89%</w:t>
      </w:r>
      <w:r w:rsidR="000B0484" w:rsidRPr="26CC3D85">
        <w:rPr>
          <w:lang w:val="en-GB"/>
        </w:rPr>
        <w:t xml:space="preserve"> </w:t>
      </w:r>
      <w:r w:rsidR="0FE32C18" w:rsidRPr="26CC3D85">
        <w:rPr>
          <w:lang w:val="en-GB"/>
        </w:rPr>
        <w:t xml:space="preserve">against </w:t>
      </w:r>
      <w:r w:rsidR="523DCB30" w:rsidRPr="26CC3D85">
        <w:rPr>
          <w:lang w:val="en-GB"/>
        </w:rPr>
        <w:t>any</w:t>
      </w:r>
      <w:r w:rsidR="00256F1E" w:rsidRPr="26CC3D85">
        <w:rPr>
          <w:lang w:val="en-GB"/>
        </w:rPr>
        <w:t xml:space="preserve"> COVID-19</w:t>
      </w:r>
      <w:r w:rsidRPr="26CC3D85">
        <w:rPr>
          <w:lang w:val="en-GB"/>
        </w:rPr>
        <w:t xml:space="preserve"> diagnosis about seven months after the second dose, 96% </w:t>
      </w:r>
      <w:r w:rsidR="0940941E" w:rsidRPr="26CC3D85">
        <w:rPr>
          <w:lang w:val="en-GB"/>
        </w:rPr>
        <w:t xml:space="preserve">against </w:t>
      </w:r>
      <w:r w:rsidR="21B9741E" w:rsidRPr="26CC3D85">
        <w:rPr>
          <w:lang w:val="en-GB"/>
        </w:rPr>
        <w:t xml:space="preserve">a </w:t>
      </w:r>
      <w:r w:rsidR="00256F1E" w:rsidRPr="26CC3D85">
        <w:rPr>
          <w:lang w:val="en-GB"/>
        </w:rPr>
        <w:t xml:space="preserve">COVID-19 diagnosis with </w:t>
      </w:r>
      <w:r w:rsidRPr="26CC3D85">
        <w:rPr>
          <w:lang w:val="en-GB"/>
        </w:rPr>
        <w:t>admission to hospital or to an ICU</w:t>
      </w:r>
      <w:r w:rsidR="57E7B2B5" w:rsidRPr="26CC3D85">
        <w:rPr>
          <w:lang w:val="en-GB"/>
        </w:rPr>
        <w:t xml:space="preserve"> at about six months</w:t>
      </w:r>
      <w:r w:rsidR="4E73DFB5" w:rsidRPr="26CC3D85">
        <w:rPr>
          <w:lang w:val="en-GB"/>
        </w:rPr>
        <w:t xml:space="preserve">, </w:t>
      </w:r>
      <w:r w:rsidR="523DCB30" w:rsidRPr="26CC3D85">
        <w:rPr>
          <w:lang w:val="en-GB"/>
        </w:rPr>
        <w:t xml:space="preserve">and </w:t>
      </w:r>
      <w:r w:rsidR="66034F5A" w:rsidRPr="26CC3D85">
        <w:rPr>
          <w:lang w:val="en-GB"/>
        </w:rPr>
        <w:t>99%</w:t>
      </w:r>
      <w:r w:rsidR="00256F1E" w:rsidRPr="26CC3D85">
        <w:rPr>
          <w:lang w:val="en-GB"/>
        </w:rPr>
        <w:t xml:space="preserve"> </w:t>
      </w:r>
      <w:r w:rsidR="66034F5A" w:rsidRPr="26CC3D85">
        <w:rPr>
          <w:lang w:val="en-GB"/>
        </w:rPr>
        <w:t>against</w:t>
      </w:r>
      <w:r w:rsidR="523DCB30" w:rsidRPr="26CC3D85">
        <w:rPr>
          <w:lang w:val="en-GB"/>
        </w:rPr>
        <w:t xml:space="preserve"> </w:t>
      </w:r>
      <w:r w:rsidR="00256F1E" w:rsidRPr="26CC3D85">
        <w:rPr>
          <w:lang w:val="en-GB"/>
        </w:rPr>
        <w:t>COVID-19</w:t>
      </w:r>
      <w:r w:rsidR="0B2F3C46" w:rsidRPr="26CC3D85">
        <w:rPr>
          <w:lang w:val="en-GB"/>
        </w:rPr>
        <w:t>-related</w:t>
      </w:r>
      <w:r w:rsidRPr="26CC3D85">
        <w:rPr>
          <w:lang w:val="en-GB"/>
        </w:rPr>
        <w:t xml:space="preserve"> death</w:t>
      </w:r>
      <w:r w:rsidR="00256F1E" w:rsidRPr="26CC3D85">
        <w:rPr>
          <w:lang w:val="en-GB"/>
        </w:rPr>
        <w:t xml:space="preserve"> at about six months</w:t>
      </w:r>
      <w:r w:rsidRPr="26CC3D85">
        <w:rPr>
          <w:lang w:val="en-GB"/>
        </w:rPr>
        <w:t xml:space="preserve">. Similar </w:t>
      </w:r>
      <w:r w:rsidR="00256F1E" w:rsidRPr="26CC3D85">
        <w:rPr>
          <w:lang w:val="en-GB"/>
        </w:rPr>
        <w:t xml:space="preserve">levels </w:t>
      </w:r>
      <w:r w:rsidRPr="26CC3D85">
        <w:rPr>
          <w:lang w:val="en-GB"/>
        </w:rPr>
        <w:t xml:space="preserve">of </w:t>
      </w:r>
      <w:r w:rsidR="00256F1E" w:rsidRPr="26CC3D85">
        <w:rPr>
          <w:lang w:val="en-GB"/>
        </w:rPr>
        <w:t xml:space="preserve">VE </w:t>
      </w:r>
      <w:r w:rsidRPr="26CC3D85">
        <w:rPr>
          <w:lang w:val="en-GB"/>
        </w:rPr>
        <w:t xml:space="preserve">were observed </w:t>
      </w:r>
      <w:r w:rsidR="00256F1E" w:rsidRPr="26CC3D85">
        <w:rPr>
          <w:lang w:val="en-GB"/>
        </w:rPr>
        <w:t>for any COVID-19</w:t>
      </w:r>
      <w:r w:rsidRPr="26CC3D85">
        <w:rPr>
          <w:lang w:val="en-GB"/>
        </w:rPr>
        <w:t xml:space="preserve"> diagnosis in the stratified analyses by age group</w:t>
      </w:r>
      <w:r w:rsidR="507A9ACA" w:rsidRPr="26CC3D85">
        <w:rPr>
          <w:lang w:val="en-GB"/>
        </w:rPr>
        <w:t xml:space="preserve">, </w:t>
      </w:r>
      <w:r w:rsidR="00243D46" w:rsidRPr="26CC3D85">
        <w:rPr>
          <w:lang w:val="en-GB"/>
        </w:rPr>
        <w:t xml:space="preserve">except for </w:t>
      </w:r>
      <w:r w:rsidR="594C6CFF" w:rsidRPr="26CC3D85">
        <w:rPr>
          <w:lang w:val="en-GB"/>
        </w:rPr>
        <w:t>the</w:t>
      </w:r>
      <w:r w:rsidR="4E73DFB5" w:rsidRPr="26CC3D85">
        <w:rPr>
          <w:lang w:val="en-GB"/>
        </w:rPr>
        <w:t xml:space="preserve"> </w:t>
      </w:r>
      <w:r w:rsidR="00756C38" w:rsidRPr="26CC3D85">
        <w:rPr>
          <w:lang w:val="en-GB"/>
        </w:rPr>
        <w:t>≥</w:t>
      </w:r>
      <w:r w:rsidR="2A8BD5BF" w:rsidRPr="26CC3D85">
        <w:rPr>
          <w:lang w:val="en-GB"/>
        </w:rPr>
        <w:t>80-year</w:t>
      </w:r>
      <w:r w:rsidRPr="26CC3D85">
        <w:rPr>
          <w:lang w:val="en-GB"/>
        </w:rPr>
        <w:t xml:space="preserve"> age group </w:t>
      </w:r>
      <w:r w:rsidR="00243D46" w:rsidRPr="26CC3D85">
        <w:rPr>
          <w:lang w:val="en-GB"/>
        </w:rPr>
        <w:t xml:space="preserve">where a slight </w:t>
      </w:r>
      <w:r w:rsidR="55F47327" w:rsidRPr="027BAAE1">
        <w:rPr>
          <w:lang w:val="en-GB"/>
        </w:rPr>
        <w:t xml:space="preserve">decrease </w:t>
      </w:r>
      <w:r w:rsidR="00243D46" w:rsidRPr="26CC3D85">
        <w:rPr>
          <w:lang w:val="en-GB"/>
        </w:rPr>
        <w:t xml:space="preserve">was </w:t>
      </w:r>
      <w:r w:rsidR="302B0386" w:rsidRPr="26CC3D85">
        <w:rPr>
          <w:lang w:val="en-GB"/>
        </w:rPr>
        <w:t>observed</w:t>
      </w:r>
      <w:r w:rsidR="00243D46" w:rsidRPr="26CC3D85">
        <w:rPr>
          <w:lang w:val="en-GB"/>
        </w:rPr>
        <w:t xml:space="preserve"> at about</w:t>
      </w:r>
      <w:r w:rsidRPr="26CC3D85">
        <w:rPr>
          <w:lang w:val="en-GB"/>
        </w:rPr>
        <w:t xml:space="preserve"> 6 months after the second dose (VE 84%)</w:t>
      </w:r>
      <w:r w:rsidR="03C27766" w:rsidRPr="26CC3D85">
        <w:rPr>
          <w:lang w:val="en-GB"/>
        </w:rPr>
        <w:t xml:space="preserve">. </w:t>
      </w:r>
      <w:r w:rsidR="00243D46" w:rsidRPr="26CC3D85">
        <w:rPr>
          <w:lang w:val="en-GB"/>
        </w:rPr>
        <w:t>A similar trend was observed for nursing home residents.</w:t>
      </w:r>
      <w:r w:rsidR="03C27766" w:rsidRPr="26CC3D85">
        <w:rPr>
          <w:lang w:val="en-GB"/>
        </w:rPr>
        <w:t xml:space="preserve"> </w:t>
      </w:r>
      <w:r w:rsidR="67B84591" w:rsidRPr="26CC3D85">
        <w:rPr>
          <w:lang w:val="en-GB"/>
        </w:rPr>
        <w:t xml:space="preserve">More importantly </w:t>
      </w:r>
      <w:r w:rsidR="40B25AE0" w:rsidRPr="26CC3D85">
        <w:rPr>
          <w:lang w:val="en-GB"/>
        </w:rPr>
        <w:t>an increas</w:t>
      </w:r>
      <w:r w:rsidR="5EA9B2AA" w:rsidRPr="26CC3D85">
        <w:rPr>
          <w:lang w:val="en-GB"/>
        </w:rPr>
        <w:t xml:space="preserve">ing trend </w:t>
      </w:r>
      <w:r w:rsidR="40B25AE0" w:rsidRPr="26CC3D85">
        <w:rPr>
          <w:lang w:val="en-GB"/>
        </w:rPr>
        <w:t xml:space="preserve">in the risk of </w:t>
      </w:r>
      <w:r w:rsidR="00243D46" w:rsidRPr="26CC3D85">
        <w:rPr>
          <w:lang w:val="en-GB"/>
        </w:rPr>
        <w:t xml:space="preserve">any COVID-19 </w:t>
      </w:r>
      <w:r w:rsidR="40B25AE0" w:rsidRPr="26CC3D85">
        <w:rPr>
          <w:lang w:val="en-GB"/>
        </w:rPr>
        <w:t xml:space="preserve">diagnosis was observed among </w:t>
      </w:r>
      <w:r w:rsidR="03C27766" w:rsidRPr="26CC3D85">
        <w:rPr>
          <w:lang w:val="en-GB"/>
        </w:rPr>
        <w:t xml:space="preserve">immunocompromised </w:t>
      </w:r>
      <w:r w:rsidR="605EB461" w:rsidRPr="26CC3D85">
        <w:rPr>
          <w:lang w:val="en-GB"/>
        </w:rPr>
        <w:t xml:space="preserve">individuals and </w:t>
      </w:r>
      <w:r w:rsidR="00243D46" w:rsidRPr="26CC3D85">
        <w:rPr>
          <w:lang w:val="en-GB"/>
        </w:rPr>
        <w:t xml:space="preserve">in </w:t>
      </w:r>
      <w:r w:rsidR="605EB461" w:rsidRPr="26CC3D85">
        <w:rPr>
          <w:lang w:val="en-GB"/>
        </w:rPr>
        <w:t xml:space="preserve">persons with comorbidities, starting about one month after the second dose </w:t>
      </w:r>
      <w:r w:rsidR="79C6CA08" w:rsidRPr="26CC3D85">
        <w:rPr>
          <w:lang w:val="en-GB"/>
        </w:rPr>
        <w:t>and continuing for the s</w:t>
      </w:r>
      <w:r w:rsidR="558CE6A9" w:rsidRPr="26CC3D85">
        <w:rPr>
          <w:lang w:val="en-GB"/>
        </w:rPr>
        <w:t>t</w:t>
      </w:r>
      <w:r w:rsidR="79C6CA08" w:rsidRPr="26CC3D85">
        <w:rPr>
          <w:lang w:val="en-GB"/>
        </w:rPr>
        <w:t>udy period</w:t>
      </w:r>
      <w:r w:rsidR="58D670EA" w:rsidRPr="26CC3D85">
        <w:rPr>
          <w:lang w:val="en-GB"/>
        </w:rPr>
        <w:t>.</w:t>
      </w:r>
      <w:r w:rsidR="7966A2B5" w:rsidRPr="26CC3D85">
        <w:rPr>
          <w:lang w:val="en-GB"/>
        </w:rPr>
        <w:t xml:space="preserve"> These results could </w:t>
      </w:r>
      <w:r w:rsidRPr="26CC3D85">
        <w:rPr>
          <w:lang w:val="en-GB"/>
        </w:rPr>
        <w:t xml:space="preserve">indicate </w:t>
      </w:r>
      <w:r w:rsidR="5AF24927" w:rsidRPr="26CC3D85">
        <w:rPr>
          <w:lang w:val="en-GB"/>
        </w:rPr>
        <w:t xml:space="preserve">the </w:t>
      </w:r>
      <w:r w:rsidR="00243D46" w:rsidRPr="26CC3D85">
        <w:rPr>
          <w:lang w:val="en-GB"/>
        </w:rPr>
        <w:t>early</w:t>
      </w:r>
      <w:r w:rsidR="5AF24927" w:rsidRPr="26CC3D85">
        <w:rPr>
          <w:lang w:val="en-GB"/>
        </w:rPr>
        <w:t xml:space="preserve"> occurrence of </w:t>
      </w:r>
      <w:r w:rsidRPr="26CC3D85">
        <w:rPr>
          <w:lang w:val="en-GB"/>
        </w:rPr>
        <w:t xml:space="preserve">waning immunity </w:t>
      </w:r>
      <w:r w:rsidR="7533E463" w:rsidRPr="26CC3D85">
        <w:rPr>
          <w:lang w:val="en-GB"/>
        </w:rPr>
        <w:t>among these groups</w:t>
      </w:r>
      <w:r w:rsidR="1BFEA855" w:rsidRPr="26CC3D85">
        <w:rPr>
          <w:lang w:val="en-GB"/>
        </w:rPr>
        <w:t xml:space="preserve">. However, </w:t>
      </w:r>
      <w:r w:rsidR="047EF749" w:rsidRPr="26CC3D85">
        <w:rPr>
          <w:lang w:val="en-GB"/>
        </w:rPr>
        <w:t xml:space="preserve">there is evidence that </w:t>
      </w:r>
      <w:r w:rsidR="1BFEA855" w:rsidRPr="26CC3D85">
        <w:rPr>
          <w:lang w:val="en-GB"/>
        </w:rPr>
        <w:t xml:space="preserve">the </w:t>
      </w:r>
      <w:r w:rsidR="091CBE6F" w:rsidRPr="26CC3D85">
        <w:rPr>
          <w:lang w:val="en-GB"/>
        </w:rPr>
        <w:t xml:space="preserve">primary vaccination might not </w:t>
      </w:r>
      <w:r w:rsidR="5C1C0113" w:rsidRPr="26CC3D85">
        <w:rPr>
          <w:lang w:val="en-GB"/>
        </w:rPr>
        <w:t>induce</w:t>
      </w:r>
      <w:r w:rsidR="091CBE6F" w:rsidRPr="26CC3D85">
        <w:rPr>
          <w:lang w:val="en-GB"/>
        </w:rPr>
        <w:t xml:space="preserve"> adequate protection</w:t>
      </w:r>
      <w:r w:rsidR="38A4A545" w:rsidRPr="26CC3D85">
        <w:rPr>
          <w:lang w:val="en-GB"/>
        </w:rPr>
        <w:t xml:space="preserve"> in</w:t>
      </w:r>
      <w:r w:rsidR="688537CE" w:rsidRPr="26CC3D85">
        <w:rPr>
          <w:lang w:val="en-GB"/>
        </w:rPr>
        <w:t xml:space="preserve"> at least</w:t>
      </w:r>
      <w:r w:rsidR="0BFFB6A9" w:rsidRPr="26CC3D85">
        <w:rPr>
          <w:lang w:val="en-GB"/>
        </w:rPr>
        <w:t xml:space="preserve"> </w:t>
      </w:r>
      <w:r w:rsidR="2F9335AA" w:rsidRPr="26CC3D85">
        <w:rPr>
          <w:lang w:val="en-GB"/>
        </w:rPr>
        <w:t xml:space="preserve">some </w:t>
      </w:r>
      <w:r w:rsidR="38A4A545" w:rsidRPr="26CC3D85">
        <w:rPr>
          <w:lang w:val="en-GB"/>
        </w:rPr>
        <w:t>immunocompromised individuals</w:t>
      </w:r>
      <w:r w:rsidR="792D0208" w:rsidRPr="26CC3D85">
        <w:rPr>
          <w:lang w:val="en-GB"/>
        </w:rPr>
        <w:t xml:space="preserve"> (</w:t>
      </w:r>
      <w:r w:rsidR="009B4456" w:rsidRPr="26CC3D85">
        <w:rPr>
          <w:lang w:val="en-GB"/>
        </w:rPr>
        <w:t>14, 15</w:t>
      </w:r>
      <w:r w:rsidR="792D0208" w:rsidRPr="26CC3D85">
        <w:rPr>
          <w:lang w:val="en-GB"/>
        </w:rPr>
        <w:t>)</w:t>
      </w:r>
      <w:r w:rsidR="786A6020" w:rsidRPr="26CC3D85">
        <w:rPr>
          <w:lang w:val="en-GB"/>
        </w:rPr>
        <w:t>.</w:t>
      </w:r>
      <w:r w:rsidR="7533E463" w:rsidRPr="26CC3D85">
        <w:rPr>
          <w:lang w:val="en-GB"/>
        </w:rPr>
        <w:t xml:space="preserve"> </w:t>
      </w:r>
      <w:r w:rsidR="0353871A" w:rsidRPr="26CC3D85">
        <w:rPr>
          <w:lang w:val="en-GB"/>
        </w:rPr>
        <w:t xml:space="preserve">No increased risk of </w:t>
      </w:r>
      <w:r w:rsidR="00243D46" w:rsidRPr="26CC3D85">
        <w:rPr>
          <w:lang w:val="en-GB"/>
        </w:rPr>
        <w:t>any COVID-19</w:t>
      </w:r>
      <w:r w:rsidR="0353871A" w:rsidRPr="26CC3D85">
        <w:rPr>
          <w:lang w:val="en-GB"/>
        </w:rPr>
        <w:t xml:space="preserve"> diagnosis was observed </w:t>
      </w:r>
      <w:r w:rsidR="2374212B" w:rsidRPr="26CC3D85">
        <w:rPr>
          <w:lang w:val="en-GB"/>
        </w:rPr>
        <w:t>among</w:t>
      </w:r>
      <w:r w:rsidR="0353871A" w:rsidRPr="26CC3D85">
        <w:rPr>
          <w:lang w:val="en-GB"/>
        </w:rPr>
        <w:t xml:space="preserve"> healthcare workers. </w:t>
      </w:r>
    </w:p>
    <w:p w14:paraId="42AF31A7" w14:textId="50B22B77" w:rsidR="05329B98" w:rsidRPr="00A9468E" w:rsidRDefault="00136249" w:rsidP="002B23EF">
      <w:pPr>
        <w:jc w:val="both"/>
        <w:rPr>
          <w:lang w:val="en-GB"/>
        </w:rPr>
      </w:pPr>
      <w:r w:rsidRPr="00D5516F">
        <w:rPr>
          <w:lang w:val="en-GB"/>
        </w:rPr>
        <w:t>V</w:t>
      </w:r>
      <w:r w:rsidR="00333D4D" w:rsidRPr="00D5516F">
        <w:rPr>
          <w:lang w:val="en-GB"/>
        </w:rPr>
        <w:t xml:space="preserve">accine effectiveness against </w:t>
      </w:r>
      <w:r w:rsidRPr="00D5516F">
        <w:rPr>
          <w:lang w:val="en-GB"/>
        </w:rPr>
        <w:t xml:space="preserve">any </w:t>
      </w:r>
      <w:r w:rsidR="00333D4D" w:rsidRPr="00D5516F">
        <w:rPr>
          <w:lang w:val="en-GB"/>
        </w:rPr>
        <w:t>COVID-19 diagnosis</w:t>
      </w:r>
      <w:r w:rsidRPr="00D5516F">
        <w:rPr>
          <w:lang w:val="en-GB"/>
        </w:rPr>
        <w:t xml:space="preserve"> was recently estimated</w:t>
      </w:r>
      <w:r w:rsidR="00591F86" w:rsidRPr="00D5516F">
        <w:rPr>
          <w:lang w:val="en-GB"/>
        </w:rPr>
        <w:t>,</w:t>
      </w:r>
      <w:r w:rsidR="3ED21D81" w:rsidRPr="00D5516F">
        <w:rPr>
          <w:lang w:val="en-GB"/>
        </w:rPr>
        <w:t xml:space="preserve"> in </w:t>
      </w:r>
      <w:r w:rsidR="007D7364" w:rsidRPr="00D5516F">
        <w:rPr>
          <w:lang w:val="en-GB"/>
        </w:rPr>
        <w:t>an</w:t>
      </w:r>
      <w:r w:rsidR="00673A3F" w:rsidRPr="00D5516F">
        <w:rPr>
          <w:lang w:val="en-GB"/>
        </w:rPr>
        <w:t>other</w:t>
      </w:r>
      <w:r w:rsidR="007D7364" w:rsidRPr="00D5516F">
        <w:rPr>
          <w:lang w:val="en-GB"/>
        </w:rPr>
        <w:t xml:space="preserve"> ISS report</w:t>
      </w:r>
      <w:r w:rsidR="00591F86" w:rsidRPr="00D5516F">
        <w:rPr>
          <w:lang w:val="en-GB"/>
        </w:rPr>
        <w:t>,</w:t>
      </w:r>
      <w:r w:rsidR="007D7364" w:rsidRPr="00D5516F">
        <w:rPr>
          <w:lang w:val="en-GB"/>
        </w:rPr>
        <w:t xml:space="preserve"> </w:t>
      </w:r>
      <w:r w:rsidR="00996DBB" w:rsidRPr="00D5516F">
        <w:rPr>
          <w:lang w:val="en-GB"/>
        </w:rPr>
        <w:t xml:space="preserve">using unvaccinated individuals as reference, </w:t>
      </w:r>
      <w:r w:rsidR="002E7A09" w:rsidRPr="00D5516F">
        <w:rPr>
          <w:lang w:val="en-GB"/>
        </w:rPr>
        <w:t xml:space="preserve">to be 77% during </w:t>
      </w:r>
      <w:r w:rsidR="3ED21D81" w:rsidRPr="00D5516F">
        <w:rPr>
          <w:lang w:val="en-GB"/>
        </w:rPr>
        <w:t xml:space="preserve">the </w:t>
      </w:r>
      <w:r w:rsidR="002E7A09" w:rsidRPr="00D5516F">
        <w:rPr>
          <w:lang w:val="en-GB"/>
        </w:rPr>
        <w:t xml:space="preserve">period </w:t>
      </w:r>
      <w:r w:rsidR="0004628E" w:rsidRPr="00D5516F">
        <w:rPr>
          <w:lang w:val="en-GB"/>
        </w:rPr>
        <w:t xml:space="preserve">April-September 2021 </w:t>
      </w:r>
      <w:r w:rsidR="000D358A" w:rsidRPr="00D5516F">
        <w:rPr>
          <w:lang w:val="en-GB"/>
        </w:rPr>
        <w:t>(17).</w:t>
      </w:r>
      <w:r w:rsidR="00333D4D" w:rsidRPr="00D5516F">
        <w:rPr>
          <w:lang w:val="en-GB"/>
        </w:rPr>
        <w:t xml:space="preserve"> </w:t>
      </w:r>
      <w:r w:rsidR="0004181A" w:rsidRPr="00D5516F">
        <w:rPr>
          <w:lang w:val="en-GB"/>
        </w:rPr>
        <w:t>In the present report</w:t>
      </w:r>
      <w:r w:rsidR="001C469C" w:rsidRPr="00D5516F">
        <w:rPr>
          <w:lang w:val="en-GB"/>
        </w:rPr>
        <w:t>,</w:t>
      </w:r>
      <w:r w:rsidR="3ED21D81" w:rsidRPr="00D5516F">
        <w:rPr>
          <w:lang w:val="en-GB"/>
        </w:rPr>
        <w:t xml:space="preserve"> </w:t>
      </w:r>
      <w:r w:rsidR="00372569" w:rsidRPr="00D5516F">
        <w:rPr>
          <w:lang w:val="en-GB"/>
        </w:rPr>
        <w:t xml:space="preserve">a more detailed </w:t>
      </w:r>
      <w:r w:rsidR="00C73352" w:rsidRPr="00D5516F">
        <w:rPr>
          <w:lang w:val="en-GB"/>
        </w:rPr>
        <w:t xml:space="preserve">analysis </w:t>
      </w:r>
      <w:r w:rsidR="3ED21D81" w:rsidRPr="00D5516F">
        <w:rPr>
          <w:lang w:val="en-GB"/>
        </w:rPr>
        <w:t xml:space="preserve">by epidemic phase </w:t>
      </w:r>
      <w:r w:rsidR="2FFD9219" w:rsidRPr="00D5516F">
        <w:rPr>
          <w:lang w:val="en-GB"/>
        </w:rPr>
        <w:t>seem</w:t>
      </w:r>
      <w:r w:rsidR="00C73352" w:rsidRPr="00D5516F">
        <w:rPr>
          <w:lang w:val="en-GB"/>
        </w:rPr>
        <w:t>s</w:t>
      </w:r>
      <w:r w:rsidR="2FFD9219" w:rsidRPr="00D5516F">
        <w:rPr>
          <w:lang w:val="en-GB"/>
        </w:rPr>
        <w:t xml:space="preserve"> to indicate</w:t>
      </w:r>
      <w:r w:rsidR="2FFD9219" w:rsidRPr="3901BB07">
        <w:rPr>
          <w:lang w:val="en-GB"/>
        </w:rPr>
        <w:t xml:space="preserve"> that protection </w:t>
      </w:r>
      <w:r w:rsidR="169F0987" w:rsidRPr="3901BB07">
        <w:rPr>
          <w:lang w:val="en-GB"/>
        </w:rPr>
        <w:t>against</w:t>
      </w:r>
      <w:r w:rsidR="56E8970E" w:rsidRPr="3901BB07">
        <w:rPr>
          <w:lang w:val="en-GB"/>
        </w:rPr>
        <w:t xml:space="preserve"> any </w:t>
      </w:r>
      <w:r w:rsidR="51D45674" w:rsidRPr="3901BB07">
        <w:rPr>
          <w:lang w:val="en-GB"/>
        </w:rPr>
        <w:t>COVID-19</w:t>
      </w:r>
      <w:r w:rsidR="169F0987" w:rsidRPr="3901BB07">
        <w:rPr>
          <w:lang w:val="en-GB"/>
        </w:rPr>
        <w:t xml:space="preserve"> diagnosis </w:t>
      </w:r>
      <w:r w:rsidR="724F377A" w:rsidRPr="3901BB07">
        <w:rPr>
          <w:lang w:val="en-GB"/>
        </w:rPr>
        <w:t xml:space="preserve">(including symptomatic and asymptomatic infection) </w:t>
      </w:r>
      <w:r w:rsidR="2FFD9219" w:rsidRPr="3901BB07">
        <w:rPr>
          <w:lang w:val="en-GB"/>
        </w:rPr>
        <w:t xml:space="preserve">is </w:t>
      </w:r>
      <w:r w:rsidR="7C0EC13F" w:rsidRPr="3901BB07">
        <w:rPr>
          <w:lang w:val="en-GB"/>
        </w:rPr>
        <w:t xml:space="preserve">somewhat </w:t>
      </w:r>
      <w:r w:rsidR="2FFD9219" w:rsidRPr="3901BB07">
        <w:rPr>
          <w:lang w:val="en-GB"/>
        </w:rPr>
        <w:t xml:space="preserve">lower in recent months </w:t>
      </w:r>
      <w:r w:rsidR="7EE1D996" w:rsidRPr="3901BB07">
        <w:rPr>
          <w:lang w:val="en-GB"/>
        </w:rPr>
        <w:t xml:space="preserve">during </w:t>
      </w:r>
      <w:r w:rsidR="2FFD9219" w:rsidRPr="3901BB07">
        <w:rPr>
          <w:lang w:val="en-GB"/>
        </w:rPr>
        <w:t xml:space="preserve">which the delta variant </w:t>
      </w:r>
      <w:r w:rsidR="67974BBB" w:rsidRPr="3901BB07">
        <w:rPr>
          <w:lang w:val="en-GB"/>
        </w:rPr>
        <w:t xml:space="preserve">has been </w:t>
      </w:r>
      <w:r w:rsidR="2E0B3BBA" w:rsidRPr="3901BB07">
        <w:rPr>
          <w:lang w:val="en-GB"/>
        </w:rPr>
        <w:t>prevalent in Italy</w:t>
      </w:r>
      <w:r w:rsidR="54ED7CE4" w:rsidRPr="3901BB07">
        <w:rPr>
          <w:lang w:val="en-GB"/>
        </w:rPr>
        <w:t xml:space="preserve"> and a progressive relaxation of legal </w:t>
      </w:r>
      <w:r w:rsidR="65CCD9E2" w:rsidRPr="3901BB07">
        <w:rPr>
          <w:lang w:val="en-GB"/>
        </w:rPr>
        <w:t>restriction</w:t>
      </w:r>
      <w:r w:rsidR="31B85018" w:rsidRPr="3901BB07">
        <w:rPr>
          <w:lang w:val="en-GB"/>
        </w:rPr>
        <w:t>s</w:t>
      </w:r>
      <w:r w:rsidR="54ED7CE4" w:rsidRPr="3901BB07">
        <w:rPr>
          <w:lang w:val="en-GB"/>
        </w:rPr>
        <w:t xml:space="preserve"> </w:t>
      </w:r>
      <w:r w:rsidR="1E7C5593" w:rsidRPr="3901BB07">
        <w:rPr>
          <w:lang w:val="en-GB"/>
        </w:rPr>
        <w:t>regarding</w:t>
      </w:r>
      <w:r w:rsidR="54ED7CE4" w:rsidRPr="3901BB07">
        <w:rPr>
          <w:lang w:val="en-GB"/>
        </w:rPr>
        <w:t xml:space="preserve"> social be</w:t>
      </w:r>
      <w:r w:rsidR="47F4F8A9" w:rsidRPr="3901BB07">
        <w:rPr>
          <w:lang w:val="en-GB"/>
        </w:rPr>
        <w:t>h</w:t>
      </w:r>
      <w:r w:rsidR="54ED7CE4" w:rsidRPr="3901BB07">
        <w:rPr>
          <w:lang w:val="en-GB"/>
        </w:rPr>
        <w:t>aviour</w:t>
      </w:r>
      <w:r w:rsidR="48FDA740" w:rsidRPr="3901BB07">
        <w:rPr>
          <w:lang w:val="en-GB"/>
        </w:rPr>
        <w:t xml:space="preserve"> has taken place</w:t>
      </w:r>
      <w:r w:rsidR="46333526" w:rsidRPr="3901BB07">
        <w:rPr>
          <w:lang w:val="en-GB"/>
        </w:rPr>
        <w:t xml:space="preserve"> (67% during phase delta compared to 85% during phase alpha).</w:t>
      </w:r>
      <w:r w:rsidR="1A07E738" w:rsidRPr="3901BB07">
        <w:rPr>
          <w:lang w:val="en-GB"/>
        </w:rPr>
        <w:t xml:space="preserve"> These results are not unexpected considering the known increased transmissibility of the delta variant (</w:t>
      </w:r>
      <w:r w:rsidR="0051034D">
        <w:rPr>
          <w:lang w:val="en-GB"/>
        </w:rPr>
        <w:t>16</w:t>
      </w:r>
      <w:r w:rsidR="1A07E738" w:rsidRPr="3901BB07">
        <w:rPr>
          <w:lang w:val="en-GB"/>
        </w:rPr>
        <w:t>).</w:t>
      </w:r>
      <w:r w:rsidR="2E0B3BBA" w:rsidRPr="3901BB07">
        <w:rPr>
          <w:lang w:val="en-GB"/>
        </w:rPr>
        <w:t xml:space="preserve"> </w:t>
      </w:r>
      <w:r w:rsidR="3DEC9BC7" w:rsidRPr="3901BB07">
        <w:rPr>
          <w:lang w:val="en-GB"/>
        </w:rPr>
        <w:t>However, we</w:t>
      </w:r>
      <w:r w:rsidR="6DA0E0C9" w:rsidRPr="3901BB07">
        <w:rPr>
          <w:lang w:val="en-GB"/>
        </w:rPr>
        <w:t xml:space="preserve"> were u</w:t>
      </w:r>
      <w:r w:rsidR="5419CE7B" w:rsidRPr="3901BB07">
        <w:rPr>
          <w:lang w:val="en-GB"/>
        </w:rPr>
        <w:t>na</w:t>
      </w:r>
      <w:r w:rsidR="6DA0E0C9" w:rsidRPr="3901BB07">
        <w:rPr>
          <w:lang w:val="en-GB"/>
        </w:rPr>
        <w:t>ble</w:t>
      </w:r>
      <w:r w:rsidR="48D2D657" w:rsidRPr="3901BB07">
        <w:rPr>
          <w:lang w:val="en-GB"/>
        </w:rPr>
        <w:t xml:space="preserve"> </w:t>
      </w:r>
      <w:r w:rsidR="6DA0E0C9" w:rsidRPr="3901BB07">
        <w:rPr>
          <w:lang w:val="en-GB"/>
        </w:rPr>
        <w:t xml:space="preserve">to </w:t>
      </w:r>
      <w:r w:rsidR="00DF0F60">
        <w:rPr>
          <w:lang w:val="en-GB"/>
        </w:rPr>
        <w:t xml:space="preserve">adequately </w:t>
      </w:r>
      <w:r w:rsidR="7A24A8C8" w:rsidRPr="3901BB07">
        <w:rPr>
          <w:lang w:val="en-GB"/>
        </w:rPr>
        <w:t xml:space="preserve">evaluate </w:t>
      </w:r>
      <w:r w:rsidR="3F340835" w:rsidRPr="3901BB07">
        <w:rPr>
          <w:lang w:val="en-GB"/>
        </w:rPr>
        <w:t xml:space="preserve">whether there is decreased protection </w:t>
      </w:r>
      <w:r w:rsidR="5A83174C" w:rsidRPr="3901BB07">
        <w:rPr>
          <w:lang w:val="en-GB"/>
        </w:rPr>
        <w:t xml:space="preserve">against </w:t>
      </w:r>
      <w:r w:rsidR="164FF33C" w:rsidRPr="3901BB07">
        <w:rPr>
          <w:lang w:val="en-GB"/>
        </w:rPr>
        <w:t xml:space="preserve">more severe </w:t>
      </w:r>
      <w:r w:rsidR="10ABFD6C" w:rsidRPr="47713820">
        <w:rPr>
          <w:lang w:val="en-GB"/>
        </w:rPr>
        <w:t>illness</w:t>
      </w:r>
      <w:r w:rsidR="00243D46" w:rsidRPr="482A1D96">
        <w:rPr>
          <w:lang w:val="en-GB"/>
        </w:rPr>
        <w:t xml:space="preserve"> </w:t>
      </w:r>
      <w:r w:rsidR="1F2412B3" w:rsidRPr="482A1D96">
        <w:rPr>
          <w:lang w:val="en-GB"/>
        </w:rPr>
        <w:t>(</w:t>
      </w:r>
      <w:r w:rsidR="00857518" w:rsidRPr="482A1D96">
        <w:rPr>
          <w:lang w:val="en-GB"/>
        </w:rPr>
        <w:t>i</w:t>
      </w:r>
      <w:r w:rsidR="5168FBC7" w:rsidRPr="482A1D96">
        <w:rPr>
          <w:lang w:val="en-GB"/>
        </w:rPr>
        <w:t>.e.</w:t>
      </w:r>
      <w:r w:rsidR="419ADB25" w:rsidRPr="3901BB07">
        <w:rPr>
          <w:lang w:val="en-GB"/>
        </w:rPr>
        <w:t xml:space="preserve"> </w:t>
      </w:r>
      <w:r w:rsidR="6DA0E0C9" w:rsidRPr="3901BB07">
        <w:rPr>
          <w:lang w:val="en-GB"/>
        </w:rPr>
        <w:t>risk of hospitalization, admission to ICU or death</w:t>
      </w:r>
      <w:r w:rsidR="5083F74A" w:rsidRPr="3901BB07">
        <w:rPr>
          <w:lang w:val="en-GB"/>
        </w:rPr>
        <w:t>)</w:t>
      </w:r>
      <w:r w:rsidR="6DA0E0C9" w:rsidRPr="3901BB07">
        <w:rPr>
          <w:lang w:val="en-GB"/>
        </w:rPr>
        <w:t xml:space="preserve"> during this time period as this </w:t>
      </w:r>
      <w:r w:rsidR="2A87DB30" w:rsidRPr="3901BB07">
        <w:rPr>
          <w:lang w:val="en-GB"/>
        </w:rPr>
        <w:t xml:space="preserve">analysis </w:t>
      </w:r>
      <w:r w:rsidR="6DA0E0C9" w:rsidRPr="3901BB07">
        <w:rPr>
          <w:lang w:val="en-GB"/>
        </w:rPr>
        <w:t xml:space="preserve">requires a longer follow-up of cases. </w:t>
      </w:r>
      <w:r w:rsidR="00DC6457">
        <w:rPr>
          <w:lang w:val="en-GB"/>
        </w:rPr>
        <w:t>However, p</w:t>
      </w:r>
      <w:r w:rsidR="7CFC75DF">
        <w:t>reliminary analyses</w:t>
      </w:r>
      <w:r w:rsidR="00E71274">
        <w:t>, although lacking precision,</w:t>
      </w:r>
      <w:r w:rsidR="6AB21558">
        <w:t xml:space="preserve"> suggest</w:t>
      </w:r>
      <w:r w:rsidR="7CFC75DF">
        <w:t xml:space="preserve"> that protection against hospitalisation remain high during phase-delta (8</w:t>
      </w:r>
      <w:r w:rsidR="00974F59">
        <w:t>8.7</w:t>
      </w:r>
      <w:r w:rsidR="7CFC75DF">
        <w:t>%</w:t>
      </w:r>
      <w:r w:rsidR="00F86A14">
        <w:t>, 95% CI:</w:t>
      </w:r>
      <w:r w:rsidR="007C79E6">
        <w:t xml:space="preserve"> 66.1-96.3%</w:t>
      </w:r>
      <w:r w:rsidR="616B081B">
        <w:t xml:space="preserve">). </w:t>
      </w:r>
      <w:r w:rsidR="4619F98E" w:rsidRPr="3901BB07">
        <w:rPr>
          <w:lang w:val="en-GB"/>
        </w:rPr>
        <w:t xml:space="preserve">We will continue to monitor trends </w:t>
      </w:r>
      <w:r w:rsidR="008E2438">
        <w:rPr>
          <w:lang w:val="en-GB"/>
        </w:rPr>
        <w:t>of</w:t>
      </w:r>
      <w:r w:rsidR="4619F98E" w:rsidRPr="3901BB07">
        <w:rPr>
          <w:lang w:val="en-GB"/>
        </w:rPr>
        <w:t xml:space="preserve"> </w:t>
      </w:r>
      <w:r w:rsidR="54ED7CE4" w:rsidRPr="3901BB07">
        <w:rPr>
          <w:lang w:val="en-GB"/>
        </w:rPr>
        <w:t xml:space="preserve">vaccine effectiveness </w:t>
      </w:r>
      <w:r w:rsidR="4619F98E" w:rsidRPr="3901BB07">
        <w:rPr>
          <w:lang w:val="en-GB"/>
        </w:rPr>
        <w:t xml:space="preserve">in </w:t>
      </w:r>
      <w:r w:rsidR="2E124F88" w:rsidRPr="3901BB07">
        <w:rPr>
          <w:lang w:val="en-GB"/>
        </w:rPr>
        <w:t xml:space="preserve">the </w:t>
      </w:r>
      <w:r w:rsidR="4619F98E" w:rsidRPr="3901BB07">
        <w:rPr>
          <w:lang w:val="en-GB"/>
        </w:rPr>
        <w:t>next report</w:t>
      </w:r>
      <w:r w:rsidR="7581F616" w:rsidRPr="3901BB07">
        <w:rPr>
          <w:lang w:val="en-GB"/>
        </w:rPr>
        <w:t>s</w:t>
      </w:r>
      <w:r w:rsidR="35407372" w:rsidRPr="3901BB07">
        <w:rPr>
          <w:lang w:val="en-GB"/>
        </w:rPr>
        <w:t>.</w:t>
      </w:r>
    </w:p>
    <w:p w14:paraId="56AFEEE2" w14:textId="6DC94785" w:rsidR="00532776" w:rsidRDefault="008F4F88" w:rsidP="00532776">
      <w:pPr>
        <w:jc w:val="both"/>
        <w:rPr>
          <w:lang w:val="en-GB"/>
        </w:rPr>
      </w:pPr>
      <w:r>
        <w:rPr>
          <w:lang w:val="en-GB"/>
        </w:rPr>
        <w:t xml:space="preserve">Some limitations need to be </w:t>
      </w:r>
      <w:r w:rsidR="000E7DCA">
        <w:rPr>
          <w:lang w:val="en-GB"/>
        </w:rPr>
        <w:t xml:space="preserve">taken </w:t>
      </w:r>
      <w:r w:rsidR="5DB0E977" w:rsidRPr="4A5A30D8">
        <w:rPr>
          <w:lang w:val="en-GB"/>
        </w:rPr>
        <w:t xml:space="preserve">into </w:t>
      </w:r>
      <w:r w:rsidR="000E7DCA">
        <w:rPr>
          <w:lang w:val="en-GB"/>
        </w:rPr>
        <w:t xml:space="preserve">account </w:t>
      </w:r>
      <w:r w:rsidR="00557DBB">
        <w:rPr>
          <w:lang w:val="en-GB"/>
        </w:rPr>
        <w:t xml:space="preserve">when evaluating </w:t>
      </w:r>
      <w:r w:rsidR="002D4EA4">
        <w:rPr>
          <w:lang w:val="en-GB"/>
        </w:rPr>
        <w:t xml:space="preserve">these results. </w:t>
      </w:r>
      <w:r w:rsidR="00532776">
        <w:rPr>
          <w:lang w:val="en-GB"/>
        </w:rPr>
        <w:t xml:space="preserve">Although we accounted for regional age and sex specific competitive risk of death due to causes other than COVID-19, it is possible that a residual bias </w:t>
      </w:r>
      <w:r w:rsidR="49F99301" w:rsidRPr="2BD40410">
        <w:rPr>
          <w:lang w:val="en-GB"/>
        </w:rPr>
        <w:t xml:space="preserve">may </w:t>
      </w:r>
      <w:r w:rsidR="00532776">
        <w:rPr>
          <w:lang w:val="en-GB"/>
        </w:rPr>
        <w:t xml:space="preserve">still </w:t>
      </w:r>
      <w:r w:rsidR="0524C8FF" w:rsidRPr="7278301E">
        <w:rPr>
          <w:lang w:val="en-GB"/>
        </w:rPr>
        <w:t>be</w:t>
      </w:r>
      <w:r w:rsidR="00532776">
        <w:rPr>
          <w:lang w:val="en-GB"/>
        </w:rPr>
        <w:t xml:space="preserve"> present in our estimates because of the differential mortality in </w:t>
      </w:r>
      <w:r w:rsidR="2ED8536B" w:rsidRPr="0D4DD748">
        <w:rPr>
          <w:lang w:val="en-GB"/>
        </w:rPr>
        <w:t>some</w:t>
      </w:r>
      <w:r w:rsidR="00532776">
        <w:rPr>
          <w:lang w:val="en-GB"/>
        </w:rPr>
        <w:t xml:space="preserve"> population subgroups. For example, </w:t>
      </w:r>
      <w:r w:rsidR="00B6710C">
        <w:rPr>
          <w:lang w:val="en-GB"/>
        </w:rPr>
        <w:t xml:space="preserve">nursing home </w:t>
      </w:r>
      <w:r w:rsidR="00532776">
        <w:rPr>
          <w:lang w:val="en-GB"/>
        </w:rPr>
        <w:t xml:space="preserve">residents are likely to be at higher risk of death for other causes compared with the general population of the same region, age and sex, thus leading to underestimate </w:t>
      </w:r>
      <w:r w:rsidR="6BA2B116" w:rsidRPr="115B4D43">
        <w:rPr>
          <w:lang w:val="en-GB"/>
        </w:rPr>
        <w:t>the</w:t>
      </w:r>
      <w:r w:rsidR="34C40545" w:rsidRPr="115B4D43">
        <w:rPr>
          <w:lang w:val="en-GB"/>
        </w:rPr>
        <w:t xml:space="preserve"> </w:t>
      </w:r>
      <w:r w:rsidR="00532776">
        <w:rPr>
          <w:lang w:val="en-GB"/>
        </w:rPr>
        <w:t>incidence of SARS-CoV-2 infection with increasing time since vaccination, and therefore to underestimate the waning effect in this population subgroup.</w:t>
      </w:r>
    </w:p>
    <w:p w14:paraId="366C3B81" w14:textId="6CC13F94" w:rsidR="00532776" w:rsidRDefault="00532776" w:rsidP="00532776">
      <w:pPr>
        <w:jc w:val="both"/>
        <w:rPr>
          <w:lang w:val="en-GB"/>
        </w:rPr>
      </w:pPr>
      <w:r>
        <w:rPr>
          <w:lang w:val="en-GB"/>
        </w:rPr>
        <w:t>Moreover, health care workers more exposed to the risk of infection</w:t>
      </w:r>
      <w:r w:rsidR="00B61AFB">
        <w:rPr>
          <w:lang w:val="en-GB"/>
        </w:rPr>
        <w:t xml:space="preserve"> (e.g. </w:t>
      </w:r>
      <w:r w:rsidR="0022445A">
        <w:rPr>
          <w:lang w:val="en-GB"/>
        </w:rPr>
        <w:t>personnel working in ICU)</w:t>
      </w:r>
      <w:r>
        <w:rPr>
          <w:lang w:val="en-GB"/>
        </w:rPr>
        <w:t xml:space="preserve">, who were probably vaccinated </w:t>
      </w:r>
      <w:r w:rsidR="5D5E36A6" w:rsidRPr="482A1D96">
        <w:rPr>
          <w:lang w:val="en-GB"/>
        </w:rPr>
        <w:t>early on in the campaign</w:t>
      </w:r>
      <w:r>
        <w:rPr>
          <w:lang w:val="en-GB"/>
        </w:rPr>
        <w:t>, are likely to be tested more frequently and therefore promptly diagnosed in case of SARS-CoV-2 infection compared to others</w:t>
      </w:r>
      <w:r w:rsidR="0022445A">
        <w:rPr>
          <w:lang w:val="en-GB"/>
        </w:rPr>
        <w:t xml:space="preserve"> (e.g</w:t>
      </w:r>
      <w:r w:rsidR="0022445A" w:rsidRPr="6344EDDD">
        <w:rPr>
          <w:lang w:val="en-GB"/>
        </w:rPr>
        <w:t>.</w:t>
      </w:r>
      <w:r w:rsidR="0022445A">
        <w:rPr>
          <w:lang w:val="en-GB"/>
        </w:rPr>
        <w:t xml:space="preserve"> administrative staff)</w:t>
      </w:r>
      <w:r>
        <w:rPr>
          <w:lang w:val="en-GB"/>
        </w:rPr>
        <w:t xml:space="preserve">. As a consequence, </w:t>
      </w:r>
      <w:r w:rsidR="509B3326" w:rsidRPr="482A1D96">
        <w:rPr>
          <w:lang w:val="en-GB"/>
        </w:rPr>
        <w:t>any “</w:t>
      </w:r>
      <w:r>
        <w:rPr>
          <w:lang w:val="en-GB"/>
        </w:rPr>
        <w:t>waning</w:t>
      </w:r>
      <w:r w:rsidR="7AAE7952" w:rsidRPr="482A1D96">
        <w:rPr>
          <w:lang w:val="en-GB"/>
        </w:rPr>
        <w:t>”</w:t>
      </w:r>
      <w:r>
        <w:rPr>
          <w:lang w:val="en-GB"/>
        </w:rPr>
        <w:t xml:space="preserve"> effect in healthcare workers could be even lower than that observed. </w:t>
      </w:r>
      <w:r w:rsidR="36A94327" w:rsidRPr="482A1D96">
        <w:rPr>
          <w:lang w:val="en-GB"/>
        </w:rPr>
        <w:t xml:space="preserve">Currently </w:t>
      </w:r>
      <w:r w:rsidR="272B5585" w:rsidRPr="482A1D96">
        <w:rPr>
          <w:lang w:val="en-GB"/>
        </w:rPr>
        <w:t xml:space="preserve">however, </w:t>
      </w:r>
      <w:r w:rsidR="36A94327" w:rsidRPr="482A1D96">
        <w:rPr>
          <w:lang w:val="en-GB"/>
        </w:rPr>
        <w:t>our results do not point to any waning of effectiveness in this population.</w:t>
      </w:r>
      <w:r>
        <w:rPr>
          <w:lang w:val="en-GB"/>
        </w:rPr>
        <w:t xml:space="preserve"> </w:t>
      </w:r>
    </w:p>
    <w:p w14:paraId="416B913F" w14:textId="03288AA5" w:rsidR="00532776" w:rsidRDefault="00532776" w:rsidP="00A9468E">
      <w:pPr>
        <w:jc w:val="both"/>
        <w:rPr>
          <w:lang w:val="en-GB"/>
        </w:rPr>
      </w:pPr>
    </w:p>
    <w:p w14:paraId="069552BA" w14:textId="43BFBE12" w:rsidR="005F40E8" w:rsidRDefault="005F40E8">
      <w:pPr>
        <w:rPr>
          <w:lang w:val="en-GB"/>
        </w:rPr>
      </w:pPr>
    </w:p>
    <w:p w14:paraId="3B95B0E1" w14:textId="7959D6E0" w:rsidR="6F497843" w:rsidRPr="00CA13FE" w:rsidRDefault="6F497843" w:rsidP="45BE2E14">
      <w:pPr>
        <w:jc w:val="both"/>
        <w:rPr>
          <w:b/>
          <w:bCs/>
          <w:lang w:val="en-GB"/>
        </w:rPr>
      </w:pPr>
      <w:r w:rsidRPr="00CA13FE">
        <w:rPr>
          <w:b/>
          <w:bCs/>
          <w:lang w:val="en-GB"/>
        </w:rPr>
        <w:t xml:space="preserve">References </w:t>
      </w:r>
    </w:p>
    <w:p w14:paraId="01C5AFB0" w14:textId="0F75FDA2" w:rsidR="7E08C656" w:rsidRPr="00CA13FE" w:rsidRDefault="7E08C656" w:rsidP="00C85FB5">
      <w:pPr>
        <w:pStyle w:val="Paragrafoelenco"/>
        <w:numPr>
          <w:ilvl w:val="0"/>
          <w:numId w:val="4"/>
        </w:numPr>
        <w:spacing w:line="257" w:lineRule="auto"/>
        <w:ind w:left="0"/>
        <w:jc w:val="both"/>
        <w:rPr>
          <w:rFonts w:ascii="Calibri" w:eastAsia="Calibri" w:hAnsi="Calibri" w:cs="Calibri"/>
          <w:lang w:val="en-GB"/>
        </w:rPr>
      </w:pPr>
      <w:r w:rsidRPr="00CA13FE">
        <w:rPr>
          <w:rFonts w:ascii="Calibri" w:eastAsia="Calibri" w:hAnsi="Calibri" w:cs="Calibri"/>
          <w:lang w:val="en-GB"/>
        </w:rPr>
        <w:t xml:space="preserve">Dagan N, Barda N, Kepten E, </w:t>
      </w:r>
      <w:r w:rsidRPr="00CA13FE">
        <w:rPr>
          <w:rFonts w:ascii="Calibri" w:eastAsia="Calibri" w:hAnsi="Calibri" w:cs="Calibri"/>
          <w:color w:val="000000" w:themeColor="text1"/>
          <w:lang w:val="en-GB"/>
        </w:rPr>
        <w:t xml:space="preserve">BNT162b2 mRNA </w:t>
      </w:r>
      <w:r w:rsidR="77477E34" w:rsidRPr="00CA13FE">
        <w:rPr>
          <w:rFonts w:ascii="Calibri" w:eastAsia="Calibri" w:hAnsi="Calibri" w:cs="Calibri"/>
          <w:color w:val="000000" w:themeColor="text1"/>
          <w:lang w:val="en-GB"/>
        </w:rPr>
        <w:t>Covid</w:t>
      </w:r>
      <w:r w:rsidRPr="00CA13FE">
        <w:rPr>
          <w:rFonts w:ascii="Calibri" w:eastAsia="Calibri" w:hAnsi="Calibri" w:cs="Calibri"/>
          <w:color w:val="000000" w:themeColor="text1"/>
          <w:lang w:val="en-GB"/>
        </w:rPr>
        <w:t xml:space="preserve">-19 </w:t>
      </w:r>
      <w:r w:rsidR="77477E34" w:rsidRPr="00CA13FE">
        <w:rPr>
          <w:rFonts w:ascii="Calibri" w:eastAsia="Calibri" w:hAnsi="Calibri" w:cs="Calibri"/>
          <w:color w:val="000000" w:themeColor="text1"/>
          <w:lang w:val="en-GB"/>
        </w:rPr>
        <w:t>Vaccine</w:t>
      </w:r>
      <w:r w:rsidRPr="00CA13FE">
        <w:rPr>
          <w:rFonts w:ascii="Calibri" w:eastAsia="Calibri" w:hAnsi="Calibri" w:cs="Calibri"/>
          <w:color w:val="000000" w:themeColor="text1"/>
          <w:lang w:val="en-GB"/>
        </w:rPr>
        <w:t xml:space="preserve"> in a </w:t>
      </w:r>
      <w:r w:rsidR="77477E34" w:rsidRPr="00CA13FE">
        <w:rPr>
          <w:rFonts w:ascii="Calibri" w:eastAsia="Calibri" w:hAnsi="Calibri" w:cs="Calibri"/>
          <w:color w:val="000000" w:themeColor="text1"/>
          <w:lang w:val="en-GB"/>
        </w:rPr>
        <w:t>Nationwide Mass Vaccination Setting.</w:t>
      </w:r>
      <w:r w:rsidRPr="00CA13FE">
        <w:rPr>
          <w:rFonts w:ascii="Calibri" w:eastAsia="Calibri" w:hAnsi="Calibri" w:cs="Calibri"/>
          <w:color w:val="000000" w:themeColor="text1"/>
          <w:lang w:val="en-GB"/>
        </w:rPr>
        <w:t xml:space="preserve"> N Engl J Med. </w:t>
      </w:r>
      <w:r w:rsidR="77477E34" w:rsidRPr="00CA13FE">
        <w:rPr>
          <w:rFonts w:ascii="Calibri" w:eastAsia="Calibri" w:hAnsi="Calibri" w:cs="Calibri"/>
          <w:color w:val="000000" w:themeColor="text1"/>
          <w:lang w:val="en-GB"/>
        </w:rPr>
        <w:t>2021 Apr 15;384(15):1412-1423</w:t>
      </w:r>
    </w:p>
    <w:p w14:paraId="1B529D98" w14:textId="2D3D4464" w:rsidR="7E08C656" w:rsidRPr="00CB37D8" w:rsidRDefault="7E08C656" w:rsidP="00C85FB5">
      <w:pPr>
        <w:pStyle w:val="Paragrafoelenco"/>
        <w:numPr>
          <w:ilvl w:val="0"/>
          <w:numId w:val="4"/>
        </w:numPr>
        <w:spacing w:line="257" w:lineRule="auto"/>
        <w:ind w:left="0"/>
        <w:jc w:val="both"/>
        <w:rPr>
          <w:rFonts w:ascii="Calibri" w:eastAsia="Calibri" w:hAnsi="Calibri" w:cs="Calibri"/>
          <w:lang w:val="en-US"/>
        </w:rPr>
      </w:pPr>
      <w:r w:rsidRPr="00CA13FE">
        <w:rPr>
          <w:rFonts w:ascii="Calibri" w:eastAsia="Calibri" w:hAnsi="Calibri" w:cs="Calibri"/>
          <w:color w:val="000000" w:themeColor="text1"/>
          <w:lang w:val="en-GB"/>
        </w:rPr>
        <w:t>Haas EJ, Angulo FJ, McLaughlin JM, et al. Impact and effectiveness of mRNA BNT162b2 vaccine against SARS-CoV-2 infections and COVID-19 cases, hospitalisations, and deaths following a nationwide vaccination campaign in Israel: an observational study using national surveillance data. Lancet. 2021</w:t>
      </w:r>
      <w:r w:rsidR="5C56D4D9" w:rsidRPr="00CA13FE">
        <w:rPr>
          <w:rFonts w:ascii="Calibri" w:eastAsia="Calibri" w:hAnsi="Calibri" w:cs="Calibri"/>
          <w:color w:val="000000" w:themeColor="text1"/>
          <w:lang w:val="en-GB"/>
        </w:rPr>
        <w:t xml:space="preserve"> May 15</w:t>
      </w:r>
      <w:r w:rsidRPr="00CA13FE">
        <w:rPr>
          <w:rFonts w:ascii="Calibri" w:eastAsia="Calibri" w:hAnsi="Calibri" w:cs="Calibri"/>
          <w:color w:val="000000" w:themeColor="text1"/>
          <w:lang w:val="en-GB"/>
        </w:rPr>
        <w:t>;397(10287):1819-</w:t>
      </w:r>
      <w:r w:rsidR="5C56D4D9" w:rsidRPr="00CA13FE">
        <w:rPr>
          <w:rFonts w:ascii="Calibri" w:eastAsia="Calibri" w:hAnsi="Calibri" w:cs="Calibri"/>
          <w:color w:val="000000" w:themeColor="text1"/>
          <w:lang w:val="en-GB"/>
        </w:rPr>
        <w:t>1829</w:t>
      </w:r>
    </w:p>
    <w:p w14:paraId="6D46789E" w14:textId="53A9A58F" w:rsidR="7E08C656" w:rsidRPr="00CA13FE" w:rsidRDefault="7E08C656" w:rsidP="00C85FB5">
      <w:pPr>
        <w:pStyle w:val="Paragrafoelenco"/>
        <w:numPr>
          <w:ilvl w:val="0"/>
          <w:numId w:val="4"/>
        </w:numPr>
        <w:spacing w:line="257" w:lineRule="auto"/>
        <w:ind w:left="0"/>
        <w:jc w:val="both"/>
        <w:rPr>
          <w:rFonts w:ascii="Calibri" w:eastAsia="Calibri" w:hAnsi="Calibri" w:cs="Calibri"/>
          <w:lang w:val="fr-FR"/>
        </w:rPr>
      </w:pPr>
      <w:r w:rsidRPr="00E63BDB">
        <w:rPr>
          <w:rFonts w:ascii="Calibri" w:eastAsia="Calibri" w:hAnsi="Calibri" w:cs="Calibri"/>
          <w:lang w:val="en-GB"/>
        </w:rPr>
        <w:t>Lopez Bernal J</w:t>
      </w:r>
      <w:r w:rsidRPr="00E63BDB">
        <w:rPr>
          <w:rFonts w:ascii="Calibri" w:eastAsia="Calibri" w:hAnsi="Calibri" w:cs="Calibri"/>
          <w:b/>
          <w:lang w:val="en-GB"/>
        </w:rPr>
        <w:t>,</w:t>
      </w:r>
      <w:r w:rsidRPr="00E63BDB">
        <w:rPr>
          <w:rFonts w:ascii="Calibri" w:eastAsia="Calibri" w:hAnsi="Calibri" w:cs="Calibri"/>
          <w:lang w:val="en-GB"/>
        </w:rPr>
        <w:t xml:space="preserve"> Andrews N, Gower C, </w:t>
      </w:r>
      <w:r w:rsidR="3D569DCC" w:rsidRPr="00E63BDB">
        <w:rPr>
          <w:rFonts w:ascii="Calibri" w:eastAsia="Calibri" w:hAnsi="Calibri" w:cs="Calibri"/>
          <w:lang w:val="en-GB"/>
        </w:rPr>
        <w:t>et al.</w:t>
      </w:r>
      <w:r w:rsidRPr="00E63BDB">
        <w:rPr>
          <w:rFonts w:ascii="Calibri" w:eastAsia="Calibri" w:hAnsi="Calibri" w:cs="Calibri"/>
          <w:lang w:val="en-GB"/>
        </w:rPr>
        <w:t xml:space="preserve"> </w:t>
      </w:r>
      <w:r w:rsidRPr="00CA13FE">
        <w:rPr>
          <w:rFonts w:ascii="Calibri" w:eastAsia="Calibri" w:hAnsi="Calibri" w:cs="Calibri"/>
          <w:lang w:val="en-GB"/>
        </w:rPr>
        <w:t xml:space="preserve">Effectiveness of the Pfizer-BioNTech and Oxford-AstraZeneca vaccines on covid-19 related symptoms, hospital admissions, and mortality in older adults in England: test negative case-control study. </w:t>
      </w:r>
      <w:r w:rsidRPr="00CA13FE">
        <w:rPr>
          <w:rFonts w:ascii="Calibri" w:eastAsia="Calibri" w:hAnsi="Calibri" w:cs="Calibri"/>
          <w:lang w:val="fr-FR"/>
        </w:rPr>
        <w:t xml:space="preserve">BMJ. 2021;373:n1088 </w:t>
      </w:r>
    </w:p>
    <w:p w14:paraId="37863313" w14:textId="78EEDF5F" w:rsidR="7E08C656" w:rsidRPr="00CA13FE" w:rsidRDefault="7E08C656" w:rsidP="00C85FB5">
      <w:pPr>
        <w:pStyle w:val="Paragrafoelenco"/>
        <w:numPr>
          <w:ilvl w:val="0"/>
          <w:numId w:val="4"/>
        </w:numPr>
        <w:spacing w:line="257" w:lineRule="auto"/>
        <w:ind w:left="0"/>
        <w:jc w:val="both"/>
        <w:rPr>
          <w:rFonts w:ascii="Calibri" w:eastAsia="Calibri" w:hAnsi="Calibri" w:cs="Calibri"/>
          <w:lang w:val="en-GB"/>
        </w:rPr>
      </w:pPr>
      <w:r w:rsidRPr="00CA13FE">
        <w:rPr>
          <w:rFonts w:ascii="Calibri" w:eastAsia="Calibri" w:hAnsi="Calibri" w:cs="Calibri"/>
          <w:lang w:val="fr-FR"/>
        </w:rPr>
        <w:t xml:space="preserve">Vasileiou </w:t>
      </w:r>
      <w:r w:rsidRPr="00CA13FE">
        <w:rPr>
          <w:rFonts w:ascii="Calibri" w:eastAsia="Calibri" w:hAnsi="Calibri" w:cs="Calibri"/>
          <w:b/>
          <w:lang w:val="fr-FR"/>
        </w:rPr>
        <w:t>E,</w:t>
      </w:r>
      <w:r w:rsidRPr="00CA13FE">
        <w:rPr>
          <w:rFonts w:ascii="Calibri" w:eastAsia="Calibri" w:hAnsi="Calibri" w:cs="Calibri"/>
          <w:lang w:val="fr-FR"/>
        </w:rPr>
        <w:t xml:space="preserve"> Simpson CR, </w:t>
      </w:r>
      <w:r w:rsidR="7A51D8A3" w:rsidRPr="00CA13FE">
        <w:rPr>
          <w:rFonts w:ascii="Calibri" w:eastAsia="Calibri" w:hAnsi="Calibri" w:cs="Calibri"/>
          <w:color w:val="000000" w:themeColor="text1"/>
          <w:lang w:val="fr-FR"/>
        </w:rPr>
        <w:t>Shi T</w:t>
      </w:r>
      <w:r w:rsidRPr="00CA13FE">
        <w:rPr>
          <w:rFonts w:ascii="Calibri" w:eastAsia="Calibri" w:hAnsi="Calibri" w:cs="Calibri"/>
          <w:lang w:val="fr-FR"/>
        </w:rPr>
        <w:t xml:space="preserve">, et al. </w:t>
      </w:r>
      <w:r w:rsidR="7A51D8A3" w:rsidRPr="00CA13FE">
        <w:rPr>
          <w:rFonts w:ascii="Calibri" w:eastAsia="Calibri" w:hAnsi="Calibri" w:cs="Calibri"/>
          <w:color w:val="000000" w:themeColor="text1"/>
          <w:lang w:val="en-GB"/>
        </w:rPr>
        <w:t>Interim findings from first-dose mass COVID-19 vaccination roll-out and COVID-19 hospital admissions in Scotland: a national prospective cohort study. Lancet. 2021 May 1;397(10285):1646-1657</w:t>
      </w:r>
    </w:p>
    <w:p w14:paraId="3DE41B5D" w14:textId="17AAE95E" w:rsidR="7E08C656" w:rsidRPr="00CA13FE" w:rsidRDefault="7E08C656" w:rsidP="00C85FB5">
      <w:pPr>
        <w:pStyle w:val="Paragrafoelenco"/>
        <w:numPr>
          <w:ilvl w:val="0"/>
          <w:numId w:val="4"/>
        </w:numPr>
        <w:spacing w:line="257" w:lineRule="auto"/>
        <w:ind w:left="0"/>
        <w:jc w:val="both"/>
        <w:rPr>
          <w:rFonts w:ascii="Calibri" w:eastAsia="Calibri" w:hAnsi="Calibri" w:cs="Calibri"/>
          <w:lang w:val="en-GB"/>
        </w:rPr>
      </w:pPr>
      <w:r w:rsidRPr="00CA13FE">
        <w:rPr>
          <w:rFonts w:ascii="Calibri" w:eastAsia="Calibri" w:hAnsi="Calibri" w:cs="Calibri"/>
          <w:lang w:val="en-GB"/>
        </w:rPr>
        <w:t>Thompson MG, Burgess JL, Naleway AL, et al</w:t>
      </w:r>
      <w:r w:rsidR="4594BF7F" w:rsidRPr="00CA13FE">
        <w:rPr>
          <w:rFonts w:ascii="Calibri" w:eastAsia="Calibri" w:hAnsi="Calibri" w:cs="Calibri"/>
          <w:lang w:val="en-GB"/>
        </w:rPr>
        <w:t>.</w:t>
      </w:r>
      <w:r w:rsidRPr="00CA13FE">
        <w:rPr>
          <w:rFonts w:ascii="Calibri" w:eastAsia="Calibri" w:hAnsi="Calibri" w:cs="Calibri"/>
          <w:lang w:val="en-GB"/>
        </w:rPr>
        <w:t xml:space="preserve"> Prevention and Attenuation of Covid-19 with the BNT162b2 and mRNA-1273 Vaccines. N Engl J Med. 2021 Jul 22;385(4):320-329. </w:t>
      </w:r>
    </w:p>
    <w:p w14:paraId="38DAD9B3" w14:textId="096CF079" w:rsidR="7E08C656" w:rsidRPr="00CB37D8" w:rsidRDefault="7E08C656" w:rsidP="00C85FB5">
      <w:pPr>
        <w:pStyle w:val="Paragrafoelenco"/>
        <w:numPr>
          <w:ilvl w:val="0"/>
          <w:numId w:val="4"/>
        </w:numPr>
        <w:spacing w:line="257" w:lineRule="auto"/>
        <w:ind w:left="0"/>
        <w:jc w:val="both"/>
        <w:rPr>
          <w:rFonts w:ascii="Calibri" w:eastAsia="Calibri" w:hAnsi="Calibri" w:cs="Calibri"/>
          <w:lang w:val="en-US"/>
        </w:rPr>
      </w:pPr>
      <w:r w:rsidRPr="00CA13FE">
        <w:rPr>
          <w:rFonts w:ascii="Calibri" w:eastAsia="Calibri" w:hAnsi="Calibri" w:cs="Calibri"/>
          <w:lang w:val="en-GB"/>
        </w:rPr>
        <w:t xml:space="preserve">Hall VJ, Foulkes S, Saei A, </w:t>
      </w:r>
      <w:r w:rsidR="5F6A4DAA" w:rsidRPr="00CA13FE">
        <w:rPr>
          <w:rFonts w:ascii="Calibri" w:eastAsia="Calibri" w:hAnsi="Calibri" w:cs="Calibri"/>
          <w:lang w:val="en-GB"/>
        </w:rPr>
        <w:t>et al.</w:t>
      </w:r>
      <w:r w:rsidRPr="00CA13FE">
        <w:rPr>
          <w:rFonts w:ascii="Calibri" w:eastAsia="Calibri" w:hAnsi="Calibri" w:cs="Calibri"/>
          <w:lang w:val="en-GB"/>
        </w:rPr>
        <w:t xml:space="preserve"> COVID-19 vaccine coverage in health-care workers in England and effectiveness of BNT162b2 mRNA vaccine against infection (SIREN): a prospective, multicentre, cohort study. </w:t>
      </w:r>
      <w:r w:rsidRPr="00CB37D8">
        <w:rPr>
          <w:rFonts w:ascii="Calibri" w:eastAsia="Calibri" w:hAnsi="Calibri" w:cs="Calibri"/>
          <w:lang w:val="en-US"/>
        </w:rPr>
        <w:t xml:space="preserve">Lancet. 2021 May 8;397(10286):1725-1735. </w:t>
      </w:r>
    </w:p>
    <w:p w14:paraId="22EDA518" w14:textId="5A7FC86C" w:rsidR="7E08C656" w:rsidRPr="00CA13FE" w:rsidRDefault="7E08C656" w:rsidP="00C85FB5">
      <w:pPr>
        <w:pStyle w:val="Paragrafoelenco"/>
        <w:numPr>
          <w:ilvl w:val="0"/>
          <w:numId w:val="4"/>
        </w:numPr>
        <w:spacing w:line="257" w:lineRule="auto"/>
        <w:ind w:left="0"/>
        <w:jc w:val="both"/>
        <w:rPr>
          <w:rFonts w:ascii="Calibri" w:eastAsia="Calibri" w:hAnsi="Calibri" w:cs="Calibri"/>
          <w:lang w:val="en-GB"/>
        </w:rPr>
      </w:pPr>
      <w:r w:rsidRPr="00CA13FE">
        <w:rPr>
          <w:rFonts w:ascii="Calibri" w:eastAsia="Calibri" w:hAnsi="Calibri" w:cs="Calibri"/>
        </w:rPr>
        <w:t xml:space="preserve">Mateo-Urdiales </w:t>
      </w:r>
      <w:r w:rsidR="56F2A4EE" w:rsidRPr="00CA13FE">
        <w:rPr>
          <w:rFonts w:ascii="Calibri" w:eastAsia="Calibri" w:hAnsi="Calibri" w:cs="Calibri"/>
        </w:rPr>
        <w:t>A</w:t>
      </w:r>
      <w:r w:rsidRPr="00CA13FE">
        <w:rPr>
          <w:rFonts w:ascii="Calibri" w:eastAsia="Calibri" w:hAnsi="Calibri" w:cs="Calibri"/>
          <w:b/>
          <w:bCs/>
        </w:rPr>
        <w:t>,</w:t>
      </w:r>
      <w:r w:rsidRPr="00CA13FE">
        <w:rPr>
          <w:rFonts w:ascii="Calibri" w:eastAsia="Calibri" w:hAnsi="Calibri" w:cs="Calibri"/>
        </w:rPr>
        <w:t xml:space="preserve"> Spila Alegiani S, </w:t>
      </w:r>
      <w:r w:rsidR="009B4456">
        <w:rPr>
          <w:rFonts w:ascii="Calibri" w:eastAsia="Calibri" w:hAnsi="Calibri" w:cs="Calibri"/>
        </w:rPr>
        <w:t>Fabiani M</w:t>
      </w:r>
      <w:r w:rsidR="5DC6F90B" w:rsidRPr="00CA13FE">
        <w:rPr>
          <w:rFonts w:ascii="Calibri" w:eastAsia="Calibri" w:hAnsi="Calibri" w:cs="Calibri"/>
        </w:rPr>
        <w:t>,</w:t>
      </w:r>
      <w:r w:rsidRPr="00CA13FE">
        <w:rPr>
          <w:rFonts w:ascii="Calibri" w:eastAsia="Calibri" w:hAnsi="Calibri" w:cs="Calibri"/>
        </w:rPr>
        <w:t xml:space="preserve"> et al</w:t>
      </w:r>
      <w:r w:rsidR="0BA4A5F9" w:rsidRPr="00CA13FE">
        <w:rPr>
          <w:rFonts w:ascii="Calibri" w:eastAsia="Calibri" w:hAnsi="Calibri" w:cs="Calibri"/>
        </w:rPr>
        <w:t>.</w:t>
      </w:r>
      <w:r w:rsidRPr="00CA13FE">
        <w:rPr>
          <w:rFonts w:ascii="Calibri" w:eastAsia="Calibri" w:hAnsi="Calibri" w:cs="Calibri"/>
        </w:rPr>
        <w:t xml:space="preserve"> </w:t>
      </w:r>
      <w:r w:rsidRPr="00CA13FE">
        <w:rPr>
          <w:rFonts w:ascii="Calibri" w:eastAsia="Calibri" w:hAnsi="Calibri" w:cs="Calibri"/>
          <w:lang w:val="en-GB"/>
        </w:rPr>
        <w:t>Risk of SARS-CoV-2 infection and subsequent hospital admission and death at different time intervals since first dose of COVID-19 vaccine administration, Italy, 27 December 2020 to mid-April 2021. Euro Surveill. 2021;26(25):pii=2100507</w:t>
      </w:r>
    </w:p>
    <w:p w14:paraId="20AB5483" w14:textId="6B81E497" w:rsidR="1C3EA32C" w:rsidRPr="00CA13FE" w:rsidRDefault="1C3EA32C" w:rsidP="00C85FB5">
      <w:pPr>
        <w:pStyle w:val="Paragrafoelenco"/>
        <w:numPr>
          <w:ilvl w:val="0"/>
          <w:numId w:val="4"/>
        </w:numPr>
        <w:ind w:left="0"/>
        <w:jc w:val="both"/>
        <w:rPr>
          <w:rFonts w:ascii="Calibri" w:eastAsia="Calibri" w:hAnsi="Calibri" w:cs="Calibri"/>
          <w:lang w:val="en-GB"/>
        </w:rPr>
      </w:pPr>
      <w:r w:rsidRPr="00E63BDB">
        <w:rPr>
          <w:rFonts w:ascii="Calibri" w:eastAsia="Calibri" w:hAnsi="Calibri" w:cs="Calibri"/>
          <w:lang w:val="en-GB"/>
        </w:rPr>
        <w:t xml:space="preserve">Emerging Topics: Synopsis of COVID-19 Key Research Articles. </w:t>
      </w:r>
      <w:r w:rsidRPr="00CA13FE">
        <w:rPr>
          <w:rFonts w:ascii="Calibri" w:eastAsia="Calibri" w:hAnsi="Calibri" w:cs="Calibri"/>
          <w:lang w:val="en-GB"/>
        </w:rPr>
        <w:t>Public Health Ontario.</w:t>
      </w:r>
      <w:r w:rsidR="672C8303" w:rsidRPr="00CA13FE">
        <w:rPr>
          <w:rFonts w:ascii="Calibri" w:eastAsia="Calibri" w:hAnsi="Calibri" w:cs="Calibri"/>
          <w:lang w:val="en-GB"/>
        </w:rPr>
        <w:t xml:space="preserve"> </w:t>
      </w:r>
      <w:r w:rsidRPr="00CA13FE">
        <w:rPr>
          <w:rFonts w:ascii="Calibri" w:eastAsia="Calibri" w:hAnsi="Calibri" w:cs="Calibri"/>
          <w:lang w:val="en-GB"/>
        </w:rPr>
        <w:t>Available at:</w:t>
      </w:r>
      <w:r w:rsidR="004C1190" w:rsidRPr="00CA13FE">
        <w:rPr>
          <w:rFonts w:ascii="Calibri" w:eastAsia="Calibri" w:hAnsi="Calibri" w:cs="Calibri"/>
          <w:lang w:val="en-GB"/>
        </w:rPr>
        <w:t xml:space="preserve"> </w:t>
      </w:r>
      <w:r w:rsidRPr="00CA13FE">
        <w:rPr>
          <w:rFonts w:ascii="Calibri" w:eastAsia="Calibri" w:hAnsi="Calibri" w:cs="Calibri"/>
          <w:lang w:val="en-GB"/>
        </w:rPr>
        <w:t>https://www.publichealthontario.ca/en/diseases-and-conditions/infectious-diseases/respiratory-diseases/novel-coronavirus/articles</w:t>
      </w:r>
    </w:p>
    <w:p w14:paraId="0D45632E" w14:textId="19117FE8" w:rsidR="7CD725DD" w:rsidRPr="00CA13FE" w:rsidRDefault="00912D2D" w:rsidP="00C85FB5">
      <w:pPr>
        <w:pStyle w:val="Paragrafoelenco"/>
        <w:numPr>
          <w:ilvl w:val="0"/>
          <w:numId w:val="4"/>
        </w:numPr>
        <w:spacing w:line="257" w:lineRule="auto"/>
        <w:ind w:left="0"/>
        <w:rPr>
          <w:rFonts w:ascii="Calibri" w:eastAsia="Calibri" w:hAnsi="Calibri" w:cs="Calibri"/>
        </w:rPr>
      </w:pPr>
      <w:r w:rsidRPr="00C03A2A">
        <w:rPr>
          <w:rFonts w:ascii="Calibri" w:eastAsia="Calibri" w:hAnsi="Calibri" w:cs="Calibri"/>
        </w:rPr>
        <w:t xml:space="preserve">Istituto Superiore di Sanità. </w:t>
      </w:r>
      <w:r w:rsidR="0017DB12" w:rsidRPr="00C03A2A">
        <w:rPr>
          <w:rFonts w:ascii="Calibri" w:eastAsia="Calibri" w:hAnsi="Calibri" w:cs="Calibri"/>
        </w:rPr>
        <w:t>Pr</w:t>
      </w:r>
      <w:r w:rsidR="0017DB12" w:rsidRPr="00CA13FE">
        <w:rPr>
          <w:rFonts w:ascii="Calibri" w:eastAsia="Calibri" w:hAnsi="Calibri" w:cs="Calibri"/>
        </w:rPr>
        <w:t>evalenza e distribuzione delle varianti di SARS-CoV-2 di interesse per la sanità pubblica in Italia. Rapporto n. 9 del 17 settembre 2021</w:t>
      </w:r>
      <w:r w:rsidR="5D5A75DB" w:rsidRPr="00CA13FE">
        <w:rPr>
          <w:rFonts w:ascii="Calibri" w:eastAsia="Calibri" w:hAnsi="Calibri" w:cs="Calibri"/>
        </w:rPr>
        <w:t xml:space="preserve"> (in Italian). Ava</w:t>
      </w:r>
      <w:r w:rsidR="52C8A39B" w:rsidRPr="00CA13FE">
        <w:rPr>
          <w:rFonts w:ascii="Calibri" w:eastAsia="Calibri" w:hAnsi="Calibri" w:cs="Calibri"/>
        </w:rPr>
        <w:t>i</w:t>
      </w:r>
      <w:r w:rsidR="5D5A75DB" w:rsidRPr="00CA13FE">
        <w:rPr>
          <w:rFonts w:ascii="Calibri" w:eastAsia="Calibri" w:hAnsi="Calibri" w:cs="Calibri"/>
        </w:rPr>
        <w:t>lable at:</w:t>
      </w:r>
      <w:r w:rsidR="00560AFB" w:rsidRPr="00CA13FE">
        <w:rPr>
          <w:rFonts w:ascii="Calibri" w:eastAsia="Calibri" w:hAnsi="Calibri" w:cs="Calibri"/>
        </w:rPr>
        <w:t xml:space="preserve"> </w:t>
      </w:r>
      <w:hyperlink r:id="rId28">
        <w:r w:rsidR="516C514D" w:rsidRPr="00CA13FE">
          <w:t>https://www.iss.it/documents/20126/0/Bollettino+varianti+n.+9_17+settembre+2021.pdf/484b7aa2-2c0c-b109-4c31-087ed5c7b5af?t=1631890444760</w:t>
        </w:r>
      </w:hyperlink>
    </w:p>
    <w:p w14:paraId="28B37DB3" w14:textId="4CA6AB5D" w:rsidR="7CD725DD" w:rsidRPr="001A4B3C" w:rsidRDefault="00912D2D" w:rsidP="00C85FB5">
      <w:pPr>
        <w:pStyle w:val="Paragrafoelenco"/>
        <w:numPr>
          <w:ilvl w:val="0"/>
          <w:numId w:val="4"/>
        </w:numPr>
        <w:ind w:left="0"/>
        <w:jc w:val="both"/>
      </w:pPr>
      <w:r w:rsidRPr="00C03A2A">
        <w:rPr>
          <w:rFonts w:ascii="Calibri" w:eastAsia="Calibri" w:hAnsi="Calibri" w:cs="Calibri"/>
        </w:rPr>
        <w:t xml:space="preserve">Istituto Superiore di Sanità. </w:t>
      </w:r>
      <w:r w:rsidR="478F0B87" w:rsidRPr="00CA13FE">
        <w:rPr>
          <w:rFonts w:ascii="Calibri" w:eastAsia="Calibri" w:hAnsi="Calibri" w:cs="Calibri"/>
        </w:rPr>
        <w:t xml:space="preserve">Epicentro. </w:t>
      </w:r>
      <w:r w:rsidR="43DC0609" w:rsidRPr="00CA13FE">
        <w:rPr>
          <w:rFonts w:ascii="Calibri" w:eastAsia="Calibri" w:hAnsi="Calibri" w:cs="Calibri"/>
        </w:rPr>
        <w:t>Impatto della vaccinazione COVID-19 sul rischio di infezione da SARS-CoV-2 e successivo ricovero e decesso in Italia.</w:t>
      </w:r>
      <w:r w:rsidR="16BF7BC5" w:rsidRPr="00CA13FE">
        <w:rPr>
          <w:rFonts w:ascii="Calibri" w:eastAsia="Calibri" w:hAnsi="Calibri" w:cs="Calibri"/>
        </w:rPr>
        <w:t xml:space="preserve"> Archivio rapporti.</w:t>
      </w:r>
      <w:r w:rsidR="6B68C793" w:rsidRPr="00CA13FE">
        <w:rPr>
          <w:rFonts w:ascii="Calibri" w:eastAsia="Calibri" w:hAnsi="Calibri" w:cs="Calibri"/>
        </w:rPr>
        <w:t xml:space="preserve"> </w:t>
      </w:r>
      <w:hyperlink r:id="rId29" w:history="1">
        <w:r w:rsidR="457235E7" w:rsidRPr="00C03A2A">
          <w:rPr>
            <w:rStyle w:val="Collegamentoipertestuale"/>
            <w:rFonts w:ascii="Calibri" w:eastAsia="Calibri" w:hAnsi="Calibri" w:cs="Calibri"/>
          </w:rPr>
          <w:t>https://www.epicentro.iss.it/vaccini/covid-19-report-valutazione-vaccinazione-archivio</w:t>
        </w:r>
      </w:hyperlink>
    </w:p>
    <w:p w14:paraId="3D6B4C18" w14:textId="0D9F9068" w:rsidR="7CD725DD" w:rsidRPr="00CA13FE" w:rsidRDefault="4C9C31B5" w:rsidP="00C85FB5">
      <w:pPr>
        <w:pStyle w:val="Paragrafoelenco"/>
        <w:numPr>
          <w:ilvl w:val="0"/>
          <w:numId w:val="4"/>
        </w:numPr>
        <w:ind w:left="0"/>
        <w:jc w:val="both"/>
        <w:rPr>
          <w:rFonts w:ascii="Calibri" w:eastAsia="Calibri" w:hAnsi="Calibri" w:cs="Calibri"/>
        </w:rPr>
      </w:pPr>
      <w:r w:rsidRPr="00CA13FE">
        <w:rPr>
          <w:rFonts w:ascii="Calibri" w:eastAsia="Calibri" w:hAnsi="Calibri" w:cs="Calibri"/>
        </w:rPr>
        <w:t xml:space="preserve">Riccardo F, Ajelli M, Andrianou X D, et al. </w:t>
      </w:r>
      <w:r w:rsidRPr="00CA13FE">
        <w:rPr>
          <w:rFonts w:ascii="Calibri" w:eastAsia="Calibri" w:hAnsi="Calibri" w:cs="Calibri"/>
          <w:lang w:val="en-GB"/>
        </w:rPr>
        <w:t xml:space="preserve">Epidemiological characteristics of COVID-19 cases and estimates of the reproductive numbers 1 month into the epidemic, Italy, 28 January to 31 March 2020. </w:t>
      </w:r>
      <w:r w:rsidRPr="00CA13FE">
        <w:rPr>
          <w:rFonts w:ascii="Calibri" w:eastAsia="Calibri" w:hAnsi="Calibri" w:cs="Calibri"/>
        </w:rPr>
        <w:t>Euro Surveill. 2020;25(49):pii=2000790</w:t>
      </w:r>
    </w:p>
    <w:p w14:paraId="35DFDE5D" w14:textId="435EB990" w:rsidR="5D02F74D" w:rsidRPr="00C85FB5" w:rsidRDefault="526E6132" w:rsidP="00C85FB5">
      <w:pPr>
        <w:pStyle w:val="Paragrafoelenco"/>
        <w:numPr>
          <w:ilvl w:val="0"/>
          <w:numId w:val="4"/>
        </w:numPr>
        <w:spacing w:line="257" w:lineRule="auto"/>
        <w:ind w:left="0"/>
        <w:rPr>
          <w:rFonts w:ascii="Calibri" w:eastAsia="Calibri" w:hAnsi="Calibri" w:cs="Calibri"/>
        </w:rPr>
      </w:pPr>
      <w:r w:rsidRPr="00C85FB5">
        <w:rPr>
          <w:rFonts w:ascii="Calibri" w:eastAsia="Calibri" w:hAnsi="Calibri" w:cs="Calibri"/>
          <w:color w:val="000000" w:themeColor="text1"/>
        </w:rPr>
        <w:t xml:space="preserve">Ministero della </w:t>
      </w:r>
      <w:r w:rsidR="3DF2534B" w:rsidRPr="00C85FB5">
        <w:rPr>
          <w:rFonts w:ascii="Calibri" w:eastAsia="Calibri" w:hAnsi="Calibri" w:cs="Calibri"/>
          <w:color w:val="000000" w:themeColor="text1"/>
        </w:rPr>
        <w:t>S</w:t>
      </w:r>
      <w:r w:rsidRPr="00C85FB5">
        <w:rPr>
          <w:rFonts w:ascii="Calibri" w:eastAsia="Calibri" w:hAnsi="Calibri" w:cs="Calibri"/>
          <w:color w:val="000000" w:themeColor="text1"/>
        </w:rPr>
        <w:t>alute. Anagrafe nazionale vaccini</w:t>
      </w:r>
      <w:r w:rsidR="00C85FB5" w:rsidRPr="00C85FB5">
        <w:rPr>
          <w:rFonts w:ascii="Calibri" w:eastAsia="Calibri" w:hAnsi="Calibri" w:cs="Calibri"/>
          <w:color w:val="000000" w:themeColor="text1"/>
        </w:rPr>
        <w:t xml:space="preserve"> </w:t>
      </w:r>
      <w:hyperlink r:id="rId30">
        <w:r w:rsidRPr="00C85FB5">
          <w:rPr>
            <w:rStyle w:val="Collegamentoipertestuale"/>
            <w:rFonts w:ascii="Calibri" w:eastAsia="Calibri" w:hAnsi="Calibri" w:cs="Calibri"/>
          </w:rPr>
          <w:t>https://www.salute.gov.it/portale/vaccinazioni/dettaglioContenutiVaccinazioni.jsp?lingua=italiano&amp;id=5067&amp;area=vaccinazioni&amp;menu=vuoto</w:t>
        </w:r>
      </w:hyperlink>
    </w:p>
    <w:p w14:paraId="39633D91" w14:textId="0DB921A5" w:rsidR="40A3BE75" w:rsidRPr="009B4456" w:rsidRDefault="6141662D" w:rsidP="00C85FB5">
      <w:pPr>
        <w:pStyle w:val="Paragrafoelenco"/>
        <w:numPr>
          <w:ilvl w:val="0"/>
          <w:numId w:val="4"/>
        </w:numPr>
        <w:spacing w:line="257" w:lineRule="auto"/>
        <w:ind w:left="0"/>
        <w:jc w:val="both"/>
        <w:rPr>
          <w:rStyle w:val="Collegamentoipertestuale"/>
          <w:rFonts w:ascii="Calibri" w:eastAsia="Calibri" w:hAnsi="Calibri" w:cs="Calibri"/>
          <w:color w:val="auto"/>
          <w:u w:val="none"/>
        </w:rPr>
      </w:pPr>
      <w:r w:rsidRPr="00C85FB5">
        <w:rPr>
          <w:rFonts w:ascii="Calibri" w:eastAsia="Calibri" w:hAnsi="Calibri" w:cs="Calibri"/>
        </w:rPr>
        <w:t xml:space="preserve">Istituto </w:t>
      </w:r>
      <w:r w:rsidR="332B9066" w:rsidRPr="00C85FB5">
        <w:rPr>
          <w:rFonts w:ascii="Calibri" w:eastAsia="Calibri" w:hAnsi="Calibri" w:cs="Calibri"/>
        </w:rPr>
        <w:t>N</w:t>
      </w:r>
      <w:r w:rsidRPr="00C85FB5">
        <w:rPr>
          <w:rFonts w:ascii="Calibri" w:eastAsia="Calibri" w:hAnsi="Calibri" w:cs="Calibri"/>
        </w:rPr>
        <w:t xml:space="preserve">azionale di </w:t>
      </w:r>
      <w:r w:rsidR="10EEE344" w:rsidRPr="00C85FB5">
        <w:rPr>
          <w:rFonts w:ascii="Calibri" w:eastAsia="Calibri" w:hAnsi="Calibri" w:cs="Calibri"/>
        </w:rPr>
        <w:t>S</w:t>
      </w:r>
      <w:r w:rsidRPr="00C85FB5">
        <w:rPr>
          <w:rFonts w:ascii="Calibri" w:eastAsia="Calibri" w:hAnsi="Calibri" w:cs="Calibri"/>
        </w:rPr>
        <w:t xml:space="preserve">tatistica. </w:t>
      </w:r>
      <w:r w:rsidR="15EE62FB" w:rsidRPr="00C85FB5">
        <w:rPr>
          <w:rFonts w:ascii="Calibri" w:eastAsia="Calibri" w:hAnsi="Calibri" w:cs="Calibri"/>
        </w:rPr>
        <w:t>I.Stat Tavole di mortalità</w:t>
      </w:r>
      <w:r w:rsidR="0C80CDAA" w:rsidRPr="00C85FB5">
        <w:rPr>
          <w:rFonts w:ascii="Calibri" w:eastAsia="Calibri" w:hAnsi="Calibri" w:cs="Calibri"/>
        </w:rPr>
        <w:t xml:space="preserve"> </w:t>
      </w:r>
      <w:hyperlink r:id="rId31">
        <w:r w:rsidR="0C80CDAA" w:rsidRPr="00C85FB5">
          <w:rPr>
            <w:rStyle w:val="Collegamentoipertestuale"/>
            <w:rFonts w:ascii="Calibri" w:eastAsia="Calibri" w:hAnsi="Calibri" w:cs="Calibri"/>
          </w:rPr>
          <w:t>http://dati.istat.it/Index.aspx?DataSetCode=DCIS_MORTALITA1</w:t>
        </w:r>
      </w:hyperlink>
    </w:p>
    <w:p w14:paraId="792F4065" w14:textId="15CF8132" w:rsidR="009B4456" w:rsidRPr="00CB37D8" w:rsidRDefault="009B4456" w:rsidP="009B4456">
      <w:pPr>
        <w:pStyle w:val="Paragrafoelenco"/>
        <w:numPr>
          <w:ilvl w:val="0"/>
          <w:numId w:val="4"/>
        </w:numPr>
        <w:spacing w:line="257" w:lineRule="auto"/>
        <w:ind w:left="0"/>
        <w:jc w:val="both"/>
        <w:rPr>
          <w:lang w:val="en-US"/>
        </w:rPr>
      </w:pPr>
      <w:r w:rsidRPr="009B4456">
        <w:rPr>
          <w:lang w:val="en-GB"/>
        </w:rPr>
        <w:t xml:space="preserve">Boyarsky BJ, Werbel WA, Avery RK, et al. </w:t>
      </w:r>
      <w:r w:rsidRPr="001A4B3C">
        <w:rPr>
          <w:lang w:val="en-GB"/>
        </w:rPr>
        <w:t xml:space="preserve">Antibody response to 2-dose SARS-CoV-2 mRNA vaccine series in solid organ transplant recipients. </w:t>
      </w:r>
      <w:r w:rsidRPr="00CB37D8">
        <w:rPr>
          <w:lang w:val="en-US"/>
        </w:rPr>
        <w:t>JAMA 2021;325:2204-2206.</w:t>
      </w:r>
    </w:p>
    <w:p w14:paraId="05E17314" w14:textId="5FEB027A" w:rsidR="009B4456" w:rsidRPr="00B01B02" w:rsidRDefault="009B4456" w:rsidP="009B4456">
      <w:pPr>
        <w:pStyle w:val="Paragrafoelenco"/>
        <w:numPr>
          <w:ilvl w:val="0"/>
          <w:numId w:val="4"/>
        </w:numPr>
        <w:spacing w:line="257" w:lineRule="auto"/>
        <w:ind w:left="0"/>
        <w:jc w:val="both"/>
        <w:rPr>
          <w:rFonts w:ascii="Calibri" w:eastAsia="Calibri" w:hAnsi="Calibri" w:cs="Calibri"/>
        </w:rPr>
      </w:pPr>
      <w:r w:rsidRPr="009B4456">
        <w:t xml:space="preserve">Marion O, Del Bello A, Abravanel F, et al. </w:t>
      </w:r>
      <w:r w:rsidRPr="001A4B3C">
        <w:rPr>
          <w:lang w:val="en-GB"/>
        </w:rPr>
        <w:t xml:space="preserve">Safety and immunogenicity of anti-SARS-CoV-2 messenger RNA vaccines in recipients of solid organ transplants. </w:t>
      </w:r>
      <w:r w:rsidRPr="009B4456">
        <w:t>Ann Intern Med 2021 May 25 (Epub ahead of print).</w:t>
      </w:r>
    </w:p>
    <w:p w14:paraId="283B5917" w14:textId="5A2F5EFA" w:rsidR="0051034D" w:rsidRPr="00F72F33" w:rsidRDefault="0051034D" w:rsidP="00F72F33">
      <w:pPr>
        <w:pStyle w:val="Paragrafoelenco"/>
        <w:numPr>
          <w:ilvl w:val="0"/>
          <w:numId w:val="4"/>
        </w:numPr>
        <w:spacing w:line="257" w:lineRule="auto"/>
        <w:ind w:left="0"/>
        <w:jc w:val="both"/>
        <w:rPr>
          <w:lang w:val="en-GB"/>
        </w:rPr>
      </w:pPr>
      <w:r w:rsidRPr="00F72F33">
        <w:rPr>
          <w:lang w:val="en-GB"/>
        </w:rPr>
        <w:t xml:space="preserve">Delta coronavirus variant: scientists brace for impact. Nature News. </w:t>
      </w:r>
      <w:hyperlink r:id="rId32" w:history="1">
        <w:r w:rsidR="006B6F19" w:rsidRPr="00C03A2A">
          <w:rPr>
            <w:rStyle w:val="Collegamentoipertestuale"/>
            <w:lang w:val="en-GB"/>
          </w:rPr>
          <w:t>https://www.nature.com/articles/d41586-021-01696-3</w:t>
        </w:r>
      </w:hyperlink>
    </w:p>
    <w:p w14:paraId="7D00729C" w14:textId="35589A53" w:rsidR="45BE2E14" w:rsidRPr="00C03A2A" w:rsidRDefault="00751781" w:rsidP="00751781">
      <w:pPr>
        <w:pStyle w:val="Paragrafoelenco"/>
        <w:numPr>
          <w:ilvl w:val="0"/>
          <w:numId w:val="4"/>
        </w:numPr>
        <w:spacing w:line="257" w:lineRule="auto"/>
        <w:ind w:left="0"/>
        <w:jc w:val="both"/>
      </w:pPr>
      <w:r w:rsidRPr="00C03A2A">
        <w:lastRenderedPageBreak/>
        <w:t xml:space="preserve">Istituto Superiore di Sanità. Epicentro. Epidemia COVID-19 - Aggiornamento nazionale 29 settembre 2021. </w:t>
      </w:r>
      <w:hyperlink r:id="rId33" w:history="1">
        <w:r w:rsidRPr="00C03A2A">
          <w:rPr>
            <w:rStyle w:val="Collegamentoipertestuale"/>
          </w:rPr>
          <w:t>https://www.epicentro.iss.it/coronavirus/bollettino/Bollettino-sorveglianza-integrata-COVID-19_29-settembre-2021.pdf</w:t>
        </w:r>
      </w:hyperlink>
    </w:p>
    <w:sectPr w:rsidR="45BE2E14" w:rsidRPr="00C03A2A" w:rsidSect="006F71ED">
      <w:pgSz w:w="12240" w:h="15840"/>
      <w:pgMar w:top="113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87C1" w14:textId="77777777" w:rsidR="000E0C7A" w:rsidRDefault="000E0C7A">
      <w:pPr>
        <w:spacing w:after="0" w:line="240" w:lineRule="auto"/>
      </w:pPr>
      <w:r>
        <w:separator/>
      </w:r>
    </w:p>
  </w:endnote>
  <w:endnote w:type="continuationSeparator" w:id="0">
    <w:p w14:paraId="481EABE7" w14:textId="77777777" w:rsidR="000E0C7A" w:rsidRDefault="000E0C7A">
      <w:pPr>
        <w:spacing w:after="0" w:line="240" w:lineRule="auto"/>
      </w:pPr>
      <w:r>
        <w:continuationSeparator/>
      </w:r>
    </w:p>
  </w:endnote>
  <w:endnote w:type="continuationNotice" w:id="1">
    <w:p w14:paraId="60E0FC96" w14:textId="77777777" w:rsidR="000E0C7A" w:rsidRDefault="000E0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C87D" w14:textId="77777777" w:rsidR="007711DD" w:rsidRDefault="007711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28270"/>
      <w:docPartObj>
        <w:docPartGallery w:val="Page Numbers (Bottom of Page)"/>
        <w:docPartUnique/>
      </w:docPartObj>
    </w:sdtPr>
    <w:sdtEndPr/>
    <w:sdtContent>
      <w:p w14:paraId="0C6E774A" w14:textId="0B33B9F3" w:rsidR="00D922EB" w:rsidRDefault="00D922EB">
        <w:pPr>
          <w:pStyle w:val="Pidipagina"/>
          <w:jc w:val="center"/>
        </w:pPr>
        <w:r>
          <w:fldChar w:fldCharType="begin"/>
        </w:r>
        <w:r>
          <w:instrText>PAGE   \* MERGEFORMAT</w:instrText>
        </w:r>
        <w:r>
          <w:fldChar w:fldCharType="separate"/>
        </w:r>
        <w:r w:rsidR="00F536C9" w:rsidRPr="00F536C9">
          <w:rPr>
            <w:noProof/>
            <w:lang w:val="it-IT"/>
          </w:rPr>
          <w:t>17</w:t>
        </w:r>
        <w:r>
          <w:fldChar w:fldCharType="end"/>
        </w:r>
      </w:p>
    </w:sdtContent>
  </w:sdt>
  <w:p w14:paraId="0D72F96F" w14:textId="77777777" w:rsidR="00D922EB" w:rsidRDefault="00D922E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6448" w14:textId="77777777" w:rsidR="007711DD" w:rsidRDefault="007711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590E" w14:textId="77777777" w:rsidR="000E0C7A" w:rsidRDefault="000E0C7A">
      <w:pPr>
        <w:spacing w:after="0" w:line="240" w:lineRule="auto"/>
      </w:pPr>
      <w:r>
        <w:separator/>
      </w:r>
    </w:p>
  </w:footnote>
  <w:footnote w:type="continuationSeparator" w:id="0">
    <w:p w14:paraId="7CAE8A86" w14:textId="77777777" w:rsidR="000E0C7A" w:rsidRDefault="000E0C7A">
      <w:pPr>
        <w:spacing w:after="0" w:line="240" w:lineRule="auto"/>
      </w:pPr>
      <w:r>
        <w:continuationSeparator/>
      </w:r>
    </w:p>
  </w:footnote>
  <w:footnote w:type="continuationNotice" w:id="1">
    <w:p w14:paraId="1348C51C" w14:textId="77777777" w:rsidR="000E0C7A" w:rsidRDefault="000E0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1630" w14:textId="7125889F" w:rsidR="004E52F3" w:rsidRDefault="004E52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52B4" w14:textId="1B6539B6" w:rsidR="004E52F3" w:rsidRPr="00691EB9" w:rsidRDefault="004E52F3" w:rsidP="00272A84">
    <w:pPr>
      <w:pStyle w:val="Intestazione"/>
      <w:pBdr>
        <w:bottom w:val="single" w:sz="4" w:space="1" w:color="auto"/>
      </w:pBdr>
      <w:tabs>
        <w:tab w:val="clear" w:pos="4819"/>
        <w:tab w:val="clear" w:pos="9638"/>
      </w:tabs>
      <w:rPr>
        <w:bCs/>
        <w:sz w:val="20"/>
        <w:szCs w:val="20"/>
      </w:rPr>
    </w:pPr>
    <w:r w:rsidRPr="00691EB9">
      <w:rPr>
        <w:bCs/>
        <w:sz w:val="20"/>
        <w:szCs w:val="20"/>
      </w:rPr>
      <w:t>Report N° 4</w:t>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00D922EB">
      <w:rPr>
        <w:bCs/>
        <w:sz w:val="20"/>
        <w:szCs w:val="20"/>
      </w:rPr>
      <w:tab/>
    </w:r>
    <w:r w:rsidR="008D096F">
      <w:rPr>
        <w:bCs/>
        <w:sz w:val="20"/>
        <w:szCs w:val="20"/>
      </w:rPr>
      <w:t>30</w:t>
    </w:r>
    <w:r>
      <w:rPr>
        <w:bCs/>
        <w:sz w:val="20"/>
        <w:szCs w:val="20"/>
      </w:rPr>
      <w:t>/09/2021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2630" w14:textId="07EED9C8" w:rsidR="004E52F3" w:rsidRPr="00691EB9" w:rsidRDefault="004E52F3" w:rsidP="00253AE8">
    <w:pPr>
      <w:pStyle w:val="Intestazione"/>
      <w:pBdr>
        <w:bottom w:val="single" w:sz="4" w:space="1" w:color="auto"/>
      </w:pBdr>
      <w:tabs>
        <w:tab w:val="clear" w:pos="4819"/>
        <w:tab w:val="clear" w:pos="9638"/>
      </w:tabs>
      <w:rPr>
        <w:bCs/>
        <w:sz w:val="20"/>
        <w:szCs w:val="20"/>
      </w:rPr>
    </w:pPr>
    <w:r w:rsidRPr="00691EB9">
      <w:rPr>
        <w:bCs/>
        <w:sz w:val="20"/>
        <w:szCs w:val="20"/>
      </w:rPr>
      <w:t>Report N° 4</w:t>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008D096F">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008D096F">
      <w:rPr>
        <w:bCs/>
        <w:sz w:val="20"/>
        <w:szCs w:val="20"/>
      </w:rPr>
      <w:t>30</w:t>
    </w:r>
    <w:r>
      <w:rPr>
        <w:bCs/>
        <w:sz w:val="20"/>
        <w:szCs w:val="20"/>
      </w:rPr>
      <w:t>/09/2021</w:t>
    </w:r>
  </w:p>
</w:hdr>
</file>

<file path=word/intelligence.xml><?xml version="1.0" encoding="utf-8"?>
<int:Intelligence xmlns:int="http://schemas.microsoft.com/office/intelligence/2019/intelligence">
  <int:IntelligenceSettings/>
  <int:Manifest>
    <int:WordHash hashCode="YGFHcvlEfFcLdl" id="tSSqjod8"/>
    <int:ParagraphRange paragraphId="913062785" textId="1638619198" start="69" length="4" invalidationStart="69" invalidationLength="4" id="RF6FEZal"/>
  </int:Manifest>
  <int:Observations>
    <int:Content id="tSSqjod8">
      <int:Rejection type="LegacyProofing"/>
    </int:Content>
    <int:Content id="RF6FEZa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8FD"/>
    <w:multiLevelType w:val="hybridMultilevel"/>
    <w:tmpl w:val="4FC6F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E62C4E"/>
    <w:multiLevelType w:val="hybridMultilevel"/>
    <w:tmpl w:val="DA020728"/>
    <w:lvl w:ilvl="0" w:tplc="FD122D1E">
      <w:start w:val="1"/>
      <w:numFmt w:val="bullet"/>
      <w:lvlText w:val="•"/>
      <w:lvlJc w:val="left"/>
      <w:pPr>
        <w:tabs>
          <w:tab w:val="num" w:pos="720"/>
        </w:tabs>
        <w:ind w:left="720" w:hanging="360"/>
      </w:pPr>
      <w:rPr>
        <w:rFonts w:ascii="Arial" w:hAnsi="Arial" w:hint="default"/>
      </w:rPr>
    </w:lvl>
    <w:lvl w:ilvl="1" w:tplc="27265F20" w:tentative="1">
      <w:start w:val="1"/>
      <w:numFmt w:val="bullet"/>
      <w:lvlText w:val="•"/>
      <w:lvlJc w:val="left"/>
      <w:pPr>
        <w:tabs>
          <w:tab w:val="num" w:pos="1440"/>
        </w:tabs>
        <w:ind w:left="1440" w:hanging="360"/>
      </w:pPr>
      <w:rPr>
        <w:rFonts w:ascii="Arial" w:hAnsi="Arial" w:hint="default"/>
      </w:rPr>
    </w:lvl>
    <w:lvl w:ilvl="2" w:tplc="A4E4514A" w:tentative="1">
      <w:start w:val="1"/>
      <w:numFmt w:val="bullet"/>
      <w:lvlText w:val="•"/>
      <w:lvlJc w:val="left"/>
      <w:pPr>
        <w:tabs>
          <w:tab w:val="num" w:pos="2160"/>
        </w:tabs>
        <w:ind w:left="2160" w:hanging="360"/>
      </w:pPr>
      <w:rPr>
        <w:rFonts w:ascii="Arial" w:hAnsi="Arial" w:hint="default"/>
      </w:rPr>
    </w:lvl>
    <w:lvl w:ilvl="3" w:tplc="FC24899A" w:tentative="1">
      <w:start w:val="1"/>
      <w:numFmt w:val="bullet"/>
      <w:lvlText w:val="•"/>
      <w:lvlJc w:val="left"/>
      <w:pPr>
        <w:tabs>
          <w:tab w:val="num" w:pos="2880"/>
        </w:tabs>
        <w:ind w:left="2880" w:hanging="360"/>
      </w:pPr>
      <w:rPr>
        <w:rFonts w:ascii="Arial" w:hAnsi="Arial" w:hint="default"/>
      </w:rPr>
    </w:lvl>
    <w:lvl w:ilvl="4" w:tplc="427AC48E" w:tentative="1">
      <w:start w:val="1"/>
      <w:numFmt w:val="bullet"/>
      <w:lvlText w:val="•"/>
      <w:lvlJc w:val="left"/>
      <w:pPr>
        <w:tabs>
          <w:tab w:val="num" w:pos="3600"/>
        </w:tabs>
        <w:ind w:left="3600" w:hanging="360"/>
      </w:pPr>
      <w:rPr>
        <w:rFonts w:ascii="Arial" w:hAnsi="Arial" w:hint="default"/>
      </w:rPr>
    </w:lvl>
    <w:lvl w:ilvl="5" w:tplc="0BAC3FCE" w:tentative="1">
      <w:start w:val="1"/>
      <w:numFmt w:val="bullet"/>
      <w:lvlText w:val="•"/>
      <w:lvlJc w:val="left"/>
      <w:pPr>
        <w:tabs>
          <w:tab w:val="num" w:pos="4320"/>
        </w:tabs>
        <w:ind w:left="4320" w:hanging="360"/>
      </w:pPr>
      <w:rPr>
        <w:rFonts w:ascii="Arial" w:hAnsi="Arial" w:hint="default"/>
      </w:rPr>
    </w:lvl>
    <w:lvl w:ilvl="6" w:tplc="100AB046" w:tentative="1">
      <w:start w:val="1"/>
      <w:numFmt w:val="bullet"/>
      <w:lvlText w:val="•"/>
      <w:lvlJc w:val="left"/>
      <w:pPr>
        <w:tabs>
          <w:tab w:val="num" w:pos="5040"/>
        </w:tabs>
        <w:ind w:left="5040" w:hanging="360"/>
      </w:pPr>
      <w:rPr>
        <w:rFonts w:ascii="Arial" w:hAnsi="Arial" w:hint="default"/>
      </w:rPr>
    </w:lvl>
    <w:lvl w:ilvl="7" w:tplc="ED32431E" w:tentative="1">
      <w:start w:val="1"/>
      <w:numFmt w:val="bullet"/>
      <w:lvlText w:val="•"/>
      <w:lvlJc w:val="left"/>
      <w:pPr>
        <w:tabs>
          <w:tab w:val="num" w:pos="5760"/>
        </w:tabs>
        <w:ind w:left="5760" w:hanging="360"/>
      </w:pPr>
      <w:rPr>
        <w:rFonts w:ascii="Arial" w:hAnsi="Arial" w:hint="default"/>
      </w:rPr>
    </w:lvl>
    <w:lvl w:ilvl="8" w:tplc="23282B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8F7909"/>
    <w:multiLevelType w:val="hybridMultilevel"/>
    <w:tmpl w:val="A942DC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5C423B"/>
    <w:multiLevelType w:val="hybridMultilevel"/>
    <w:tmpl w:val="39E46776"/>
    <w:lvl w:ilvl="0" w:tplc="7C86B68C">
      <w:start w:val="1"/>
      <w:numFmt w:val="bullet"/>
      <w:lvlText w:val="•"/>
      <w:lvlJc w:val="left"/>
      <w:pPr>
        <w:tabs>
          <w:tab w:val="num" w:pos="720"/>
        </w:tabs>
        <w:ind w:left="720" w:hanging="360"/>
      </w:pPr>
      <w:rPr>
        <w:rFonts w:ascii="Arial" w:hAnsi="Arial" w:hint="default"/>
      </w:rPr>
    </w:lvl>
    <w:lvl w:ilvl="1" w:tplc="B714F506" w:tentative="1">
      <w:start w:val="1"/>
      <w:numFmt w:val="bullet"/>
      <w:lvlText w:val="•"/>
      <w:lvlJc w:val="left"/>
      <w:pPr>
        <w:tabs>
          <w:tab w:val="num" w:pos="1440"/>
        </w:tabs>
        <w:ind w:left="1440" w:hanging="360"/>
      </w:pPr>
      <w:rPr>
        <w:rFonts w:ascii="Arial" w:hAnsi="Arial" w:hint="default"/>
      </w:rPr>
    </w:lvl>
    <w:lvl w:ilvl="2" w:tplc="A1E6874C" w:tentative="1">
      <w:start w:val="1"/>
      <w:numFmt w:val="bullet"/>
      <w:lvlText w:val="•"/>
      <w:lvlJc w:val="left"/>
      <w:pPr>
        <w:tabs>
          <w:tab w:val="num" w:pos="2160"/>
        </w:tabs>
        <w:ind w:left="2160" w:hanging="360"/>
      </w:pPr>
      <w:rPr>
        <w:rFonts w:ascii="Arial" w:hAnsi="Arial" w:hint="default"/>
      </w:rPr>
    </w:lvl>
    <w:lvl w:ilvl="3" w:tplc="187222BA" w:tentative="1">
      <w:start w:val="1"/>
      <w:numFmt w:val="bullet"/>
      <w:lvlText w:val="•"/>
      <w:lvlJc w:val="left"/>
      <w:pPr>
        <w:tabs>
          <w:tab w:val="num" w:pos="2880"/>
        </w:tabs>
        <w:ind w:left="2880" w:hanging="360"/>
      </w:pPr>
      <w:rPr>
        <w:rFonts w:ascii="Arial" w:hAnsi="Arial" w:hint="default"/>
      </w:rPr>
    </w:lvl>
    <w:lvl w:ilvl="4" w:tplc="B4080488" w:tentative="1">
      <w:start w:val="1"/>
      <w:numFmt w:val="bullet"/>
      <w:lvlText w:val="•"/>
      <w:lvlJc w:val="left"/>
      <w:pPr>
        <w:tabs>
          <w:tab w:val="num" w:pos="3600"/>
        </w:tabs>
        <w:ind w:left="3600" w:hanging="360"/>
      </w:pPr>
      <w:rPr>
        <w:rFonts w:ascii="Arial" w:hAnsi="Arial" w:hint="default"/>
      </w:rPr>
    </w:lvl>
    <w:lvl w:ilvl="5" w:tplc="34260944" w:tentative="1">
      <w:start w:val="1"/>
      <w:numFmt w:val="bullet"/>
      <w:lvlText w:val="•"/>
      <w:lvlJc w:val="left"/>
      <w:pPr>
        <w:tabs>
          <w:tab w:val="num" w:pos="4320"/>
        </w:tabs>
        <w:ind w:left="4320" w:hanging="360"/>
      </w:pPr>
      <w:rPr>
        <w:rFonts w:ascii="Arial" w:hAnsi="Arial" w:hint="default"/>
      </w:rPr>
    </w:lvl>
    <w:lvl w:ilvl="6" w:tplc="F6F834B0" w:tentative="1">
      <w:start w:val="1"/>
      <w:numFmt w:val="bullet"/>
      <w:lvlText w:val="•"/>
      <w:lvlJc w:val="left"/>
      <w:pPr>
        <w:tabs>
          <w:tab w:val="num" w:pos="5040"/>
        </w:tabs>
        <w:ind w:left="5040" w:hanging="360"/>
      </w:pPr>
      <w:rPr>
        <w:rFonts w:ascii="Arial" w:hAnsi="Arial" w:hint="default"/>
      </w:rPr>
    </w:lvl>
    <w:lvl w:ilvl="7" w:tplc="BECC2FA6" w:tentative="1">
      <w:start w:val="1"/>
      <w:numFmt w:val="bullet"/>
      <w:lvlText w:val="•"/>
      <w:lvlJc w:val="left"/>
      <w:pPr>
        <w:tabs>
          <w:tab w:val="num" w:pos="5760"/>
        </w:tabs>
        <w:ind w:left="5760" w:hanging="360"/>
      </w:pPr>
      <w:rPr>
        <w:rFonts w:ascii="Arial" w:hAnsi="Arial" w:hint="default"/>
      </w:rPr>
    </w:lvl>
    <w:lvl w:ilvl="8" w:tplc="4ADE79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D426DC"/>
    <w:multiLevelType w:val="hybridMultilevel"/>
    <w:tmpl w:val="02248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6723D7"/>
    <w:multiLevelType w:val="hybridMultilevel"/>
    <w:tmpl w:val="5D448B70"/>
    <w:lvl w:ilvl="0" w:tplc="B40A7EDE">
      <w:start w:val="1"/>
      <w:numFmt w:val="bullet"/>
      <w:lvlText w:val="•"/>
      <w:lvlJc w:val="left"/>
      <w:pPr>
        <w:tabs>
          <w:tab w:val="num" w:pos="720"/>
        </w:tabs>
        <w:ind w:left="720" w:hanging="360"/>
      </w:pPr>
      <w:rPr>
        <w:rFonts w:ascii="Arial" w:hAnsi="Arial" w:hint="default"/>
      </w:rPr>
    </w:lvl>
    <w:lvl w:ilvl="1" w:tplc="A2A89F04" w:tentative="1">
      <w:start w:val="1"/>
      <w:numFmt w:val="bullet"/>
      <w:lvlText w:val="•"/>
      <w:lvlJc w:val="left"/>
      <w:pPr>
        <w:tabs>
          <w:tab w:val="num" w:pos="1440"/>
        </w:tabs>
        <w:ind w:left="1440" w:hanging="360"/>
      </w:pPr>
      <w:rPr>
        <w:rFonts w:ascii="Arial" w:hAnsi="Arial" w:hint="default"/>
      </w:rPr>
    </w:lvl>
    <w:lvl w:ilvl="2" w:tplc="F17EF9C8" w:tentative="1">
      <w:start w:val="1"/>
      <w:numFmt w:val="bullet"/>
      <w:lvlText w:val="•"/>
      <w:lvlJc w:val="left"/>
      <w:pPr>
        <w:tabs>
          <w:tab w:val="num" w:pos="2160"/>
        </w:tabs>
        <w:ind w:left="2160" w:hanging="360"/>
      </w:pPr>
      <w:rPr>
        <w:rFonts w:ascii="Arial" w:hAnsi="Arial" w:hint="default"/>
      </w:rPr>
    </w:lvl>
    <w:lvl w:ilvl="3" w:tplc="FC90E618" w:tentative="1">
      <w:start w:val="1"/>
      <w:numFmt w:val="bullet"/>
      <w:lvlText w:val="•"/>
      <w:lvlJc w:val="left"/>
      <w:pPr>
        <w:tabs>
          <w:tab w:val="num" w:pos="2880"/>
        </w:tabs>
        <w:ind w:left="2880" w:hanging="360"/>
      </w:pPr>
      <w:rPr>
        <w:rFonts w:ascii="Arial" w:hAnsi="Arial" w:hint="default"/>
      </w:rPr>
    </w:lvl>
    <w:lvl w:ilvl="4" w:tplc="CF4AE080" w:tentative="1">
      <w:start w:val="1"/>
      <w:numFmt w:val="bullet"/>
      <w:lvlText w:val="•"/>
      <w:lvlJc w:val="left"/>
      <w:pPr>
        <w:tabs>
          <w:tab w:val="num" w:pos="3600"/>
        </w:tabs>
        <w:ind w:left="3600" w:hanging="360"/>
      </w:pPr>
      <w:rPr>
        <w:rFonts w:ascii="Arial" w:hAnsi="Arial" w:hint="default"/>
      </w:rPr>
    </w:lvl>
    <w:lvl w:ilvl="5" w:tplc="43D6DC8E" w:tentative="1">
      <w:start w:val="1"/>
      <w:numFmt w:val="bullet"/>
      <w:lvlText w:val="•"/>
      <w:lvlJc w:val="left"/>
      <w:pPr>
        <w:tabs>
          <w:tab w:val="num" w:pos="4320"/>
        </w:tabs>
        <w:ind w:left="4320" w:hanging="360"/>
      </w:pPr>
      <w:rPr>
        <w:rFonts w:ascii="Arial" w:hAnsi="Arial" w:hint="default"/>
      </w:rPr>
    </w:lvl>
    <w:lvl w:ilvl="6" w:tplc="CCAEC51E" w:tentative="1">
      <w:start w:val="1"/>
      <w:numFmt w:val="bullet"/>
      <w:lvlText w:val="•"/>
      <w:lvlJc w:val="left"/>
      <w:pPr>
        <w:tabs>
          <w:tab w:val="num" w:pos="5040"/>
        </w:tabs>
        <w:ind w:left="5040" w:hanging="360"/>
      </w:pPr>
      <w:rPr>
        <w:rFonts w:ascii="Arial" w:hAnsi="Arial" w:hint="default"/>
      </w:rPr>
    </w:lvl>
    <w:lvl w:ilvl="7" w:tplc="B8CE4522" w:tentative="1">
      <w:start w:val="1"/>
      <w:numFmt w:val="bullet"/>
      <w:lvlText w:val="•"/>
      <w:lvlJc w:val="left"/>
      <w:pPr>
        <w:tabs>
          <w:tab w:val="num" w:pos="5760"/>
        </w:tabs>
        <w:ind w:left="5760" w:hanging="360"/>
      </w:pPr>
      <w:rPr>
        <w:rFonts w:ascii="Arial" w:hAnsi="Arial" w:hint="default"/>
      </w:rPr>
    </w:lvl>
    <w:lvl w:ilvl="8" w:tplc="9930607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15"/>
    <w:rsid w:val="000005B5"/>
    <w:rsid w:val="00000B7C"/>
    <w:rsid w:val="00000E6D"/>
    <w:rsid w:val="0000169F"/>
    <w:rsid w:val="0000175C"/>
    <w:rsid w:val="00001A9F"/>
    <w:rsid w:val="000028C6"/>
    <w:rsid w:val="00003CA5"/>
    <w:rsid w:val="0000460C"/>
    <w:rsid w:val="00004D5D"/>
    <w:rsid w:val="0000523B"/>
    <w:rsid w:val="00006320"/>
    <w:rsid w:val="0000684E"/>
    <w:rsid w:val="00006DE0"/>
    <w:rsid w:val="00006FC7"/>
    <w:rsid w:val="00007353"/>
    <w:rsid w:val="00007738"/>
    <w:rsid w:val="00007E16"/>
    <w:rsid w:val="00011D22"/>
    <w:rsid w:val="000129D9"/>
    <w:rsid w:val="000130D7"/>
    <w:rsid w:val="00014438"/>
    <w:rsid w:val="000153B0"/>
    <w:rsid w:val="00015967"/>
    <w:rsid w:val="0001716C"/>
    <w:rsid w:val="00020764"/>
    <w:rsid w:val="00021E9B"/>
    <w:rsid w:val="0002253E"/>
    <w:rsid w:val="00023106"/>
    <w:rsid w:val="000248BC"/>
    <w:rsid w:val="0002520D"/>
    <w:rsid w:val="00025BA7"/>
    <w:rsid w:val="000262CF"/>
    <w:rsid w:val="00026331"/>
    <w:rsid w:val="000273FB"/>
    <w:rsid w:val="00027702"/>
    <w:rsid w:val="000314D5"/>
    <w:rsid w:val="0003236F"/>
    <w:rsid w:val="00032499"/>
    <w:rsid w:val="000327FB"/>
    <w:rsid w:val="0003417F"/>
    <w:rsid w:val="00035553"/>
    <w:rsid w:val="00036604"/>
    <w:rsid w:val="0003729F"/>
    <w:rsid w:val="00037AE3"/>
    <w:rsid w:val="00037D7D"/>
    <w:rsid w:val="00037FDB"/>
    <w:rsid w:val="0004002D"/>
    <w:rsid w:val="0004048C"/>
    <w:rsid w:val="000409F9"/>
    <w:rsid w:val="00040E22"/>
    <w:rsid w:val="000413B5"/>
    <w:rsid w:val="0004181A"/>
    <w:rsid w:val="00041CED"/>
    <w:rsid w:val="00042688"/>
    <w:rsid w:val="0004357A"/>
    <w:rsid w:val="00043A04"/>
    <w:rsid w:val="00043B25"/>
    <w:rsid w:val="00044074"/>
    <w:rsid w:val="000448AB"/>
    <w:rsid w:val="00044915"/>
    <w:rsid w:val="0004508D"/>
    <w:rsid w:val="00045E83"/>
    <w:rsid w:val="000461DD"/>
    <w:rsid w:val="0004628E"/>
    <w:rsid w:val="00050124"/>
    <w:rsid w:val="0005064F"/>
    <w:rsid w:val="00050EE7"/>
    <w:rsid w:val="00050FF0"/>
    <w:rsid w:val="00051025"/>
    <w:rsid w:val="000515B8"/>
    <w:rsid w:val="00051FF4"/>
    <w:rsid w:val="000524AA"/>
    <w:rsid w:val="00052881"/>
    <w:rsid w:val="0005299D"/>
    <w:rsid w:val="000539AE"/>
    <w:rsid w:val="00054634"/>
    <w:rsid w:val="00055D42"/>
    <w:rsid w:val="000569EB"/>
    <w:rsid w:val="00056B03"/>
    <w:rsid w:val="000578B5"/>
    <w:rsid w:val="0006023B"/>
    <w:rsid w:val="00060795"/>
    <w:rsid w:val="0006358D"/>
    <w:rsid w:val="0006372F"/>
    <w:rsid w:val="0006441B"/>
    <w:rsid w:val="00064790"/>
    <w:rsid w:val="000657CA"/>
    <w:rsid w:val="000663EE"/>
    <w:rsid w:val="00066585"/>
    <w:rsid w:val="00067998"/>
    <w:rsid w:val="00067B93"/>
    <w:rsid w:val="0007095F"/>
    <w:rsid w:val="00070F64"/>
    <w:rsid w:val="00071410"/>
    <w:rsid w:val="000718C4"/>
    <w:rsid w:val="000726BF"/>
    <w:rsid w:val="00072843"/>
    <w:rsid w:val="000729B2"/>
    <w:rsid w:val="000732E5"/>
    <w:rsid w:val="00074815"/>
    <w:rsid w:val="000751A8"/>
    <w:rsid w:val="0007727C"/>
    <w:rsid w:val="00077A31"/>
    <w:rsid w:val="00077CC4"/>
    <w:rsid w:val="00080B39"/>
    <w:rsid w:val="00083DBC"/>
    <w:rsid w:val="00083FED"/>
    <w:rsid w:val="000840EA"/>
    <w:rsid w:val="0008572E"/>
    <w:rsid w:val="00085C12"/>
    <w:rsid w:val="000860E8"/>
    <w:rsid w:val="000875D2"/>
    <w:rsid w:val="00087729"/>
    <w:rsid w:val="00090F10"/>
    <w:rsid w:val="000915E8"/>
    <w:rsid w:val="0009172B"/>
    <w:rsid w:val="00092021"/>
    <w:rsid w:val="00092F9C"/>
    <w:rsid w:val="00093186"/>
    <w:rsid w:val="000931E0"/>
    <w:rsid w:val="00093AE7"/>
    <w:rsid w:val="00094505"/>
    <w:rsid w:val="00094772"/>
    <w:rsid w:val="0009568E"/>
    <w:rsid w:val="00095CAD"/>
    <w:rsid w:val="00096030"/>
    <w:rsid w:val="00096EF8"/>
    <w:rsid w:val="0009735F"/>
    <w:rsid w:val="000A029A"/>
    <w:rsid w:val="000A04FF"/>
    <w:rsid w:val="000A0716"/>
    <w:rsid w:val="000A1210"/>
    <w:rsid w:val="000A1388"/>
    <w:rsid w:val="000A2C81"/>
    <w:rsid w:val="000A3A0B"/>
    <w:rsid w:val="000A4081"/>
    <w:rsid w:val="000A53CB"/>
    <w:rsid w:val="000A5E49"/>
    <w:rsid w:val="000A6163"/>
    <w:rsid w:val="000A62B8"/>
    <w:rsid w:val="000A6C8D"/>
    <w:rsid w:val="000A702A"/>
    <w:rsid w:val="000A7593"/>
    <w:rsid w:val="000A7A9A"/>
    <w:rsid w:val="000B0484"/>
    <w:rsid w:val="000B04E7"/>
    <w:rsid w:val="000B16D8"/>
    <w:rsid w:val="000B38C0"/>
    <w:rsid w:val="000B3AA4"/>
    <w:rsid w:val="000B41CA"/>
    <w:rsid w:val="000B57B0"/>
    <w:rsid w:val="000B5848"/>
    <w:rsid w:val="000B5CA4"/>
    <w:rsid w:val="000B6259"/>
    <w:rsid w:val="000C0E6C"/>
    <w:rsid w:val="000C2A2E"/>
    <w:rsid w:val="000C30A8"/>
    <w:rsid w:val="000C3F55"/>
    <w:rsid w:val="000C4B7C"/>
    <w:rsid w:val="000C5021"/>
    <w:rsid w:val="000C55FE"/>
    <w:rsid w:val="000C5AB5"/>
    <w:rsid w:val="000C60F1"/>
    <w:rsid w:val="000C65FB"/>
    <w:rsid w:val="000C670B"/>
    <w:rsid w:val="000C7268"/>
    <w:rsid w:val="000D01EB"/>
    <w:rsid w:val="000D07F7"/>
    <w:rsid w:val="000D1021"/>
    <w:rsid w:val="000D358A"/>
    <w:rsid w:val="000D4DC8"/>
    <w:rsid w:val="000D5815"/>
    <w:rsid w:val="000D6344"/>
    <w:rsid w:val="000D734F"/>
    <w:rsid w:val="000D742D"/>
    <w:rsid w:val="000E027D"/>
    <w:rsid w:val="000E058F"/>
    <w:rsid w:val="000E0C7A"/>
    <w:rsid w:val="000E0CCB"/>
    <w:rsid w:val="000E140F"/>
    <w:rsid w:val="000E1D44"/>
    <w:rsid w:val="000E20EF"/>
    <w:rsid w:val="000E2277"/>
    <w:rsid w:val="000E2858"/>
    <w:rsid w:val="000E33A5"/>
    <w:rsid w:val="000E398C"/>
    <w:rsid w:val="000E39A7"/>
    <w:rsid w:val="000E4B46"/>
    <w:rsid w:val="000E4CD3"/>
    <w:rsid w:val="000E50E9"/>
    <w:rsid w:val="000E50F2"/>
    <w:rsid w:val="000E574E"/>
    <w:rsid w:val="000E63D3"/>
    <w:rsid w:val="000E663C"/>
    <w:rsid w:val="000E6DD8"/>
    <w:rsid w:val="000E7DCA"/>
    <w:rsid w:val="000E7E9E"/>
    <w:rsid w:val="000F1F09"/>
    <w:rsid w:val="000F2923"/>
    <w:rsid w:val="000F33C4"/>
    <w:rsid w:val="000F3501"/>
    <w:rsid w:val="000F3FCF"/>
    <w:rsid w:val="000F41FB"/>
    <w:rsid w:val="000F4CBB"/>
    <w:rsid w:val="000F4E0F"/>
    <w:rsid w:val="000F4F2D"/>
    <w:rsid w:val="000F55EE"/>
    <w:rsid w:val="000F5E39"/>
    <w:rsid w:val="000F62FD"/>
    <w:rsid w:val="000F6F83"/>
    <w:rsid w:val="000F7797"/>
    <w:rsid w:val="0010089F"/>
    <w:rsid w:val="00100A11"/>
    <w:rsid w:val="00100A4E"/>
    <w:rsid w:val="001018E2"/>
    <w:rsid w:val="00101A9B"/>
    <w:rsid w:val="00101EEC"/>
    <w:rsid w:val="00101F0A"/>
    <w:rsid w:val="00101FDC"/>
    <w:rsid w:val="001039CC"/>
    <w:rsid w:val="00103E3D"/>
    <w:rsid w:val="00104D50"/>
    <w:rsid w:val="00105ED9"/>
    <w:rsid w:val="00106155"/>
    <w:rsid w:val="0010681C"/>
    <w:rsid w:val="00106857"/>
    <w:rsid w:val="00106F4C"/>
    <w:rsid w:val="001073EA"/>
    <w:rsid w:val="00110ABF"/>
    <w:rsid w:val="00111225"/>
    <w:rsid w:val="00111BD1"/>
    <w:rsid w:val="0011218D"/>
    <w:rsid w:val="001121E0"/>
    <w:rsid w:val="00113961"/>
    <w:rsid w:val="00113E25"/>
    <w:rsid w:val="00114064"/>
    <w:rsid w:val="00114369"/>
    <w:rsid w:val="00114B3D"/>
    <w:rsid w:val="00114E3D"/>
    <w:rsid w:val="00115A80"/>
    <w:rsid w:val="00116503"/>
    <w:rsid w:val="001174A6"/>
    <w:rsid w:val="00117F1B"/>
    <w:rsid w:val="00120459"/>
    <w:rsid w:val="001204A4"/>
    <w:rsid w:val="001215C4"/>
    <w:rsid w:val="001216E3"/>
    <w:rsid w:val="00121E0C"/>
    <w:rsid w:val="00121FED"/>
    <w:rsid w:val="001231C7"/>
    <w:rsid w:val="00124B70"/>
    <w:rsid w:val="001253A6"/>
    <w:rsid w:val="00125F46"/>
    <w:rsid w:val="001263B1"/>
    <w:rsid w:val="00127362"/>
    <w:rsid w:val="0012770B"/>
    <w:rsid w:val="001316A9"/>
    <w:rsid w:val="00131798"/>
    <w:rsid w:val="001318AD"/>
    <w:rsid w:val="00132255"/>
    <w:rsid w:val="001329ED"/>
    <w:rsid w:val="00132BAB"/>
    <w:rsid w:val="00133630"/>
    <w:rsid w:val="0013438D"/>
    <w:rsid w:val="00134848"/>
    <w:rsid w:val="001357ED"/>
    <w:rsid w:val="00135AF0"/>
    <w:rsid w:val="00136249"/>
    <w:rsid w:val="00137EA6"/>
    <w:rsid w:val="00140DD2"/>
    <w:rsid w:val="00140F1C"/>
    <w:rsid w:val="00140FD6"/>
    <w:rsid w:val="00141198"/>
    <w:rsid w:val="00141AA8"/>
    <w:rsid w:val="00141AF6"/>
    <w:rsid w:val="001424CB"/>
    <w:rsid w:val="00144816"/>
    <w:rsid w:val="00144CD3"/>
    <w:rsid w:val="00144E5C"/>
    <w:rsid w:val="00145457"/>
    <w:rsid w:val="001455A4"/>
    <w:rsid w:val="0015011E"/>
    <w:rsid w:val="00150552"/>
    <w:rsid w:val="00150FF8"/>
    <w:rsid w:val="001515F6"/>
    <w:rsid w:val="00152397"/>
    <w:rsid w:val="00153A4E"/>
    <w:rsid w:val="00153C72"/>
    <w:rsid w:val="00153D16"/>
    <w:rsid w:val="00154300"/>
    <w:rsid w:val="0015438E"/>
    <w:rsid w:val="00154802"/>
    <w:rsid w:val="0015567E"/>
    <w:rsid w:val="00155F8D"/>
    <w:rsid w:val="00157359"/>
    <w:rsid w:val="0016036E"/>
    <w:rsid w:val="001609EC"/>
    <w:rsid w:val="001616BA"/>
    <w:rsid w:val="00162194"/>
    <w:rsid w:val="0016224D"/>
    <w:rsid w:val="00162980"/>
    <w:rsid w:val="00163854"/>
    <w:rsid w:val="00163E6A"/>
    <w:rsid w:val="00164115"/>
    <w:rsid w:val="0016525E"/>
    <w:rsid w:val="001652F3"/>
    <w:rsid w:val="00165A13"/>
    <w:rsid w:val="001660E3"/>
    <w:rsid w:val="00167763"/>
    <w:rsid w:val="00167899"/>
    <w:rsid w:val="001707D1"/>
    <w:rsid w:val="00171B9B"/>
    <w:rsid w:val="001725CB"/>
    <w:rsid w:val="0017265A"/>
    <w:rsid w:val="00172B8E"/>
    <w:rsid w:val="00173694"/>
    <w:rsid w:val="00173851"/>
    <w:rsid w:val="00174963"/>
    <w:rsid w:val="00174AB0"/>
    <w:rsid w:val="00175550"/>
    <w:rsid w:val="00175C09"/>
    <w:rsid w:val="001760F7"/>
    <w:rsid w:val="00176264"/>
    <w:rsid w:val="00176307"/>
    <w:rsid w:val="0017696D"/>
    <w:rsid w:val="00177869"/>
    <w:rsid w:val="0017DB12"/>
    <w:rsid w:val="00182EA2"/>
    <w:rsid w:val="001836B6"/>
    <w:rsid w:val="00183F09"/>
    <w:rsid w:val="0018440A"/>
    <w:rsid w:val="00184560"/>
    <w:rsid w:val="00186F00"/>
    <w:rsid w:val="00187D86"/>
    <w:rsid w:val="00190341"/>
    <w:rsid w:val="00190353"/>
    <w:rsid w:val="001915E6"/>
    <w:rsid w:val="00192C6D"/>
    <w:rsid w:val="001934E1"/>
    <w:rsid w:val="00193558"/>
    <w:rsid w:val="00193AC1"/>
    <w:rsid w:val="001949EE"/>
    <w:rsid w:val="00194D6F"/>
    <w:rsid w:val="00194F38"/>
    <w:rsid w:val="00196474"/>
    <w:rsid w:val="0019663C"/>
    <w:rsid w:val="00196ACD"/>
    <w:rsid w:val="00196F4F"/>
    <w:rsid w:val="001971CD"/>
    <w:rsid w:val="0019742E"/>
    <w:rsid w:val="001A102A"/>
    <w:rsid w:val="001A1725"/>
    <w:rsid w:val="001A3FB3"/>
    <w:rsid w:val="001A41C9"/>
    <w:rsid w:val="001A4B3C"/>
    <w:rsid w:val="001A52C3"/>
    <w:rsid w:val="001A57B4"/>
    <w:rsid w:val="001A6B4E"/>
    <w:rsid w:val="001A7AB1"/>
    <w:rsid w:val="001A7CA0"/>
    <w:rsid w:val="001A7DF4"/>
    <w:rsid w:val="001B25CD"/>
    <w:rsid w:val="001B2AC5"/>
    <w:rsid w:val="001B2C0E"/>
    <w:rsid w:val="001B3FFC"/>
    <w:rsid w:val="001B477E"/>
    <w:rsid w:val="001B5FA0"/>
    <w:rsid w:val="001B6181"/>
    <w:rsid w:val="001B65F0"/>
    <w:rsid w:val="001B66A7"/>
    <w:rsid w:val="001C0A46"/>
    <w:rsid w:val="001C0CEB"/>
    <w:rsid w:val="001C3548"/>
    <w:rsid w:val="001C374F"/>
    <w:rsid w:val="001C4169"/>
    <w:rsid w:val="001C469C"/>
    <w:rsid w:val="001C543E"/>
    <w:rsid w:val="001C58C8"/>
    <w:rsid w:val="001C5BD1"/>
    <w:rsid w:val="001C5CE2"/>
    <w:rsid w:val="001C62F8"/>
    <w:rsid w:val="001C6386"/>
    <w:rsid w:val="001C6518"/>
    <w:rsid w:val="001C7DB3"/>
    <w:rsid w:val="001C7FF6"/>
    <w:rsid w:val="001D0A1A"/>
    <w:rsid w:val="001D10C5"/>
    <w:rsid w:val="001D229D"/>
    <w:rsid w:val="001D2398"/>
    <w:rsid w:val="001D2DEA"/>
    <w:rsid w:val="001D5B45"/>
    <w:rsid w:val="001D5D09"/>
    <w:rsid w:val="001D709C"/>
    <w:rsid w:val="001E02F1"/>
    <w:rsid w:val="001E194F"/>
    <w:rsid w:val="001E1C8A"/>
    <w:rsid w:val="001E2081"/>
    <w:rsid w:val="001E20F6"/>
    <w:rsid w:val="001E29A2"/>
    <w:rsid w:val="001E29FD"/>
    <w:rsid w:val="001E45BA"/>
    <w:rsid w:val="001E54CE"/>
    <w:rsid w:val="001E6909"/>
    <w:rsid w:val="001E7310"/>
    <w:rsid w:val="001E77B0"/>
    <w:rsid w:val="001E79A1"/>
    <w:rsid w:val="001E7B6C"/>
    <w:rsid w:val="001E7B9A"/>
    <w:rsid w:val="001F1316"/>
    <w:rsid w:val="001F314E"/>
    <w:rsid w:val="001F34C8"/>
    <w:rsid w:val="001F3B8F"/>
    <w:rsid w:val="001F3F35"/>
    <w:rsid w:val="001F47A2"/>
    <w:rsid w:val="001F4E43"/>
    <w:rsid w:val="001F4EC2"/>
    <w:rsid w:val="001F66F6"/>
    <w:rsid w:val="001F6788"/>
    <w:rsid w:val="001F684A"/>
    <w:rsid w:val="001F6EB5"/>
    <w:rsid w:val="002006DA"/>
    <w:rsid w:val="00200A80"/>
    <w:rsid w:val="00201F9E"/>
    <w:rsid w:val="002022A1"/>
    <w:rsid w:val="002027FF"/>
    <w:rsid w:val="002033D1"/>
    <w:rsid w:val="00207715"/>
    <w:rsid w:val="0021098F"/>
    <w:rsid w:val="00211232"/>
    <w:rsid w:val="00211874"/>
    <w:rsid w:val="0021237B"/>
    <w:rsid w:val="0021237C"/>
    <w:rsid w:val="00212676"/>
    <w:rsid w:val="0021376B"/>
    <w:rsid w:val="00213A26"/>
    <w:rsid w:val="00213E50"/>
    <w:rsid w:val="00215007"/>
    <w:rsid w:val="00215357"/>
    <w:rsid w:val="002162D3"/>
    <w:rsid w:val="0021691C"/>
    <w:rsid w:val="002171CB"/>
    <w:rsid w:val="002176E0"/>
    <w:rsid w:val="00217848"/>
    <w:rsid w:val="00217C01"/>
    <w:rsid w:val="002211B1"/>
    <w:rsid w:val="00221C35"/>
    <w:rsid w:val="0022275F"/>
    <w:rsid w:val="00222B73"/>
    <w:rsid w:val="00222B99"/>
    <w:rsid w:val="00222D6D"/>
    <w:rsid w:val="00223056"/>
    <w:rsid w:val="0022309C"/>
    <w:rsid w:val="002232CE"/>
    <w:rsid w:val="002233A2"/>
    <w:rsid w:val="0022445A"/>
    <w:rsid w:val="00225F05"/>
    <w:rsid w:val="0022709E"/>
    <w:rsid w:val="00227FD5"/>
    <w:rsid w:val="002302C2"/>
    <w:rsid w:val="002302E7"/>
    <w:rsid w:val="0023033C"/>
    <w:rsid w:val="0023108B"/>
    <w:rsid w:val="0023405A"/>
    <w:rsid w:val="002371A6"/>
    <w:rsid w:val="0023742C"/>
    <w:rsid w:val="00237F47"/>
    <w:rsid w:val="0024171C"/>
    <w:rsid w:val="00241DD2"/>
    <w:rsid w:val="002422D7"/>
    <w:rsid w:val="0024333D"/>
    <w:rsid w:val="002436B6"/>
    <w:rsid w:val="0024391A"/>
    <w:rsid w:val="00243D46"/>
    <w:rsid w:val="00244949"/>
    <w:rsid w:val="00244F4D"/>
    <w:rsid w:val="0024510C"/>
    <w:rsid w:val="00247003"/>
    <w:rsid w:val="00247DF2"/>
    <w:rsid w:val="00251396"/>
    <w:rsid w:val="0025179D"/>
    <w:rsid w:val="00251AEA"/>
    <w:rsid w:val="00252850"/>
    <w:rsid w:val="00252FA8"/>
    <w:rsid w:val="00253AE8"/>
    <w:rsid w:val="002543BB"/>
    <w:rsid w:val="00254ACC"/>
    <w:rsid w:val="00255109"/>
    <w:rsid w:val="00255903"/>
    <w:rsid w:val="00256422"/>
    <w:rsid w:val="00256776"/>
    <w:rsid w:val="00256F1E"/>
    <w:rsid w:val="00257AAB"/>
    <w:rsid w:val="00257CEF"/>
    <w:rsid w:val="002606F5"/>
    <w:rsid w:val="00260C75"/>
    <w:rsid w:val="00261AD5"/>
    <w:rsid w:val="00262C0D"/>
    <w:rsid w:val="002632D1"/>
    <w:rsid w:val="002633D0"/>
    <w:rsid w:val="002640C3"/>
    <w:rsid w:val="002641B8"/>
    <w:rsid w:val="002642CB"/>
    <w:rsid w:val="00264D04"/>
    <w:rsid w:val="002659E1"/>
    <w:rsid w:val="00265D71"/>
    <w:rsid w:val="002711CD"/>
    <w:rsid w:val="00272011"/>
    <w:rsid w:val="00272A84"/>
    <w:rsid w:val="00273B27"/>
    <w:rsid w:val="0027553A"/>
    <w:rsid w:val="0027705D"/>
    <w:rsid w:val="00277B3C"/>
    <w:rsid w:val="0028320B"/>
    <w:rsid w:val="002835B2"/>
    <w:rsid w:val="0028422F"/>
    <w:rsid w:val="002845CB"/>
    <w:rsid w:val="002852FC"/>
    <w:rsid w:val="00285470"/>
    <w:rsid w:val="00286ECB"/>
    <w:rsid w:val="00287C3F"/>
    <w:rsid w:val="002906C7"/>
    <w:rsid w:val="00291DBD"/>
    <w:rsid w:val="0029639B"/>
    <w:rsid w:val="00296979"/>
    <w:rsid w:val="0029751F"/>
    <w:rsid w:val="002A0639"/>
    <w:rsid w:val="002A0A50"/>
    <w:rsid w:val="002A0BA8"/>
    <w:rsid w:val="002A10AD"/>
    <w:rsid w:val="002A19D9"/>
    <w:rsid w:val="002A1D81"/>
    <w:rsid w:val="002A2611"/>
    <w:rsid w:val="002A3AA3"/>
    <w:rsid w:val="002A3ACD"/>
    <w:rsid w:val="002A401B"/>
    <w:rsid w:val="002A4E83"/>
    <w:rsid w:val="002A5480"/>
    <w:rsid w:val="002A5CE1"/>
    <w:rsid w:val="002A6A61"/>
    <w:rsid w:val="002A79A0"/>
    <w:rsid w:val="002B0551"/>
    <w:rsid w:val="002B06CC"/>
    <w:rsid w:val="002B095C"/>
    <w:rsid w:val="002B0BDF"/>
    <w:rsid w:val="002B0D6E"/>
    <w:rsid w:val="002B23EF"/>
    <w:rsid w:val="002B2A15"/>
    <w:rsid w:val="002B2F10"/>
    <w:rsid w:val="002B308B"/>
    <w:rsid w:val="002B370C"/>
    <w:rsid w:val="002B3802"/>
    <w:rsid w:val="002B55B1"/>
    <w:rsid w:val="002B5693"/>
    <w:rsid w:val="002B5CB2"/>
    <w:rsid w:val="002B5F35"/>
    <w:rsid w:val="002B7398"/>
    <w:rsid w:val="002B788B"/>
    <w:rsid w:val="002B7B62"/>
    <w:rsid w:val="002C00E0"/>
    <w:rsid w:val="002C03B5"/>
    <w:rsid w:val="002C124E"/>
    <w:rsid w:val="002C14CA"/>
    <w:rsid w:val="002C1AF6"/>
    <w:rsid w:val="002C36E4"/>
    <w:rsid w:val="002C36EA"/>
    <w:rsid w:val="002C431E"/>
    <w:rsid w:val="002C5BF9"/>
    <w:rsid w:val="002C625A"/>
    <w:rsid w:val="002C639C"/>
    <w:rsid w:val="002C7A10"/>
    <w:rsid w:val="002C7B8E"/>
    <w:rsid w:val="002C7C2A"/>
    <w:rsid w:val="002D0E7E"/>
    <w:rsid w:val="002D27B1"/>
    <w:rsid w:val="002D2EF5"/>
    <w:rsid w:val="002D33D2"/>
    <w:rsid w:val="002D3F15"/>
    <w:rsid w:val="002D47D6"/>
    <w:rsid w:val="002D4D9C"/>
    <w:rsid w:val="002D4EA4"/>
    <w:rsid w:val="002D59DB"/>
    <w:rsid w:val="002D5F37"/>
    <w:rsid w:val="002D6CAE"/>
    <w:rsid w:val="002D7353"/>
    <w:rsid w:val="002D73DC"/>
    <w:rsid w:val="002D7559"/>
    <w:rsid w:val="002D75C8"/>
    <w:rsid w:val="002D7AC1"/>
    <w:rsid w:val="002E0223"/>
    <w:rsid w:val="002E0380"/>
    <w:rsid w:val="002E246C"/>
    <w:rsid w:val="002E35B1"/>
    <w:rsid w:val="002E424F"/>
    <w:rsid w:val="002E4FA8"/>
    <w:rsid w:val="002E5356"/>
    <w:rsid w:val="002E5838"/>
    <w:rsid w:val="002E744F"/>
    <w:rsid w:val="002E763C"/>
    <w:rsid w:val="002E7A09"/>
    <w:rsid w:val="002E7F83"/>
    <w:rsid w:val="002F0580"/>
    <w:rsid w:val="002F106A"/>
    <w:rsid w:val="002F19F0"/>
    <w:rsid w:val="002F1E5D"/>
    <w:rsid w:val="002F331B"/>
    <w:rsid w:val="002F34CA"/>
    <w:rsid w:val="002F3B91"/>
    <w:rsid w:val="002F3FBB"/>
    <w:rsid w:val="002F4232"/>
    <w:rsid w:val="002F45A3"/>
    <w:rsid w:val="002F4C06"/>
    <w:rsid w:val="002F4FD9"/>
    <w:rsid w:val="002F5D67"/>
    <w:rsid w:val="002F5DA7"/>
    <w:rsid w:val="002F718D"/>
    <w:rsid w:val="002F7F8F"/>
    <w:rsid w:val="00300725"/>
    <w:rsid w:val="0030174A"/>
    <w:rsid w:val="00301994"/>
    <w:rsid w:val="00301BE1"/>
    <w:rsid w:val="00302C82"/>
    <w:rsid w:val="003051E9"/>
    <w:rsid w:val="00305546"/>
    <w:rsid w:val="00305864"/>
    <w:rsid w:val="00306A86"/>
    <w:rsid w:val="00307204"/>
    <w:rsid w:val="00307E0E"/>
    <w:rsid w:val="003100BC"/>
    <w:rsid w:val="00310336"/>
    <w:rsid w:val="0031144D"/>
    <w:rsid w:val="003117B3"/>
    <w:rsid w:val="003117BA"/>
    <w:rsid w:val="003123D3"/>
    <w:rsid w:val="00312B45"/>
    <w:rsid w:val="0031305F"/>
    <w:rsid w:val="00313092"/>
    <w:rsid w:val="003138D2"/>
    <w:rsid w:val="00313906"/>
    <w:rsid w:val="00314005"/>
    <w:rsid w:val="00314596"/>
    <w:rsid w:val="00314D12"/>
    <w:rsid w:val="00315F6E"/>
    <w:rsid w:val="00315FFB"/>
    <w:rsid w:val="00317587"/>
    <w:rsid w:val="00317718"/>
    <w:rsid w:val="00317C2A"/>
    <w:rsid w:val="00321553"/>
    <w:rsid w:val="00322EB0"/>
    <w:rsid w:val="00323440"/>
    <w:rsid w:val="003244AA"/>
    <w:rsid w:val="00326895"/>
    <w:rsid w:val="00326C88"/>
    <w:rsid w:val="0032758C"/>
    <w:rsid w:val="003275C9"/>
    <w:rsid w:val="003276BF"/>
    <w:rsid w:val="003309CB"/>
    <w:rsid w:val="003329E1"/>
    <w:rsid w:val="00332A81"/>
    <w:rsid w:val="00332B57"/>
    <w:rsid w:val="00332B8C"/>
    <w:rsid w:val="00333461"/>
    <w:rsid w:val="00333737"/>
    <w:rsid w:val="003339FF"/>
    <w:rsid w:val="00333D4D"/>
    <w:rsid w:val="00333D9B"/>
    <w:rsid w:val="003365B7"/>
    <w:rsid w:val="003365CA"/>
    <w:rsid w:val="0033719E"/>
    <w:rsid w:val="00337649"/>
    <w:rsid w:val="0034075C"/>
    <w:rsid w:val="0034159F"/>
    <w:rsid w:val="003419FC"/>
    <w:rsid w:val="003424AC"/>
    <w:rsid w:val="00342577"/>
    <w:rsid w:val="00344205"/>
    <w:rsid w:val="00344526"/>
    <w:rsid w:val="003446C4"/>
    <w:rsid w:val="00344BFC"/>
    <w:rsid w:val="0034527B"/>
    <w:rsid w:val="003454F2"/>
    <w:rsid w:val="003459DC"/>
    <w:rsid w:val="0034644E"/>
    <w:rsid w:val="00347396"/>
    <w:rsid w:val="0034759A"/>
    <w:rsid w:val="00347A65"/>
    <w:rsid w:val="00351899"/>
    <w:rsid w:val="003519EA"/>
    <w:rsid w:val="00352196"/>
    <w:rsid w:val="003524FA"/>
    <w:rsid w:val="0035256F"/>
    <w:rsid w:val="0035268F"/>
    <w:rsid w:val="00352803"/>
    <w:rsid w:val="003541C9"/>
    <w:rsid w:val="00354564"/>
    <w:rsid w:val="003551EA"/>
    <w:rsid w:val="00355522"/>
    <w:rsid w:val="0035623D"/>
    <w:rsid w:val="00356AAD"/>
    <w:rsid w:val="00357554"/>
    <w:rsid w:val="00360143"/>
    <w:rsid w:val="00360572"/>
    <w:rsid w:val="00360EED"/>
    <w:rsid w:val="003613B1"/>
    <w:rsid w:val="003613B8"/>
    <w:rsid w:val="0036167E"/>
    <w:rsid w:val="00362068"/>
    <w:rsid w:val="00362B4E"/>
    <w:rsid w:val="00363BF2"/>
    <w:rsid w:val="00364272"/>
    <w:rsid w:val="00364816"/>
    <w:rsid w:val="003656B5"/>
    <w:rsid w:val="00366642"/>
    <w:rsid w:val="00366782"/>
    <w:rsid w:val="00367172"/>
    <w:rsid w:val="00367BCC"/>
    <w:rsid w:val="0037090A"/>
    <w:rsid w:val="0037104A"/>
    <w:rsid w:val="00372569"/>
    <w:rsid w:val="0037273B"/>
    <w:rsid w:val="0037288D"/>
    <w:rsid w:val="003728E3"/>
    <w:rsid w:val="00374238"/>
    <w:rsid w:val="00375E40"/>
    <w:rsid w:val="00376BE8"/>
    <w:rsid w:val="00377263"/>
    <w:rsid w:val="00377570"/>
    <w:rsid w:val="00380C0C"/>
    <w:rsid w:val="00380F2E"/>
    <w:rsid w:val="003824CC"/>
    <w:rsid w:val="00382A9A"/>
    <w:rsid w:val="00383243"/>
    <w:rsid w:val="0038454D"/>
    <w:rsid w:val="003853CA"/>
    <w:rsid w:val="00385FA9"/>
    <w:rsid w:val="00386FA6"/>
    <w:rsid w:val="00387A5A"/>
    <w:rsid w:val="00387C0C"/>
    <w:rsid w:val="00390709"/>
    <w:rsid w:val="00390798"/>
    <w:rsid w:val="003907A6"/>
    <w:rsid w:val="00392C0D"/>
    <w:rsid w:val="00392CEA"/>
    <w:rsid w:val="00392E23"/>
    <w:rsid w:val="0039319E"/>
    <w:rsid w:val="003936CC"/>
    <w:rsid w:val="00393701"/>
    <w:rsid w:val="00393A39"/>
    <w:rsid w:val="00393C18"/>
    <w:rsid w:val="00394211"/>
    <w:rsid w:val="003955E8"/>
    <w:rsid w:val="0039788A"/>
    <w:rsid w:val="00397ED8"/>
    <w:rsid w:val="003A0D4A"/>
    <w:rsid w:val="003A17F7"/>
    <w:rsid w:val="003A20D9"/>
    <w:rsid w:val="003A21C4"/>
    <w:rsid w:val="003A225D"/>
    <w:rsid w:val="003A2EFA"/>
    <w:rsid w:val="003A4156"/>
    <w:rsid w:val="003A6A29"/>
    <w:rsid w:val="003B0148"/>
    <w:rsid w:val="003B13A4"/>
    <w:rsid w:val="003B1FF3"/>
    <w:rsid w:val="003B3587"/>
    <w:rsid w:val="003B35B4"/>
    <w:rsid w:val="003B440C"/>
    <w:rsid w:val="003B47E2"/>
    <w:rsid w:val="003B53DA"/>
    <w:rsid w:val="003B5B54"/>
    <w:rsid w:val="003B5CB1"/>
    <w:rsid w:val="003B72CC"/>
    <w:rsid w:val="003B74DC"/>
    <w:rsid w:val="003C0EAE"/>
    <w:rsid w:val="003C1AEF"/>
    <w:rsid w:val="003C2D72"/>
    <w:rsid w:val="003C380F"/>
    <w:rsid w:val="003C5370"/>
    <w:rsid w:val="003C6111"/>
    <w:rsid w:val="003C6FA2"/>
    <w:rsid w:val="003C7263"/>
    <w:rsid w:val="003C760E"/>
    <w:rsid w:val="003D3254"/>
    <w:rsid w:val="003D3FAC"/>
    <w:rsid w:val="003D5308"/>
    <w:rsid w:val="003D5820"/>
    <w:rsid w:val="003D59B6"/>
    <w:rsid w:val="003D5D69"/>
    <w:rsid w:val="003D7224"/>
    <w:rsid w:val="003E02CF"/>
    <w:rsid w:val="003E0A2C"/>
    <w:rsid w:val="003E0E2C"/>
    <w:rsid w:val="003E13D0"/>
    <w:rsid w:val="003E2759"/>
    <w:rsid w:val="003E2839"/>
    <w:rsid w:val="003E33C1"/>
    <w:rsid w:val="003E5D23"/>
    <w:rsid w:val="003E69AE"/>
    <w:rsid w:val="003E6DBC"/>
    <w:rsid w:val="003E75BA"/>
    <w:rsid w:val="003E7639"/>
    <w:rsid w:val="003F0496"/>
    <w:rsid w:val="003F169A"/>
    <w:rsid w:val="003F1F8E"/>
    <w:rsid w:val="003F2526"/>
    <w:rsid w:val="003F2D03"/>
    <w:rsid w:val="003F3BA1"/>
    <w:rsid w:val="003F4261"/>
    <w:rsid w:val="003F4C0E"/>
    <w:rsid w:val="003F5D3B"/>
    <w:rsid w:val="00401297"/>
    <w:rsid w:val="00401B02"/>
    <w:rsid w:val="00401EC1"/>
    <w:rsid w:val="00403B8E"/>
    <w:rsid w:val="00403F19"/>
    <w:rsid w:val="0040442F"/>
    <w:rsid w:val="00404A5F"/>
    <w:rsid w:val="0040669D"/>
    <w:rsid w:val="00407491"/>
    <w:rsid w:val="00410049"/>
    <w:rsid w:val="0041032A"/>
    <w:rsid w:val="0041068C"/>
    <w:rsid w:val="00411AD7"/>
    <w:rsid w:val="00411E23"/>
    <w:rsid w:val="004127E8"/>
    <w:rsid w:val="00412FFE"/>
    <w:rsid w:val="004142A3"/>
    <w:rsid w:val="004148DF"/>
    <w:rsid w:val="004149BF"/>
    <w:rsid w:val="00414C94"/>
    <w:rsid w:val="004152DA"/>
    <w:rsid w:val="00416175"/>
    <w:rsid w:val="00416C97"/>
    <w:rsid w:val="00416D93"/>
    <w:rsid w:val="004173FA"/>
    <w:rsid w:val="00417CAD"/>
    <w:rsid w:val="00417D66"/>
    <w:rsid w:val="00420387"/>
    <w:rsid w:val="004204B6"/>
    <w:rsid w:val="00420919"/>
    <w:rsid w:val="0042132B"/>
    <w:rsid w:val="004218F8"/>
    <w:rsid w:val="0042207B"/>
    <w:rsid w:val="0042267D"/>
    <w:rsid w:val="00422772"/>
    <w:rsid w:val="00422EED"/>
    <w:rsid w:val="004246AA"/>
    <w:rsid w:val="004249F9"/>
    <w:rsid w:val="00425614"/>
    <w:rsid w:val="00425C38"/>
    <w:rsid w:val="00425E9C"/>
    <w:rsid w:val="004263F0"/>
    <w:rsid w:val="00426C2F"/>
    <w:rsid w:val="00430154"/>
    <w:rsid w:val="00430196"/>
    <w:rsid w:val="004307A2"/>
    <w:rsid w:val="0043097D"/>
    <w:rsid w:val="00430DCD"/>
    <w:rsid w:val="00431270"/>
    <w:rsid w:val="004312A8"/>
    <w:rsid w:val="00431480"/>
    <w:rsid w:val="0043196A"/>
    <w:rsid w:val="00432DEB"/>
    <w:rsid w:val="0043376F"/>
    <w:rsid w:val="0043386C"/>
    <w:rsid w:val="0043441A"/>
    <w:rsid w:val="00434D41"/>
    <w:rsid w:val="00435AD3"/>
    <w:rsid w:val="00435D3B"/>
    <w:rsid w:val="004361CB"/>
    <w:rsid w:val="00437A90"/>
    <w:rsid w:val="004403E5"/>
    <w:rsid w:val="0044089C"/>
    <w:rsid w:val="00440F8B"/>
    <w:rsid w:val="00441053"/>
    <w:rsid w:val="004415FD"/>
    <w:rsid w:val="0044173F"/>
    <w:rsid w:val="00442165"/>
    <w:rsid w:val="00442332"/>
    <w:rsid w:val="00442F6E"/>
    <w:rsid w:val="004434A5"/>
    <w:rsid w:val="00443EC9"/>
    <w:rsid w:val="004458E6"/>
    <w:rsid w:val="00445C66"/>
    <w:rsid w:val="0044AAE0"/>
    <w:rsid w:val="004500C9"/>
    <w:rsid w:val="0045100C"/>
    <w:rsid w:val="0045178B"/>
    <w:rsid w:val="00451CFC"/>
    <w:rsid w:val="00452A07"/>
    <w:rsid w:val="00452FFC"/>
    <w:rsid w:val="004532B0"/>
    <w:rsid w:val="00453318"/>
    <w:rsid w:val="00453848"/>
    <w:rsid w:val="00453D39"/>
    <w:rsid w:val="00454000"/>
    <w:rsid w:val="00454DDF"/>
    <w:rsid w:val="00454FA0"/>
    <w:rsid w:val="00455E8B"/>
    <w:rsid w:val="0045677E"/>
    <w:rsid w:val="00456B01"/>
    <w:rsid w:val="004617DA"/>
    <w:rsid w:val="00461F83"/>
    <w:rsid w:val="0046259E"/>
    <w:rsid w:val="0046276B"/>
    <w:rsid w:val="00463305"/>
    <w:rsid w:val="00464D4A"/>
    <w:rsid w:val="00465048"/>
    <w:rsid w:val="00465FA3"/>
    <w:rsid w:val="00467977"/>
    <w:rsid w:val="004703F2"/>
    <w:rsid w:val="0047139D"/>
    <w:rsid w:val="00472800"/>
    <w:rsid w:val="0047330D"/>
    <w:rsid w:val="0047331D"/>
    <w:rsid w:val="004737FB"/>
    <w:rsid w:val="00473E38"/>
    <w:rsid w:val="00474211"/>
    <w:rsid w:val="004745BD"/>
    <w:rsid w:val="00475293"/>
    <w:rsid w:val="0047558D"/>
    <w:rsid w:val="0047608A"/>
    <w:rsid w:val="00476746"/>
    <w:rsid w:val="00477BE5"/>
    <w:rsid w:val="00481AC1"/>
    <w:rsid w:val="00481B6A"/>
    <w:rsid w:val="00482FEE"/>
    <w:rsid w:val="004852E9"/>
    <w:rsid w:val="00485E6B"/>
    <w:rsid w:val="0048669B"/>
    <w:rsid w:val="00487C8E"/>
    <w:rsid w:val="00490898"/>
    <w:rsid w:val="0049139B"/>
    <w:rsid w:val="00491C9C"/>
    <w:rsid w:val="0049227F"/>
    <w:rsid w:val="00492305"/>
    <w:rsid w:val="00492ABD"/>
    <w:rsid w:val="00492D8D"/>
    <w:rsid w:val="00495532"/>
    <w:rsid w:val="0049569F"/>
    <w:rsid w:val="00496DB5"/>
    <w:rsid w:val="004972CF"/>
    <w:rsid w:val="004A1AAF"/>
    <w:rsid w:val="004A1D12"/>
    <w:rsid w:val="004A28CE"/>
    <w:rsid w:val="004A307D"/>
    <w:rsid w:val="004A36D9"/>
    <w:rsid w:val="004A3E1F"/>
    <w:rsid w:val="004A41EC"/>
    <w:rsid w:val="004A47A8"/>
    <w:rsid w:val="004A5444"/>
    <w:rsid w:val="004A5C41"/>
    <w:rsid w:val="004A6F25"/>
    <w:rsid w:val="004A7950"/>
    <w:rsid w:val="004B04F4"/>
    <w:rsid w:val="004B0E5B"/>
    <w:rsid w:val="004B0F5C"/>
    <w:rsid w:val="004B1E7B"/>
    <w:rsid w:val="004B2175"/>
    <w:rsid w:val="004B2AE5"/>
    <w:rsid w:val="004B34B2"/>
    <w:rsid w:val="004B3855"/>
    <w:rsid w:val="004B40B6"/>
    <w:rsid w:val="004B42EE"/>
    <w:rsid w:val="004B5C12"/>
    <w:rsid w:val="004B673C"/>
    <w:rsid w:val="004B7313"/>
    <w:rsid w:val="004B7526"/>
    <w:rsid w:val="004C006F"/>
    <w:rsid w:val="004C0661"/>
    <w:rsid w:val="004C0CE2"/>
    <w:rsid w:val="004C0F38"/>
    <w:rsid w:val="004C1030"/>
    <w:rsid w:val="004C1190"/>
    <w:rsid w:val="004C1635"/>
    <w:rsid w:val="004C2238"/>
    <w:rsid w:val="004C24AB"/>
    <w:rsid w:val="004C28CD"/>
    <w:rsid w:val="004C5E7F"/>
    <w:rsid w:val="004D0D04"/>
    <w:rsid w:val="004D0FAA"/>
    <w:rsid w:val="004D1237"/>
    <w:rsid w:val="004D1487"/>
    <w:rsid w:val="004D37D6"/>
    <w:rsid w:val="004D50A0"/>
    <w:rsid w:val="004D6282"/>
    <w:rsid w:val="004D6371"/>
    <w:rsid w:val="004D671E"/>
    <w:rsid w:val="004D739E"/>
    <w:rsid w:val="004D7607"/>
    <w:rsid w:val="004E1A84"/>
    <w:rsid w:val="004E1DEE"/>
    <w:rsid w:val="004E1F60"/>
    <w:rsid w:val="004E2504"/>
    <w:rsid w:val="004E3235"/>
    <w:rsid w:val="004E36A8"/>
    <w:rsid w:val="004E4585"/>
    <w:rsid w:val="004E52F3"/>
    <w:rsid w:val="004E6AC5"/>
    <w:rsid w:val="004F0E62"/>
    <w:rsid w:val="004F0EBD"/>
    <w:rsid w:val="004F1EB5"/>
    <w:rsid w:val="004F29F8"/>
    <w:rsid w:val="004F49A1"/>
    <w:rsid w:val="004F4F72"/>
    <w:rsid w:val="004F62FB"/>
    <w:rsid w:val="004F68B3"/>
    <w:rsid w:val="004F7904"/>
    <w:rsid w:val="004F7BD0"/>
    <w:rsid w:val="00501193"/>
    <w:rsid w:val="00501202"/>
    <w:rsid w:val="00501720"/>
    <w:rsid w:val="00502F2E"/>
    <w:rsid w:val="005035BE"/>
    <w:rsid w:val="00504DBE"/>
    <w:rsid w:val="00506960"/>
    <w:rsid w:val="0050762D"/>
    <w:rsid w:val="0050FF54"/>
    <w:rsid w:val="0051034D"/>
    <w:rsid w:val="00510919"/>
    <w:rsid w:val="00511F12"/>
    <w:rsid w:val="00512ADE"/>
    <w:rsid w:val="00512C80"/>
    <w:rsid w:val="00512E80"/>
    <w:rsid w:val="00513F48"/>
    <w:rsid w:val="00514D58"/>
    <w:rsid w:val="00514F69"/>
    <w:rsid w:val="005153D0"/>
    <w:rsid w:val="005158C8"/>
    <w:rsid w:val="00515946"/>
    <w:rsid w:val="00516818"/>
    <w:rsid w:val="005211F7"/>
    <w:rsid w:val="00521214"/>
    <w:rsid w:val="00521E0B"/>
    <w:rsid w:val="00522E23"/>
    <w:rsid w:val="0052377B"/>
    <w:rsid w:val="00523E88"/>
    <w:rsid w:val="0052453E"/>
    <w:rsid w:val="00524559"/>
    <w:rsid w:val="00524F51"/>
    <w:rsid w:val="0052578C"/>
    <w:rsid w:val="0052678B"/>
    <w:rsid w:val="005269EB"/>
    <w:rsid w:val="005271D8"/>
    <w:rsid w:val="005276B8"/>
    <w:rsid w:val="005276F8"/>
    <w:rsid w:val="00530418"/>
    <w:rsid w:val="00531085"/>
    <w:rsid w:val="00531269"/>
    <w:rsid w:val="005315F7"/>
    <w:rsid w:val="00531B7D"/>
    <w:rsid w:val="00531F6F"/>
    <w:rsid w:val="00532776"/>
    <w:rsid w:val="00532B30"/>
    <w:rsid w:val="00533B1B"/>
    <w:rsid w:val="0053444F"/>
    <w:rsid w:val="00534F1D"/>
    <w:rsid w:val="00535037"/>
    <w:rsid w:val="00535549"/>
    <w:rsid w:val="00535688"/>
    <w:rsid w:val="00535B26"/>
    <w:rsid w:val="00535BB3"/>
    <w:rsid w:val="00536BCE"/>
    <w:rsid w:val="005373E7"/>
    <w:rsid w:val="0054052F"/>
    <w:rsid w:val="005405A5"/>
    <w:rsid w:val="00540A39"/>
    <w:rsid w:val="00540D49"/>
    <w:rsid w:val="0054200D"/>
    <w:rsid w:val="00542D53"/>
    <w:rsid w:val="00543BF0"/>
    <w:rsid w:val="00544684"/>
    <w:rsid w:val="00544D5E"/>
    <w:rsid w:val="005453CB"/>
    <w:rsid w:val="00546CAD"/>
    <w:rsid w:val="00546DA4"/>
    <w:rsid w:val="00547706"/>
    <w:rsid w:val="00547E4D"/>
    <w:rsid w:val="00550CEC"/>
    <w:rsid w:val="0055137C"/>
    <w:rsid w:val="00551615"/>
    <w:rsid w:val="00551816"/>
    <w:rsid w:val="005529BB"/>
    <w:rsid w:val="005532FA"/>
    <w:rsid w:val="005535F0"/>
    <w:rsid w:val="00554D51"/>
    <w:rsid w:val="00554DD7"/>
    <w:rsid w:val="0055604C"/>
    <w:rsid w:val="00557BC3"/>
    <w:rsid w:val="00557D72"/>
    <w:rsid w:val="00557DBB"/>
    <w:rsid w:val="00560339"/>
    <w:rsid w:val="00560356"/>
    <w:rsid w:val="005607B7"/>
    <w:rsid w:val="00560AFB"/>
    <w:rsid w:val="00562DF4"/>
    <w:rsid w:val="00563C1A"/>
    <w:rsid w:val="00563F60"/>
    <w:rsid w:val="00564029"/>
    <w:rsid w:val="00564FA9"/>
    <w:rsid w:val="00565371"/>
    <w:rsid w:val="00565A68"/>
    <w:rsid w:val="00565E6D"/>
    <w:rsid w:val="005669B9"/>
    <w:rsid w:val="00567E17"/>
    <w:rsid w:val="00570296"/>
    <w:rsid w:val="005705D1"/>
    <w:rsid w:val="00570733"/>
    <w:rsid w:val="00570835"/>
    <w:rsid w:val="0057089A"/>
    <w:rsid w:val="00571FBA"/>
    <w:rsid w:val="0057264C"/>
    <w:rsid w:val="005727F7"/>
    <w:rsid w:val="005729FF"/>
    <w:rsid w:val="00572F15"/>
    <w:rsid w:val="00573D86"/>
    <w:rsid w:val="00574131"/>
    <w:rsid w:val="00575D28"/>
    <w:rsid w:val="005769D2"/>
    <w:rsid w:val="00577B75"/>
    <w:rsid w:val="00581685"/>
    <w:rsid w:val="005816FC"/>
    <w:rsid w:val="005818FC"/>
    <w:rsid w:val="00581B19"/>
    <w:rsid w:val="005820E8"/>
    <w:rsid w:val="00583DEF"/>
    <w:rsid w:val="00584462"/>
    <w:rsid w:val="00585919"/>
    <w:rsid w:val="00585B3C"/>
    <w:rsid w:val="00586319"/>
    <w:rsid w:val="00586CA0"/>
    <w:rsid w:val="00587A07"/>
    <w:rsid w:val="0059041B"/>
    <w:rsid w:val="00591286"/>
    <w:rsid w:val="0059152C"/>
    <w:rsid w:val="00591F16"/>
    <w:rsid w:val="00591F86"/>
    <w:rsid w:val="00592398"/>
    <w:rsid w:val="005931CD"/>
    <w:rsid w:val="005938B3"/>
    <w:rsid w:val="00594B51"/>
    <w:rsid w:val="00596B57"/>
    <w:rsid w:val="005973A2"/>
    <w:rsid w:val="005A0752"/>
    <w:rsid w:val="005A0802"/>
    <w:rsid w:val="005A0C5A"/>
    <w:rsid w:val="005A0EFE"/>
    <w:rsid w:val="005A126E"/>
    <w:rsid w:val="005A1C91"/>
    <w:rsid w:val="005A1DB8"/>
    <w:rsid w:val="005A26E8"/>
    <w:rsid w:val="005A3112"/>
    <w:rsid w:val="005A3948"/>
    <w:rsid w:val="005A5DBE"/>
    <w:rsid w:val="005A6221"/>
    <w:rsid w:val="005A6F4A"/>
    <w:rsid w:val="005A732F"/>
    <w:rsid w:val="005A79D4"/>
    <w:rsid w:val="005B1350"/>
    <w:rsid w:val="005B2A1B"/>
    <w:rsid w:val="005B4104"/>
    <w:rsid w:val="005B4CD5"/>
    <w:rsid w:val="005B61ED"/>
    <w:rsid w:val="005B71AB"/>
    <w:rsid w:val="005B753C"/>
    <w:rsid w:val="005C001E"/>
    <w:rsid w:val="005C05A7"/>
    <w:rsid w:val="005C084E"/>
    <w:rsid w:val="005C0BFF"/>
    <w:rsid w:val="005C116F"/>
    <w:rsid w:val="005C2E19"/>
    <w:rsid w:val="005C3F27"/>
    <w:rsid w:val="005C6FCE"/>
    <w:rsid w:val="005D01B3"/>
    <w:rsid w:val="005D0760"/>
    <w:rsid w:val="005D083A"/>
    <w:rsid w:val="005D15F9"/>
    <w:rsid w:val="005D195A"/>
    <w:rsid w:val="005D2786"/>
    <w:rsid w:val="005D3647"/>
    <w:rsid w:val="005D440B"/>
    <w:rsid w:val="005D4C82"/>
    <w:rsid w:val="005D4D92"/>
    <w:rsid w:val="005D5D9F"/>
    <w:rsid w:val="005D69E9"/>
    <w:rsid w:val="005D6E52"/>
    <w:rsid w:val="005D7A20"/>
    <w:rsid w:val="005D7E10"/>
    <w:rsid w:val="005E0A00"/>
    <w:rsid w:val="005E21FB"/>
    <w:rsid w:val="005E241F"/>
    <w:rsid w:val="005E31BA"/>
    <w:rsid w:val="005E32C2"/>
    <w:rsid w:val="005E32E2"/>
    <w:rsid w:val="005E4027"/>
    <w:rsid w:val="005E4786"/>
    <w:rsid w:val="005E6964"/>
    <w:rsid w:val="005E7728"/>
    <w:rsid w:val="005E7C46"/>
    <w:rsid w:val="005F0C6D"/>
    <w:rsid w:val="005F37C5"/>
    <w:rsid w:val="005F39BF"/>
    <w:rsid w:val="005F40E8"/>
    <w:rsid w:val="005F419C"/>
    <w:rsid w:val="005F548F"/>
    <w:rsid w:val="005F6F64"/>
    <w:rsid w:val="005F7744"/>
    <w:rsid w:val="00600A85"/>
    <w:rsid w:val="00601F91"/>
    <w:rsid w:val="00602131"/>
    <w:rsid w:val="006025A9"/>
    <w:rsid w:val="006030D6"/>
    <w:rsid w:val="00603187"/>
    <w:rsid w:val="00604572"/>
    <w:rsid w:val="00604EEA"/>
    <w:rsid w:val="00605DD2"/>
    <w:rsid w:val="00606C99"/>
    <w:rsid w:val="00611638"/>
    <w:rsid w:val="006118EF"/>
    <w:rsid w:val="00611B63"/>
    <w:rsid w:val="006127A6"/>
    <w:rsid w:val="00613148"/>
    <w:rsid w:val="00613681"/>
    <w:rsid w:val="00613FD0"/>
    <w:rsid w:val="006143A1"/>
    <w:rsid w:val="00615856"/>
    <w:rsid w:val="00615EC1"/>
    <w:rsid w:val="00616C88"/>
    <w:rsid w:val="00617CED"/>
    <w:rsid w:val="00617E49"/>
    <w:rsid w:val="0062018F"/>
    <w:rsid w:val="006204F8"/>
    <w:rsid w:val="00622711"/>
    <w:rsid w:val="00622D10"/>
    <w:rsid w:val="00622FFC"/>
    <w:rsid w:val="00623514"/>
    <w:rsid w:val="00623D0F"/>
    <w:rsid w:val="00624EE4"/>
    <w:rsid w:val="00624F27"/>
    <w:rsid w:val="00625539"/>
    <w:rsid w:val="006257E2"/>
    <w:rsid w:val="00625C5C"/>
    <w:rsid w:val="00625DAD"/>
    <w:rsid w:val="006260CE"/>
    <w:rsid w:val="0062675D"/>
    <w:rsid w:val="0062724A"/>
    <w:rsid w:val="006305D8"/>
    <w:rsid w:val="0063221D"/>
    <w:rsid w:val="006332BC"/>
    <w:rsid w:val="00633C22"/>
    <w:rsid w:val="00633C27"/>
    <w:rsid w:val="0063546D"/>
    <w:rsid w:val="00635827"/>
    <w:rsid w:val="00636925"/>
    <w:rsid w:val="006372BE"/>
    <w:rsid w:val="0063754C"/>
    <w:rsid w:val="00637585"/>
    <w:rsid w:val="00637C2E"/>
    <w:rsid w:val="006408C6"/>
    <w:rsid w:val="00640BEB"/>
    <w:rsid w:val="00640FCF"/>
    <w:rsid w:val="00640FD0"/>
    <w:rsid w:val="00641B9A"/>
    <w:rsid w:val="00641D2E"/>
    <w:rsid w:val="006425AC"/>
    <w:rsid w:val="00642DF1"/>
    <w:rsid w:val="006448ED"/>
    <w:rsid w:val="00644A99"/>
    <w:rsid w:val="00645DB2"/>
    <w:rsid w:val="00646FEB"/>
    <w:rsid w:val="0064773D"/>
    <w:rsid w:val="006477C5"/>
    <w:rsid w:val="00652A3E"/>
    <w:rsid w:val="0065313B"/>
    <w:rsid w:val="00653AA6"/>
    <w:rsid w:val="0065485F"/>
    <w:rsid w:val="00654A95"/>
    <w:rsid w:val="00654C2F"/>
    <w:rsid w:val="00654C94"/>
    <w:rsid w:val="00654DC8"/>
    <w:rsid w:val="006556C8"/>
    <w:rsid w:val="006557BF"/>
    <w:rsid w:val="00656919"/>
    <w:rsid w:val="00657231"/>
    <w:rsid w:val="00657655"/>
    <w:rsid w:val="00660325"/>
    <w:rsid w:val="00660C04"/>
    <w:rsid w:val="006617B9"/>
    <w:rsid w:val="006629F6"/>
    <w:rsid w:val="006630F9"/>
    <w:rsid w:val="0066432B"/>
    <w:rsid w:val="00664552"/>
    <w:rsid w:val="0066462B"/>
    <w:rsid w:val="00665643"/>
    <w:rsid w:val="0066654C"/>
    <w:rsid w:val="00666A62"/>
    <w:rsid w:val="00666B6E"/>
    <w:rsid w:val="00667DCF"/>
    <w:rsid w:val="00667DFA"/>
    <w:rsid w:val="0067131F"/>
    <w:rsid w:val="00671CEB"/>
    <w:rsid w:val="0067352F"/>
    <w:rsid w:val="00673A3F"/>
    <w:rsid w:val="0067582F"/>
    <w:rsid w:val="00675A26"/>
    <w:rsid w:val="00675D82"/>
    <w:rsid w:val="006771FF"/>
    <w:rsid w:val="006774BD"/>
    <w:rsid w:val="00680807"/>
    <w:rsid w:val="0068198D"/>
    <w:rsid w:val="006820F7"/>
    <w:rsid w:val="00682B33"/>
    <w:rsid w:val="00683095"/>
    <w:rsid w:val="00683416"/>
    <w:rsid w:val="00683D91"/>
    <w:rsid w:val="00685776"/>
    <w:rsid w:val="00685A3A"/>
    <w:rsid w:val="00686CC0"/>
    <w:rsid w:val="00686DE7"/>
    <w:rsid w:val="00686EF8"/>
    <w:rsid w:val="00687BC3"/>
    <w:rsid w:val="00690AE5"/>
    <w:rsid w:val="00690B74"/>
    <w:rsid w:val="00691179"/>
    <w:rsid w:val="0069167E"/>
    <w:rsid w:val="00691820"/>
    <w:rsid w:val="00691EB9"/>
    <w:rsid w:val="00692547"/>
    <w:rsid w:val="00693168"/>
    <w:rsid w:val="00693281"/>
    <w:rsid w:val="00693429"/>
    <w:rsid w:val="006934B4"/>
    <w:rsid w:val="00693E9F"/>
    <w:rsid w:val="006942C1"/>
    <w:rsid w:val="00695972"/>
    <w:rsid w:val="00696076"/>
    <w:rsid w:val="0069621E"/>
    <w:rsid w:val="00696D28"/>
    <w:rsid w:val="00697221"/>
    <w:rsid w:val="006A002E"/>
    <w:rsid w:val="006A181F"/>
    <w:rsid w:val="006A18D3"/>
    <w:rsid w:val="006A1AA4"/>
    <w:rsid w:val="006A21B5"/>
    <w:rsid w:val="006A2365"/>
    <w:rsid w:val="006A267C"/>
    <w:rsid w:val="006A2726"/>
    <w:rsid w:val="006A3B5B"/>
    <w:rsid w:val="006A415E"/>
    <w:rsid w:val="006A481A"/>
    <w:rsid w:val="006A54B8"/>
    <w:rsid w:val="006A57DC"/>
    <w:rsid w:val="006A5AAD"/>
    <w:rsid w:val="006A5CBE"/>
    <w:rsid w:val="006A63A8"/>
    <w:rsid w:val="006A704D"/>
    <w:rsid w:val="006A79B6"/>
    <w:rsid w:val="006B29E0"/>
    <w:rsid w:val="006B314C"/>
    <w:rsid w:val="006B4308"/>
    <w:rsid w:val="006B4B30"/>
    <w:rsid w:val="006B5771"/>
    <w:rsid w:val="006B57F1"/>
    <w:rsid w:val="006B5EEE"/>
    <w:rsid w:val="006B6614"/>
    <w:rsid w:val="006B6F19"/>
    <w:rsid w:val="006C0EB9"/>
    <w:rsid w:val="006C181B"/>
    <w:rsid w:val="006C1D8D"/>
    <w:rsid w:val="006C4506"/>
    <w:rsid w:val="006C537E"/>
    <w:rsid w:val="006C687F"/>
    <w:rsid w:val="006C6882"/>
    <w:rsid w:val="006C6E2D"/>
    <w:rsid w:val="006C6FB0"/>
    <w:rsid w:val="006C708E"/>
    <w:rsid w:val="006C71CC"/>
    <w:rsid w:val="006C72B3"/>
    <w:rsid w:val="006C72C8"/>
    <w:rsid w:val="006C7A19"/>
    <w:rsid w:val="006C7C21"/>
    <w:rsid w:val="006C7FAF"/>
    <w:rsid w:val="006D05B2"/>
    <w:rsid w:val="006D1138"/>
    <w:rsid w:val="006D1417"/>
    <w:rsid w:val="006D1422"/>
    <w:rsid w:val="006D17C3"/>
    <w:rsid w:val="006D2023"/>
    <w:rsid w:val="006D2C4F"/>
    <w:rsid w:val="006D3339"/>
    <w:rsid w:val="006D4CBB"/>
    <w:rsid w:val="006D4E9C"/>
    <w:rsid w:val="006D4F86"/>
    <w:rsid w:val="006D5AFA"/>
    <w:rsid w:val="006E0A1E"/>
    <w:rsid w:val="006E13A5"/>
    <w:rsid w:val="006E31EA"/>
    <w:rsid w:val="006E33E8"/>
    <w:rsid w:val="006E3C9C"/>
    <w:rsid w:val="006E6081"/>
    <w:rsid w:val="006E60E4"/>
    <w:rsid w:val="006E6747"/>
    <w:rsid w:val="006E7B0D"/>
    <w:rsid w:val="006F18D0"/>
    <w:rsid w:val="006F3771"/>
    <w:rsid w:val="006F37B3"/>
    <w:rsid w:val="006F3F70"/>
    <w:rsid w:val="006F4A00"/>
    <w:rsid w:val="006F525A"/>
    <w:rsid w:val="006F71ED"/>
    <w:rsid w:val="006F7437"/>
    <w:rsid w:val="006F751D"/>
    <w:rsid w:val="00702046"/>
    <w:rsid w:val="007026A8"/>
    <w:rsid w:val="00702B82"/>
    <w:rsid w:val="00704BAA"/>
    <w:rsid w:val="007064B2"/>
    <w:rsid w:val="00706836"/>
    <w:rsid w:val="00706CF2"/>
    <w:rsid w:val="0071179B"/>
    <w:rsid w:val="007124DE"/>
    <w:rsid w:val="00712719"/>
    <w:rsid w:val="00712A4B"/>
    <w:rsid w:val="00713147"/>
    <w:rsid w:val="00713C9C"/>
    <w:rsid w:val="007173F3"/>
    <w:rsid w:val="00717A1C"/>
    <w:rsid w:val="007201CA"/>
    <w:rsid w:val="00720851"/>
    <w:rsid w:val="00720F83"/>
    <w:rsid w:val="0072335A"/>
    <w:rsid w:val="00723B3B"/>
    <w:rsid w:val="00724DDB"/>
    <w:rsid w:val="00725643"/>
    <w:rsid w:val="0072645B"/>
    <w:rsid w:val="007277EF"/>
    <w:rsid w:val="00730D69"/>
    <w:rsid w:val="00731D9D"/>
    <w:rsid w:val="0073218D"/>
    <w:rsid w:val="00732FF1"/>
    <w:rsid w:val="00733409"/>
    <w:rsid w:val="007341BA"/>
    <w:rsid w:val="00734FBD"/>
    <w:rsid w:val="007358C1"/>
    <w:rsid w:val="00736B06"/>
    <w:rsid w:val="00743352"/>
    <w:rsid w:val="00743365"/>
    <w:rsid w:val="0074479B"/>
    <w:rsid w:val="00744BBA"/>
    <w:rsid w:val="0074521A"/>
    <w:rsid w:val="0074623F"/>
    <w:rsid w:val="007466F6"/>
    <w:rsid w:val="007478C4"/>
    <w:rsid w:val="007478D1"/>
    <w:rsid w:val="00750ACA"/>
    <w:rsid w:val="007514FA"/>
    <w:rsid w:val="00751781"/>
    <w:rsid w:val="00751D5B"/>
    <w:rsid w:val="00752734"/>
    <w:rsid w:val="007529A1"/>
    <w:rsid w:val="00752A50"/>
    <w:rsid w:val="007565F3"/>
    <w:rsid w:val="007568C5"/>
    <w:rsid w:val="00756C38"/>
    <w:rsid w:val="00756CE1"/>
    <w:rsid w:val="007573B9"/>
    <w:rsid w:val="007574F2"/>
    <w:rsid w:val="007576C7"/>
    <w:rsid w:val="00757CB6"/>
    <w:rsid w:val="00760727"/>
    <w:rsid w:val="00761435"/>
    <w:rsid w:val="0076167D"/>
    <w:rsid w:val="00762066"/>
    <w:rsid w:val="00762B00"/>
    <w:rsid w:val="00762D39"/>
    <w:rsid w:val="00762D96"/>
    <w:rsid w:val="00764B26"/>
    <w:rsid w:val="007651A5"/>
    <w:rsid w:val="00765711"/>
    <w:rsid w:val="00766199"/>
    <w:rsid w:val="0076663E"/>
    <w:rsid w:val="00766CA9"/>
    <w:rsid w:val="00766CDE"/>
    <w:rsid w:val="00766CE2"/>
    <w:rsid w:val="00766EA2"/>
    <w:rsid w:val="007711DD"/>
    <w:rsid w:val="00773179"/>
    <w:rsid w:val="0077342E"/>
    <w:rsid w:val="00773935"/>
    <w:rsid w:val="00774302"/>
    <w:rsid w:val="00774EF7"/>
    <w:rsid w:val="00775005"/>
    <w:rsid w:val="007751FE"/>
    <w:rsid w:val="007756DD"/>
    <w:rsid w:val="00777182"/>
    <w:rsid w:val="00781723"/>
    <w:rsid w:val="00781B26"/>
    <w:rsid w:val="007827CF"/>
    <w:rsid w:val="00782D0E"/>
    <w:rsid w:val="00783662"/>
    <w:rsid w:val="00783A73"/>
    <w:rsid w:val="007845B1"/>
    <w:rsid w:val="00784C3F"/>
    <w:rsid w:val="0079069D"/>
    <w:rsid w:val="00790A16"/>
    <w:rsid w:val="007921A8"/>
    <w:rsid w:val="00792597"/>
    <w:rsid w:val="00795605"/>
    <w:rsid w:val="007972C7"/>
    <w:rsid w:val="007A01AA"/>
    <w:rsid w:val="007A0AF3"/>
    <w:rsid w:val="007A2C62"/>
    <w:rsid w:val="007A41D8"/>
    <w:rsid w:val="007A49C8"/>
    <w:rsid w:val="007A4D3C"/>
    <w:rsid w:val="007A5930"/>
    <w:rsid w:val="007A5948"/>
    <w:rsid w:val="007A5EB0"/>
    <w:rsid w:val="007A6055"/>
    <w:rsid w:val="007A68F1"/>
    <w:rsid w:val="007A6ADD"/>
    <w:rsid w:val="007A7026"/>
    <w:rsid w:val="007B0929"/>
    <w:rsid w:val="007B10EB"/>
    <w:rsid w:val="007B17B2"/>
    <w:rsid w:val="007B3B61"/>
    <w:rsid w:val="007B53B8"/>
    <w:rsid w:val="007B5E87"/>
    <w:rsid w:val="007B60CC"/>
    <w:rsid w:val="007B6DF3"/>
    <w:rsid w:val="007C0186"/>
    <w:rsid w:val="007C118D"/>
    <w:rsid w:val="007C1459"/>
    <w:rsid w:val="007C1719"/>
    <w:rsid w:val="007C2337"/>
    <w:rsid w:val="007C297E"/>
    <w:rsid w:val="007C397A"/>
    <w:rsid w:val="007C3E93"/>
    <w:rsid w:val="007C4016"/>
    <w:rsid w:val="007C5539"/>
    <w:rsid w:val="007C5687"/>
    <w:rsid w:val="007C79E6"/>
    <w:rsid w:val="007D1989"/>
    <w:rsid w:val="007D21D9"/>
    <w:rsid w:val="007D3E55"/>
    <w:rsid w:val="007D4463"/>
    <w:rsid w:val="007D59C9"/>
    <w:rsid w:val="007D7364"/>
    <w:rsid w:val="007D741F"/>
    <w:rsid w:val="007E02AC"/>
    <w:rsid w:val="007E1579"/>
    <w:rsid w:val="007E1E35"/>
    <w:rsid w:val="007E2DA4"/>
    <w:rsid w:val="007E2E73"/>
    <w:rsid w:val="007E4C3C"/>
    <w:rsid w:val="007E4F87"/>
    <w:rsid w:val="007E6673"/>
    <w:rsid w:val="007E7828"/>
    <w:rsid w:val="007F0374"/>
    <w:rsid w:val="007F0977"/>
    <w:rsid w:val="007F1B92"/>
    <w:rsid w:val="007F1C49"/>
    <w:rsid w:val="007F2BAA"/>
    <w:rsid w:val="007F2C64"/>
    <w:rsid w:val="007F2D86"/>
    <w:rsid w:val="007F516A"/>
    <w:rsid w:val="007F76DD"/>
    <w:rsid w:val="007F79FC"/>
    <w:rsid w:val="007F7A0E"/>
    <w:rsid w:val="007F7E77"/>
    <w:rsid w:val="00800818"/>
    <w:rsid w:val="00801A8C"/>
    <w:rsid w:val="008023AD"/>
    <w:rsid w:val="00802A51"/>
    <w:rsid w:val="00803706"/>
    <w:rsid w:val="00805081"/>
    <w:rsid w:val="00806440"/>
    <w:rsid w:val="0080698E"/>
    <w:rsid w:val="00810F7C"/>
    <w:rsid w:val="00811AAC"/>
    <w:rsid w:val="00813BA2"/>
    <w:rsid w:val="00814285"/>
    <w:rsid w:val="00815831"/>
    <w:rsid w:val="0081718E"/>
    <w:rsid w:val="0082097A"/>
    <w:rsid w:val="008226DC"/>
    <w:rsid w:val="00822AE2"/>
    <w:rsid w:val="008231DB"/>
    <w:rsid w:val="008232C1"/>
    <w:rsid w:val="00827A6C"/>
    <w:rsid w:val="00827C2B"/>
    <w:rsid w:val="00830C90"/>
    <w:rsid w:val="00831755"/>
    <w:rsid w:val="0083230F"/>
    <w:rsid w:val="00832A01"/>
    <w:rsid w:val="00833144"/>
    <w:rsid w:val="0083314A"/>
    <w:rsid w:val="00833365"/>
    <w:rsid w:val="008333D3"/>
    <w:rsid w:val="00833DD0"/>
    <w:rsid w:val="00835042"/>
    <w:rsid w:val="008354FD"/>
    <w:rsid w:val="00836B31"/>
    <w:rsid w:val="00836C02"/>
    <w:rsid w:val="00837026"/>
    <w:rsid w:val="00837C7A"/>
    <w:rsid w:val="0083A3E2"/>
    <w:rsid w:val="00840EE7"/>
    <w:rsid w:val="00841620"/>
    <w:rsid w:val="00841627"/>
    <w:rsid w:val="008418E0"/>
    <w:rsid w:val="00841914"/>
    <w:rsid w:val="0084272E"/>
    <w:rsid w:val="00842A5E"/>
    <w:rsid w:val="00843CB8"/>
    <w:rsid w:val="00845529"/>
    <w:rsid w:val="00845A40"/>
    <w:rsid w:val="008465E0"/>
    <w:rsid w:val="008467E9"/>
    <w:rsid w:val="00847814"/>
    <w:rsid w:val="0084794A"/>
    <w:rsid w:val="00847DB2"/>
    <w:rsid w:val="00847E62"/>
    <w:rsid w:val="00850134"/>
    <w:rsid w:val="00850279"/>
    <w:rsid w:val="008523B2"/>
    <w:rsid w:val="008545DB"/>
    <w:rsid w:val="008547BA"/>
    <w:rsid w:val="00854C78"/>
    <w:rsid w:val="008550C5"/>
    <w:rsid w:val="00857518"/>
    <w:rsid w:val="00860635"/>
    <w:rsid w:val="008606B7"/>
    <w:rsid w:val="0086084A"/>
    <w:rsid w:val="0086111E"/>
    <w:rsid w:val="0086131F"/>
    <w:rsid w:val="00861F70"/>
    <w:rsid w:val="008623A3"/>
    <w:rsid w:val="00862931"/>
    <w:rsid w:val="00862B71"/>
    <w:rsid w:val="00862F3E"/>
    <w:rsid w:val="00863126"/>
    <w:rsid w:val="008631A5"/>
    <w:rsid w:val="00863A56"/>
    <w:rsid w:val="00863E67"/>
    <w:rsid w:val="00864029"/>
    <w:rsid w:val="00864F34"/>
    <w:rsid w:val="008652AC"/>
    <w:rsid w:val="00865429"/>
    <w:rsid w:val="0086591C"/>
    <w:rsid w:val="00865D57"/>
    <w:rsid w:val="00867A1D"/>
    <w:rsid w:val="00867F68"/>
    <w:rsid w:val="008702FD"/>
    <w:rsid w:val="00870ADB"/>
    <w:rsid w:val="00870E1B"/>
    <w:rsid w:val="00872221"/>
    <w:rsid w:val="00872B4F"/>
    <w:rsid w:val="00872C2F"/>
    <w:rsid w:val="00873764"/>
    <w:rsid w:val="00873CE6"/>
    <w:rsid w:val="00873D8C"/>
    <w:rsid w:val="00873DFE"/>
    <w:rsid w:val="008744B9"/>
    <w:rsid w:val="00874645"/>
    <w:rsid w:val="00874EE2"/>
    <w:rsid w:val="00875661"/>
    <w:rsid w:val="00875979"/>
    <w:rsid w:val="008760A6"/>
    <w:rsid w:val="00876279"/>
    <w:rsid w:val="008763D8"/>
    <w:rsid w:val="00876C13"/>
    <w:rsid w:val="00877401"/>
    <w:rsid w:val="00877578"/>
    <w:rsid w:val="00877AA3"/>
    <w:rsid w:val="00880259"/>
    <w:rsid w:val="008803EA"/>
    <w:rsid w:val="0088040B"/>
    <w:rsid w:val="00880D58"/>
    <w:rsid w:val="00881CE0"/>
    <w:rsid w:val="00881D1A"/>
    <w:rsid w:val="00883AC0"/>
    <w:rsid w:val="008840B1"/>
    <w:rsid w:val="00884C62"/>
    <w:rsid w:val="0088533D"/>
    <w:rsid w:val="00885AAE"/>
    <w:rsid w:val="0088632F"/>
    <w:rsid w:val="00886CC1"/>
    <w:rsid w:val="00886F7F"/>
    <w:rsid w:val="00890112"/>
    <w:rsid w:val="008902AF"/>
    <w:rsid w:val="00890623"/>
    <w:rsid w:val="00891382"/>
    <w:rsid w:val="00891542"/>
    <w:rsid w:val="008915B3"/>
    <w:rsid w:val="008924E3"/>
    <w:rsid w:val="0089281B"/>
    <w:rsid w:val="00892C59"/>
    <w:rsid w:val="00895A91"/>
    <w:rsid w:val="00897842"/>
    <w:rsid w:val="008A21D1"/>
    <w:rsid w:val="008A2319"/>
    <w:rsid w:val="008A2F96"/>
    <w:rsid w:val="008A30BF"/>
    <w:rsid w:val="008A3CBC"/>
    <w:rsid w:val="008A4355"/>
    <w:rsid w:val="008A4D39"/>
    <w:rsid w:val="008A4D49"/>
    <w:rsid w:val="008A6645"/>
    <w:rsid w:val="008A71C6"/>
    <w:rsid w:val="008A7933"/>
    <w:rsid w:val="008B282E"/>
    <w:rsid w:val="008B3BF3"/>
    <w:rsid w:val="008B3D3E"/>
    <w:rsid w:val="008B3FE7"/>
    <w:rsid w:val="008B447E"/>
    <w:rsid w:val="008B52DB"/>
    <w:rsid w:val="008B559E"/>
    <w:rsid w:val="008B58FC"/>
    <w:rsid w:val="008C0074"/>
    <w:rsid w:val="008C142F"/>
    <w:rsid w:val="008C15BA"/>
    <w:rsid w:val="008C19EC"/>
    <w:rsid w:val="008C22BD"/>
    <w:rsid w:val="008C23D4"/>
    <w:rsid w:val="008C269E"/>
    <w:rsid w:val="008C2EBA"/>
    <w:rsid w:val="008C344C"/>
    <w:rsid w:val="008C395D"/>
    <w:rsid w:val="008C5C5E"/>
    <w:rsid w:val="008C6519"/>
    <w:rsid w:val="008C65EE"/>
    <w:rsid w:val="008C6DE7"/>
    <w:rsid w:val="008D096F"/>
    <w:rsid w:val="008D1206"/>
    <w:rsid w:val="008D1518"/>
    <w:rsid w:val="008D16F8"/>
    <w:rsid w:val="008D3473"/>
    <w:rsid w:val="008D49DA"/>
    <w:rsid w:val="008D4E13"/>
    <w:rsid w:val="008D548F"/>
    <w:rsid w:val="008D54E6"/>
    <w:rsid w:val="008D59A2"/>
    <w:rsid w:val="008D7742"/>
    <w:rsid w:val="008D791D"/>
    <w:rsid w:val="008E0623"/>
    <w:rsid w:val="008E20A4"/>
    <w:rsid w:val="008E2129"/>
    <w:rsid w:val="008E2438"/>
    <w:rsid w:val="008E36E5"/>
    <w:rsid w:val="008E3871"/>
    <w:rsid w:val="008E3B19"/>
    <w:rsid w:val="008E3E26"/>
    <w:rsid w:val="008E47A3"/>
    <w:rsid w:val="008E47CC"/>
    <w:rsid w:val="008E5335"/>
    <w:rsid w:val="008E5646"/>
    <w:rsid w:val="008E565B"/>
    <w:rsid w:val="008E5B7A"/>
    <w:rsid w:val="008E5D74"/>
    <w:rsid w:val="008E5DC2"/>
    <w:rsid w:val="008E76FC"/>
    <w:rsid w:val="008E7D5B"/>
    <w:rsid w:val="008E7D5E"/>
    <w:rsid w:val="008F1E07"/>
    <w:rsid w:val="008F38B9"/>
    <w:rsid w:val="008F4AD4"/>
    <w:rsid w:val="008F4C9F"/>
    <w:rsid w:val="008F4F88"/>
    <w:rsid w:val="008F61E2"/>
    <w:rsid w:val="008F6A78"/>
    <w:rsid w:val="008F711E"/>
    <w:rsid w:val="00901180"/>
    <w:rsid w:val="00901D31"/>
    <w:rsid w:val="00902DB2"/>
    <w:rsid w:val="00903992"/>
    <w:rsid w:val="0090509F"/>
    <w:rsid w:val="00905109"/>
    <w:rsid w:val="00905CFC"/>
    <w:rsid w:val="009102F2"/>
    <w:rsid w:val="00910BAD"/>
    <w:rsid w:val="00911888"/>
    <w:rsid w:val="00912134"/>
    <w:rsid w:val="009129E4"/>
    <w:rsid w:val="00912D2D"/>
    <w:rsid w:val="0091483B"/>
    <w:rsid w:val="009149C5"/>
    <w:rsid w:val="00914F75"/>
    <w:rsid w:val="00915311"/>
    <w:rsid w:val="009159C1"/>
    <w:rsid w:val="00915F6F"/>
    <w:rsid w:val="00916AF1"/>
    <w:rsid w:val="00916CF9"/>
    <w:rsid w:val="00917ADB"/>
    <w:rsid w:val="009204CF"/>
    <w:rsid w:val="00920E8E"/>
    <w:rsid w:val="00922B07"/>
    <w:rsid w:val="0092451A"/>
    <w:rsid w:val="009249E1"/>
    <w:rsid w:val="00924A35"/>
    <w:rsid w:val="00924DDA"/>
    <w:rsid w:val="009251C2"/>
    <w:rsid w:val="009260EB"/>
    <w:rsid w:val="009266E1"/>
    <w:rsid w:val="00927100"/>
    <w:rsid w:val="00927185"/>
    <w:rsid w:val="00927340"/>
    <w:rsid w:val="0092750B"/>
    <w:rsid w:val="009302F4"/>
    <w:rsid w:val="0093078B"/>
    <w:rsid w:val="0093120A"/>
    <w:rsid w:val="00931B68"/>
    <w:rsid w:val="00933256"/>
    <w:rsid w:val="00934239"/>
    <w:rsid w:val="00934995"/>
    <w:rsid w:val="009359DC"/>
    <w:rsid w:val="00936000"/>
    <w:rsid w:val="009362CF"/>
    <w:rsid w:val="009365F2"/>
    <w:rsid w:val="00936655"/>
    <w:rsid w:val="00936814"/>
    <w:rsid w:val="00936910"/>
    <w:rsid w:val="00940392"/>
    <w:rsid w:val="00940865"/>
    <w:rsid w:val="00940B47"/>
    <w:rsid w:val="009413DE"/>
    <w:rsid w:val="009413E2"/>
    <w:rsid w:val="00942B7C"/>
    <w:rsid w:val="00943866"/>
    <w:rsid w:val="00944766"/>
    <w:rsid w:val="00944883"/>
    <w:rsid w:val="0094565B"/>
    <w:rsid w:val="00945D57"/>
    <w:rsid w:val="00946824"/>
    <w:rsid w:val="00946FD0"/>
    <w:rsid w:val="00951A59"/>
    <w:rsid w:val="00951D24"/>
    <w:rsid w:val="0095258E"/>
    <w:rsid w:val="00952D96"/>
    <w:rsid w:val="00952E89"/>
    <w:rsid w:val="009532D3"/>
    <w:rsid w:val="009538BC"/>
    <w:rsid w:val="0095477A"/>
    <w:rsid w:val="0095569A"/>
    <w:rsid w:val="00955B48"/>
    <w:rsid w:val="00955DFB"/>
    <w:rsid w:val="009568BD"/>
    <w:rsid w:val="00957114"/>
    <w:rsid w:val="0095772F"/>
    <w:rsid w:val="00957A44"/>
    <w:rsid w:val="0095B499"/>
    <w:rsid w:val="00960CEF"/>
    <w:rsid w:val="00961236"/>
    <w:rsid w:val="00962208"/>
    <w:rsid w:val="0096232C"/>
    <w:rsid w:val="00963083"/>
    <w:rsid w:val="00963673"/>
    <w:rsid w:val="00963827"/>
    <w:rsid w:val="00964202"/>
    <w:rsid w:val="0096489F"/>
    <w:rsid w:val="00964B54"/>
    <w:rsid w:val="00964B87"/>
    <w:rsid w:val="00965748"/>
    <w:rsid w:val="0096746F"/>
    <w:rsid w:val="00967996"/>
    <w:rsid w:val="0097252E"/>
    <w:rsid w:val="00972BAA"/>
    <w:rsid w:val="00973C40"/>
    <w:rsid w:val="0097457E"/>
    <w:rsid w:val="00974A51"/>
    <w:rsid w:val="00974CC4"/>
    <w:rsid w:val="00974F59"/>
    <w:rsid w:val="00975261"/>
    <w:rsid w:val="0097580B"/>
    <w:rsid w:val="00976090"/>
    <w:rsid w:val="009774A2"/>
    <w:rsid w:val="0097772F"/>
    <w:rsid w:val="0097782F"/>
    <w:rsid w:val="0098028C"/>
    <w:rsid w:val="00980620"/>
    <w:rsid w:val="00980EBB"/>
    <w:rsid w:val="0098102D"/>
    <w:rsid w:val="009824E9"/>
    <w:rsid w:val="009836EC"/>
    <w:rsid w:val="00983ABB"/>
    <w:rsid w:val="00984BCC"/>
    <w:rsid w:val="0098592E"/>
    <w:rsid w:val="00985DF6"/>
    <w:rsid w:val="00986EE4"/>
    <w:rsid w:val="00986FD3"/>
    <w:rsid w:val="00990083"/>
    <w:rsid w:val="00992360"/>
    <w:rsid w:val="009923BB"/>
    <w:rsid w:val="009940B4"/>
    <w:rsid w:val="00994D11"/>
    <w:rsid w:val="00995D68"/>
    <w:rsid w:val="00995FA3"/>
    <w:rsid w:val="00996398"/>
    <w:rsid w:val="0099672E"/>
    <w:rsid w:val="00996DBB"/>
    <w:rsid w:val="0099715D"/>
    <w:rsid w:val="009976B6"/>
    <w:rsid w:val="009A12EF"/>
    <w:rsid w:val="009A21BF"/>
    <w:rsid w:val="009A2322"/>
    <w:rsid w:val="009A24C5"/>
    <w:rsid w:val="009A2F63"/>
    <w:rsid w:val="009A30DA"/>
    <w:rsid w:val="009A3447"/>
    <w:rsid w:val="009A4C93"/>
    <w:rsid w:val="009A5440"/>
    <w:rsid w:val="009A59AB"/>
    <w:rsid w:val="009A6EA7"/>
    <w:rsid w:val="009A6F4E"/>
    <w:rsid w:val="009A75E9"/>
    <w:rsid w:val="009B0B66"/>
    <w:rsid w:val="009B3E24"/>
    <w:rsid w:val="009B4456"/>
    <w:rsid w:val="009B5029"/>
    <w:rsid w:val="009B5D49"/>
    <w:rsid w:val="009B625C"/>
    <w:rsid w:val="009B6437"/>
    <w:rsid w:val="009B6562"/>
    <w:rsid w:val="009B7771"/>
    <w:rsid w:val="009C08DE"/>
    <w:rsid w:val="009C13BE"/>
    <w:rsid w:val="009C1C9B"/>
    <w:rsid w:val="009C1D52"/>
    <w:rsid w:val="009C222C"/>
    <w:rsid w:val="009C2236"/>
    <w:rsid w:val="009C50FB"/>
    <w:rsid w:val="009C70D1"/>
    <w:rsid w:val="009C785F"/>
    <w:rsid w:val="009C7BB5"/>
    <w:rsid w:val="009C7D56"/>
    <w:rsid w:val="009D0ED5"/>
    <w:rsid w:val="009D172B"/>
    <w:rsid w:val="009D23E7"/>
    <w:rsid w:val="009D2C1A"/>
    <w:rsid w:val="009D38D8"/>
    <w:rsid w:val="009D3FE0"/>
    <w:rsid w:val="009D41F9"/>
    <w:rsid w:val="009D472C"/>
    <w:rsid w:val="009D625F"/>
    <w:rsid w:val="009D735A"/>
    <w:rsid w:val="009D76D3"/>
    <w:rsid w:val="009E0644"/>
    <w:rsid w:val="009E3330"/>
    <w:rsid w:val="009E3B0A"/>
    <w:rsid w:val="009E46CA"/>
    <w:rsid w:val="009E4B22"/>
    <w:rsid w:val="009E4D93"/>
    <w:rsid w:val="009E51D9"/>
    <w:rsid w:val="009E5342"/>
    <w:rsid w:val="009E6241"/>
    <w:rsid w:val="009E7C51"/>
    <w:rsid w:val="009F0190"/>
    <w:rsid w:val="009F1C2A"/>
    <w:rsid w:val="009F2E59"/>
    <w:rsid w:val="009F377B"/>
    <w:rsid w:val="009F461F"/>
    <w:rsid w:val="009F599F"/>
    <w:rsid w:val="009F66A8"/>
    <w:rsid w:val="009F6B7E"/>
    <w:rsid w:val="009F777B"/>
    <w:rsid w:val="009F7D27"/>
    <w:rsid w:val="00A0040D"/>
    <w:rsid w:val="00A005AA"/>
    <w:rsid w:val="00A00837"/>
    <w:rsid w:val="00A01C9F"/>
    <w:rsid w:val="00A04368"/>
    <w:rsid w:val="00A059B4"/>
    <w:rsid w:val="00A070D5"/>
    <w:rsid w:val="00A101C9"/>
    <w:rsid w:val="00A11399"/>
    <w:rsid w:val="00A133FA"/>
    <w:rsid w:val="00A135A1"/>
    <w:rsid w:val="00A13654"/>
    <w:rsid w:val="00A141AE"/>
    <w:rsid w:val="00A1488F"/>
    <w:rsid w:val="00A14949"/>
    <w:rsid w:val="00A150AE"/>
    <w:rsid w:val="00A156B1"/>
    <w:rsid w:val="00A15C6E"/>
    <w:rsid w:val="00A165EC"/>
    <w:rsid w:val="00A16AA8"/>
    <w:rsid w:val="00A17909"/>
    <w:rsid w:val="00A20F63"/>
    <w:rsid w:val="00A20F6C"/>
    <w:rsid w:val="00A21688"/>
    <w:rsid w:val="00A21A5C"/>
    <w:rsid w:val="00A2307D"/>
    <w:rsid w:val="00A23E02"/>
    <w:rsid w:val="00A245FF"/>
    <w:rsid w:val="00A24D78"/>
    <w:rsid w:val="00A24EC5"/>
    <w:rsid w:val="00A268FA"/>
    <w:rsid w:val="00A26D9D"/>
    <w:rsid w:val="00A27320"/>
    <w:rsid w:val="00A274B4"/>
    <w:rsid w:val="00A279D5"/>
    <w:rsid w:val="00A30041"/>
    <w:rsid w:val="00A30F77"/>
    <w:rsid w:val="00A31393"/>
    <w:rsid w:val="00A32DB9"/>
    <w:rsid w:val="00A335B9"/>
    <w:rsid w:val="00A3771E"/>
    <w:rsid w:val="00A37F11"/>
    <w:rsid w:val="00A4026B"/>
    <w:rsid w:val="00A40737"/>
    <w:rsid w:val="00A409A6"/>
    <w:rsid w:val="00A40BE3"/>
    <w:rsid w:val="00A40C48"/>
    <w:rsid w:val="00A42761"/>
    <w:rsid w:val="00A42FC2"/>
    <w:rsid w:val="00A45F5A"/>
    <w:rsid w:val="00A4683C"/>
    <w:rsid w:val="00A468AA"/>
    <w:rsid w:val="00A47D50"/>
    <w:rsid w:val="00A5130D"/>
    <w:rsid w:val="00A515AA"/>
    <w:rsid w:val="00A51A16"/>
    <w:rsid w:val="00A52066"/>
    <w:rsid w:val="00A5350C"/>
    <w:rsid w:val="00A54105"/>
    <w:rsid w:val="00A54668"/>
    <w:rsid w:val="00A5750D"/>
    <w:rsid w:val="00A57CC4"/>
    <w:rsid w:val="00A618A7"/>
    <w:rsid w:val="00A63C4F"/>
    <w:rsid w:val="00A6423D"/>
    <w:rsid w:val="00A653E4"/>
    <w:rsid w:val="00A65C89"/>
    <w:rsid w:val="00A661F7"/>
    <w:rsid w:val="00A675C1"/>
    <w:rsid w:val="00A7034B"/>
    <w:rsid w:val="00A706E9"/>
    <w:rsid w:val="00A72601"/>
    <w:rsid w:val="00A72C10"/>
    <w:rsid w:val="00A73322"/>
    <w:rsid w:val="00A74313"/>
    <w:rsid w:val="00A75065"/>
    <w:rsid w:val="00A76DDF"/>
    <w:rsid w:val="00A80901"/>
    <w:rsid w:val="00A8186E"/>
    <w:rsid w:val="00A81FD0"/>
    <w:rsid w:val="00A823AA"/>
    <w:rsid w:val="00A8363E"/>
    <w:rsid w:val="00A84115"/>
    <w:rsid w:val="00A85ACE"/>
    <w:rsid w:val="00A86613"/>
    <w:rsid w:val="00A901B4"/>
    <w:rsid w:val="00A91451"/>
    <w:rsid w:val="00A93E2B"/>
    <w:rsid w:val="00A94545"/>
    <w:rsid w:val="00A9468E"/>
    <w:rsid w:val="00A94C72"/>
    <w:rsid w:val="00A94F82"/>
    <w:rsid w:val="00A951A4"/>
    <w:rsid w:val="00A952A0"/>
    <w:rsid w:val="00A95B81"/>
    <w:rsid w:val="00A96030"/>
    <w:rsid w:val="00A962C1"/>
    <w:rsid w:val="00A97038"/>
    <w:rsid w:val="00A97D19"/>
    <w:rsid w:val="00AA042F"/>
    <w:rsid w:val="00AA0EF9"/>
    <w:rsid w:val="00AA14A0"/>
    <w:rsid w:val="00AA18B2"/>
    <w:rsid w:val="00AA1CEE"/>
    <w:rsid w:val="00AA37AC"/>
    <w:rsid w:val="00AA3CEF"/>
    <w:rsid w:val="00AA47C8"/>
    <w:rsid w:val="00AA6357"/>
    <w:rsid w:val="00AA6A73"/>
    <w:rsid w:val="00AA6F60"/>
    <w:rsid w:val="00AA7707"/>
    <w:rsid w:val="00AA7E61"/>
    <w:rsid w:val="00AB1482"/>
    <w:rsid w:val="00AB17D4"/>
    <w:rsid w:val="00AB2146"/>
    <w:rsid w:val="00AB2B1B"/>
    <w:rsid w:val="00AB38F7"/>
    <w:rsid w:val="00AB3C9D"/>
    <w:rsid w:val="00AB4BA6"/>
    <w:rsid w:val="00AB5A46"/>
    <w:rsid w:val="00AB7281"/>
    <w:rsid w:val="00AC00ED"/>
    <w:rsid w:val="00AC01A9"/>
    <w:rsid w:val="00AC0E81"/>
    <w:rsid w:val="00AC1DA1"/>
    <w:rsid w:val="00AC1E91"/>
    <w:rsid w:val="00AC1F84"/>
    <w:rsid w:val="00AC258E"/>
    <w:rsid w:val="00AC3C5F"/>
    <w:rsid w:val="00AC40AF"/>
    <w:rsid w:val="00AC48DB"/>
    <w:rsid w:val="00AC4C59"/>
    <w:rsid w:val="00AC5109"/>
    <w:rsid w:val="00AC5AA3"/>
    <w:rsid w:val="00AC64CF"/>
    <w:rsid w:val="00AC6BDC"/>
    <w:rsid w:val="00AC7275"/>
    <w:rsid w:val="00AC73F6"/>
    <w:rsid w:val="00AC76D7"/>
    <w:rsid w:val="00AC7AB0"/>
    <w:rsid w:val="00AC7EB9"/>
    <w:rsid w:val="00AD125B"/>
    <w:rsid w:val="00AD1FB3"/>
    <w:rsid w:val="00AD23FE"/>
    <w:rsid w:val="00AD2858"/>
    <w:rsid w:val="00AD4814"/>
    <w:rsid w:val="00AD5C86"/>
    <w:rsid w:val="00AD65F9"/>
    <w:rsid w:val="00AD79D3"/>
    <w:rsid w:val="00AE1137"/>
    <w:rsid w:val="00AE203C"/>
    <w:rsid w:val="00AE2788"/>
    <w:rsid w:val="00AE2F9F"/>
    <w:rsid w:val="00AE30D1"/>
    <w:rsid w:val="00AE3A5B"/>
    <w:rsid w:val="00AE44EC"/>
    <w:rsid w:val="00AE566C"/>
    <w:rsid w:val="00AE640C"/>
    <w:rsid w:val="00AE6B7E"/>
    <w:rsid w:val="00AE6E61"/>
    <w:rsid w:val="00AE7322"/>
    <w:rsid w:val="00AE79E1"/>
    <w:rsid w:val="00AF03F1"/>
    <w:rsid w:val="00AF0444"/>
    <w:rsid w:val="00AF0AE3"/>
    <w:rsid w:val="00AF0D2E"/>
    <w:rsid w:val="00AF141B"/>
    <w:rsid w:val="00AF1D8D"/>
    <w:rsid w:val="00AF23C4"/>
    <w:rsid w:val="00AF23FE"/>
    <w:rsid w:val="00AF3F67"/>
    <w:rsid w:val="00AF4909"/>
    <w:rsid w:val="00AF490A"/>
    <w:rsid w:val="00AF4B5D"/>
    <w:rsid w:val="00AF4BB4"/>
    <w:rsid w:val="00AF5591"/>
    <w:rsid w:val="00AF7C3E"/>
    <w:rsid w:val="00AF7EFE"/>
    <w:rsid w:val="00B001F5"/>
    <w:rsid w:val="00B004BA"/>
    <w:rsid w:val="00B00DA0"/>
    <w:rsid w:val="00B0140E"/>
    <w:rsid w:val="00B018CA"/>
    <w:rsid w:val="00B01B02"/>
    <w:rsid w:val="00B02426"/>
    <w:rsid w:val="00B0315B"/>
    <w:rsid w:val="00B03CBA"/>
    <w:rsid w:val="00B03F04"/>
    <w:rsid w:val="00B0483A"/>
    <w:rsid w:val="00B06256"/>
    <w:rsid w:val="00B0767C"/>
    <w:rsid w:val="00B10449"/>
    <w:rsid w:val="00B10E80"/>
    <w:rsid w:val="00B11215"/>
    <w:rsid w:val="00B11328"/>
    <w:rsid w:val="00B11AFB"/>
    <w:rsid w:val="00B12206"/>
    <w:rsid w:val="00B124BB"/>
    <w:rsid w:val="00B13605"/>
    <w:rsid w:val="00B1391A"/>
    <w:rsid w:val="00B1410A"/>
    <w:rsid w:val="00B1493F"/>
    <w:rsid w:val="00B14CA3"/>
    <w:rsid w:val="00B15B1E"/>
    <w:rsid w:val="00B15B20"/>
    <w:rsid w:val="00B15DB4"/>
    <w:rsid w:val="00B21119"/>
    <w:rsid w:val="00B2175E"/>
    <w:rsid w:val="00B2278C"/>
    <w:rsid w:val="00B22C34"/>
    <w:rsid w:val="00B238E3"/>
    <w:rsid w:val="00B23AC8"/>
    <w:rsid w:val="00B24009"/>
    <w:rsid w:val="00B241C7"/>
    <w:rsid w:val="00B244A3"/>
    <w:rsid w:val="00B249A5"/>
    <w:rsid w:val="00B24E22"/>
    <w:rsid w:val="00B25811"/>
    <w:rsid w:val="00B25A84"/>
    <w:rsid w:val="00B25BCB"/>
    <w:rsid w:val="00B25D7C"/>
    <w:rsid w:val="00B26086"/>
    <w:rsid w:val="00B27E5D"/>
    <w:rsid w:val="00B3103F"/>
    <w:rsid w:val="00B311DB"/>
    <w:rsid w:val="00B31EE8"/>
    <w:rsid w:val="00B32143"/>
    <w:rsid w:val="00B334FB"/>
    <w:rsid w:val="00B339BF"/>
    <w:rsid w:val="00B35B3B"/>
    <w:rsid w:val="00B36B90"/>
    <w:rsid w:val="00B37799"/>
    <w:rsid w:val="00B41095"/>
    <w:rsid w:val="00B41757"/>
    <w:rsid w:val="00B41CE3"/>
    <w:rsid w:val="00B429C6"/>
    <w:rsid w:val="00B42AAA"/>
    <w:rsid w:val="00B42C4A"/>
    <w:rsid w:val="00B43F19"/>
    <w:rsid w:val="00B44071"/>
    <w:rsid w:val="00B440FE"/>
    <w:rsid w:val="00B4496B"/>
    <w:rsid w:val="00B46E6D"/>
    <w:rsid w:val="00B46F8B"/>
    <w:rsid w:val="00B46FCB"/>
    <w:rsid w:val="00B50392"/>
    <w:rsid w:val="00B51648"/>
    <w:rsid w:val="00B516AC"/>
    <w:rsid w:val="00B51F93"/>
    <w:rsid w:val="00B52532"/>
    <w:rsid w:val="00B53578"/>
    <w:rsid w:val="00B53CEC"/>
    <w:rsid w:val="00B5434A"/>
    <w:rsid w:val="00B54419"/>
    <w:rsid w:val="00B54AC7"/>
    <w:rsid w:val="00B54CB4"/>
    <w:rsid w:val="00B54D96"/>
    <w:rsid w:val="00B55C9C"/>
    <w:rsid w:val="00B56A59"/>
    <w:rsid w:val="00B56F1B"/>
    <w:rsid w:val="00B576CE"/>
    <w:rsid w:val="00B5771E"/>
    <w:rsid w:val="00B57E50"/>
    <w:rsid w:val="00B602A4"/>
    <w:rsid w:val="00B60F7C"/>
    <w:rsid w:val="00B61090"/>
    <w:rsid w:val="00B61AFB"/>
    <w:rsid w:val="00B6211B"/>
    <w:rsid w:val="00B623CE"/>
    <w:rsid w:val="00B624A8"/>
    <w:rsid w:val="00B62CF5"/>
    <w:rsid w:val="00B6348F"/>
    <w:rsid w:val="00B641CE"/>
    <w:rsid w:val="00B6452B"/>
    <w:rsid w:val="00B64C4E"/>
    <w:rsid w:val="00B6507C"/>
    <w:rsid w:val="00B6710C"/>
    <w:rsid w:val="00B675F5"/>
    <w:rsid w:val="00B67C27"/>
    <w:rsid w:val="00B7031B"/>
    <w:rsid w:val="00B7058F"/>
    <w:rsid w:val="00B70A62"/>
    <w:rsid w:val="00B71452"/>
    <w:rsid w:val="00B7198F"/>
    <w:rsid w:val="00B73539"/>
    <w:rsid w:val="00B73CA7"/>
    <w:rsid w:val="00B74344"/>
    <w:rsid w:val="00B74A06"/>
    <w:rsid w:val="00B75459"/>
    <w:rsid w:val="00B75A16"/>
    <w:rsid w:val="00B75B2B"/>
    <w:rsid w:val="00B760A9"/>
    <w:rsid w:val="00B761CA"/>
    <w:rsid w:val="00B7635D"/>
    <w:rsid w:val="00B77025"/>
    <w:rsid w:val="00B77505"/>
    <w:rsid w:val="00B77DDF"/>
    <w:rsid w:val="00B804D2"/>
    <w:rsid w:val="00B81103"/>
    <w:rsid w:val="00B81406"/>
    <w:rsid w:val="00B816BA"/>
    <w:rsid w:val="00B81C5B"/>
    <w:rsid w:val="00B8203B"/>
    <w:rsid w:val="00B83676"/>
    <w:rsid w:val="00B84046"/>
    <w:rsid w:val="00B8504D"/>
    <w:rsid w:val="00B8578E"/>
    <w:rsid w:val="00B859E0"/>
    <w:rsid w:val="00B85E22"/>
    <w:rsid w:val="00B86341"/>
    <w:rsid w:val="00B870D6"/>
    <w:rsid w:val="00B871E2"/>
    <w:rsid w:val="00B901AE"/>
    <w:rsid w:val="00B90243"/>
    <w:rsid w:val="00B912A0"/>
    <w:rsid w:val="00B9337D"/>
    <w:rsid w:val="00B93817"/>
    <w:rsid w:val="00B9383E"/>
    <w:rsid w:val="00B93CDF"/>
    <w:rsid w:val="00B9405E"/>
    <w:rsid w:val="00B949ED"/>
    <w:rsid w:val="00B94ABB"/>
    <w:rsid w:val="00B95763"/>
    <w:rsid w:val="00B959C2"/>
    <w:rsid w:val="00B96756"/>
    <w:rsid w:val="00B967B6"/>
    <w:rsid w:val="00B976CF"/>
    <w:rsid w:val="00B97BE6"/>
    <w:rsid w:val="00B97D08"/>
    <w:rsid w:val="00BA0588"/>
    <w:rsid w:val="00BA0872"/>
    <w:rsid w:val="00BA1938"/>
    <w:rsid w:val="00BA3943"/>
    <w:rsid w:val="00BA43F9"/>
    <w:rsid w:val="00BA56F7"/>
    <w:rsid w:val="00BA5A63"/>
    <w:rsid w:val="00BA5A8E"/>
    <w:rsid w:val="00BA61C1"/>
    <w:rsid w:val="00BA6380"/>
    <w:rsid w:val="00BA6D4D"/>
    <w:rsid w:val="00BA6F0B"/>
    <w:rsid w:val="00BA71A3"/>
    <w:rsid w:val="00BA7664"/>
    <w:rsid w:val="00BB0444"/>
    <w:rsid w:val="00BB06F2"/>
    <w:rsid w:val="00BB1399"/>
    <w:rsid w:val="00BB2898"/>
    <w:rsid w:val="00BB2B8A"/>
    <w:rsid w:val="00BB3290"/>
    <w:rsid w:val="00BB3545"/>
    <w:rsid w:val="00BB4F6E"/>
    <w:rsid w:val="00BB6480"/>
    <w:rsid w:val="00BB65BA"/>
    <w:rsid w:val="00BB6A70"/>
    <w:rsid w:val="00BB72C4"/>
    <w:rsid w:val="00BB754C"/>
    <w:rsid w:val="00BB7A24"/>
    <w:rsid w:val="00BB7CA7"/>
    <w:rsid w:val="00BC0C5D"/>
    <w:rsid w:val="00BC101D"/>
    <w:rsid w:val="00BC1B4A"/>
    <w:rsid w:val="00BC1CD0"/>
    <w:rsid w:val="00BC24E3"/>
    <w:rsid w:val="00BC39CC"/>
    <w:rsid w:val="00BC4915"/>
    <w:rsid w:val="00BC52EF"/>
    <w:rsid w:val="00BC5A28"/>
    <w:rsid w:val="00BC73AD"/>
    <w:rsid w:val="00BD0513"/>
    <w:rsid w:val="00BD1814"/>
    <w:rsid w:val="00BD2478"/>
    <w:rsid w:val="00BD2688"/>
    <w:rsid w:val="00BD272A"/>
    <w:rsid w:val="00BD53F1"/>
    <w:rsid w:val="00BD5ADB"/>
    <w:rsid w:val="00BD5C21"/>
    <w:rsid w:val="00BE0453"/>
    <w:rsid w:val="00BE1557"/>
    <w:rsid w:val="00BE1871"/>
    <w:rsid w:val="00BE27E6"/>
    <w:rsid w:val="00BE318E"/>
    <w:rsid w:val="00BE39BA"/>
    <w:rsid w:val="00BE3FB6"/>
    <w:rsid w:val="00BE4F54"/>
    <w:rsid w:val="00BE529C"/>
    <w:rsid w:val="00BE55E6"/>
    <w:rsid w:val="00BE7D0D"/>
    <w:rsid w:val="00BF0D4C"/>
    <w:rsid w:val="00BF0F62"/>
    <w:rsid w:val="00BF13BD"/>
    <w:rsid w:val="00BF14B1"/>
    <w:rsid w:val="00BF18E7"/>
    <w:rsid w:val="00BF1B52"/>
    <w:rsid w:val="00BF1D3D"/>
    <w:rsid w:val="00BF2AD2"/>
    <w:rsid w:val="00BF32B6"/>
    <w:rsid w:val="00BF3F5E"/>
    <w:rsid w:val="00BF401B"/>
    <w:rsid w:val="00BF4183"/>
    <w:rsid w:val="00BF4388"/>
    <w:rsid w:val="00BF449E"/>
    <w:rsid w:val="00BF48E4"/>
    <w:rsid w:val="00BF4AE9"/>
    <w:rsid w:val="00BF4E78"/>
    <w:rsid w:val="00BF51C6"/>
    <w:rsid w:val="00BF5662"/>
    <w:rsid w:val="00BF59C9"/>
    <w:rsid w:val="00BF662E"/>
    <w:rsid w:val="00BF72D4"/>
    <w:rsid w:val="00BF72EA"/>
    <w:rsid w:val="00C00513"/>
    <w:rsid w:val="00C01384"/>
    <w:rsid w:val="00C017F3"/>
    <w:rsid w:val="00C01C6D"/>
    <w:rsid w:val="00C02E72"/>
    <w:rsid w:val="00C034EB"/>
    <w:rsid w:val="00C03677"/>
    <w:rsid w:val="00C037C9"/>
    <w:rsid w:val="00C03A2A"/>
    <w:rsid w:val="00C04819"/>
    <w:rsid w:val="00C05827"/>
    <w:rsid w:val="00C05ACF"/>
    <w:rsid w:val="00C05DFD"/>
    <w:rsid w:val="00C05F4F"/>
    <w:rsid w:val="00C066A2"/>
    <w:rsid w:val="00C06953"/>
    <w:rsid w:val="00C1049A"/>
    <w:rsid w:val="00C104F5"/>
    <w:rsid w:val="00C11266"/>
    <w:rsid w:val="00C11654"/>
    <w:rsid w:val="00C1173A"/>
    <w:rsid w:val="00C140C9"/>
    <w:rsid w:val="00C140DC"/>
    <w:rsid w:val="00C14714"/>
    <w:rsid w:val="00C1550F"/>
    <w:rsid w:val="00C155F8"/>
    <w:rsid w:val="00C17171"/>
    <w:rsid w:val="00C20BBA"/>
    <w:rsid w:val="00C21428"/>
    <w:rsid w:val="00C21759"/>
    <w:rsid w:val="00C21CA7"/>
    <w:rsid w:val="00C22249"/>
    <w:rsid w:val="00C22569"/>
    <w:rsid w:val="00C22B63"/>
    <w:rsid w:val="00C22C57"/>
    <w:rsid w:val="00C2323D"/>
    <w:rsid w:val="00C23D12"/>
    <w:rsid w:val="00C253F6"/>
    <w:rsid w:val="00C2589C"/>
    <w:rsid w:val="00C260BC"/>
    <w:rsid w:val="00C265B5"/>
    <w:rsid w:val="00C26E47"/>
    <w:rsid w:val="00C28ADB"/>
    <w:rsid w:val="00C3059D"/>
    <w:rsid w:val="00C306FD"/>
    <w:rsid w:val="00C30A1B"/>
    <w:rsid w:val="00C30F03"/>
    <w:rsid w:val="00C323E7"/>
    <w:rsid w:val="00C32F8F"/>
    <w:rsid w:val="00C331F8"/>
    <w:rsid w:val="00C33592"/>
    <w:rsid w:val="00C336EC"/>
    <w:rsid w:val="00C33A1F"/>
    <w:rsid w:val="00C346B7"/>
    <w:rsid w:val="00C36072"/>
    <w:rsid w:val="00C369A8"/>
    <w:rsid w:val="00C37926"/>
    <w:rsid w:val="00C4017A"/>
    <w:rsid w:val="00C40997"/>
    <w:rsid w:val="00C41BF8"/>
    <w:rsid w:val="00C43E06"/>
    <w:rsid w:val="00C43F93"/>
    <w:rsid w:val="00C44F56"/>
    <w:rsid w:val="00C466D2"/>
    <w:rsid w:val="00C46EE4"/>
    <w:rsid w:val="00C47354"/>
    <w:rsid w:val="00C479D4"/>
    <w:rsid w:val="00C47A92"/>
    <w:rsid w:val="00C47B96"/>
    <w:rsid w:val="00C47BF1"/>
    <w:rsid w:val="00C5020C"/>
    <w:rsid w:val="00C5043D"/>
    <w:rsid w:val="00C50485"/>
    <w:rsid w:val="00C50F29"/>
    <w:rsid w:val="00C5174D"/>
    <w:rsid w:val="00C53012"/>
    <w:rsid w:val="00C531DF"/>
    <w:rsid w:val="00C53905"/>
    <w:rsid w:val="00C53A12"/>
    <w:rsid w:val="00C53C77"/>
    <w:rsid w:val="00C53EF9"/>
    <w:rsid w:val="00C5520D"/>
    <w:rsid w:val="00C55668"/>
    <w:rsid w:val="00C56521"/>
    <w:rsid w:val="00C56EBC"/>
    <w:rsid w:val="00C61262"/>
    <w:rsid w:val="00C6177A"/>
    <w:rsid w:val="00C61DA0"/>
    <w:rsid w:val="00C61FBD"/>
    <w:rsid w:val="00C6304C"/>
    <w:rsid w:val="00C637FE"/>
    <w:rsid w:val="00C640A7"/>
    <w:rsid w:val="00C6484E"/>
    <w:rsid w:val="00C64B6C"/>
    <w:rsid w:val="00C65FA4"/>
    <w:rsid w:val="00C66147"/>
    <w:rsid w:val="00C66993"/>
    <w:rsid w:val="00C66ACE"/>
    <w:rsid w:val="00C679DF"/>
    <w:rsid w:val="00C67ECE"/>
    <w:rsid w:val="00C7098F"/>
    <w:rsid w:val="00C712C6"/>
    <w:rsid w:val="00C719C9"/>
    <w:rsid w:val="00C71F17"/>
    <w:rsid w:val="00C72527"/>
    <w:rsid w:val="00C7274D"/>
    <w:rsid w:val="00C72F5A"/>
    <w:rsid w:val="00C73044"/>
    <w:rsid w:val="00C73352"/>
    <w:rsid w:val="00C75A48"/>
    <w:rsid w:val="00C75E51"/>
    <w:rsid w:val="00C76EC9"/>
    <w:rsid w:val="00C807A6"/>
    <w:rsid w:val="00C81FC0"/>
    <w:rsid w:val="00C830B9"/>
    <w:rsid w:val="00C83A9B"/>
    <w:rsid w:val="00C8493F"/>
    <w:rsid w:val="00C84A84"/>
    <w:rsid w:val="00C852B6"/>
    <w:rsid w:val="00C85FB5"/>
    <w:rsid w:val="00C8616E"/>
    <w:rsid w:val="00C875BE"/>
    <w:rsid w:val="00C8783D"/>
    <w:rsid w:val="00C903A4"/>
    <w:rsid w:val="00C907FB"/>
    <w:rsid w:val="00C9095B"/>
    <w:rsid w:val="00C91766"/>
    <w:rsid w:val="00C9184D"/>
    <w:rsid w:val="00C91C18"/>
    <w:rsid w:val="00C91D8D"/>
    <w:rsid w:val="00C925F8"/>
    <w:rsid w:val="00C926F6"/>
    <w:rsid w:val="00C979D0"/>
    <w:rsid w:val="00CA0ABD"/>
    <w:rsid w:val="00CA13FE"/>
    <w:rsid w:val="00CA170E"/>
    <w:rsid w:val="00CA19AC"/>
    <w:rsid w:val="00CA1F16"/>
    <w:rsid w:val="00CA261B"/>
    <w:rsid w:val="00CA28A8"/>
    <w:rsid w:val="00CA31C9"/>
    <w:rsid w:val="00CA476A"/>
    <w:rsid w:val="00CA4C42"/>
    <w:rsid w:val="00CA6AB2"/>
    <w:rsid w:val="00CA6B71"/>
    <w:rsid w:val="00CA7A90"/>
    <w:rsid w:val="00CB08C7"/>
    <w:rsid w:val="00CB099B"/>
    <w:rsid w:val="00CB21F5"/>
    <w:rsid w:val="00CB37D8"/>
    <w:rsid w:val="00CB5807"/>
    <w:rsid w:val="00CB59DE"/>
    <w:rsid w:val="00CB5A45"/>
    <w:rsid w:val="00CB6B20"/>
    <w:rsid w:val="00CB6F2D"/>
    <w:rsid w:val="00CB780D"/>
    <w:rsid w:val="00CB7C2D"/>
    <w:rsid w:val="00CBF69E"/>
    <w:rsid w:val="00CC03FF"/>
    <w:rsid w:val="00CC1161"/>
    <w:rsid w:val="00CC140D"/>
    <w:rsid w:val="00CC1774"/>
    <w:rsid w:val="00CC20E3"/>
    <w:rsid w:val="00CC2473"/>
    <w:rsid w:val="00CC389E"/>
    <w:rsid w:val="00CC4119"/>
    <w:rsid w:val="00CC41E7"/>
    <w:rsid w:val="00CC501B"/>
    <w:rsid w:val="00CC5759"/>
    <w:rsid w:val="00CC5A4A"/>
    <w:rsid w:val="00CC5D96"/>
    <w:rsid w:val="00CC7853"/>
    <w:rsid w:val="00CC7A24"/>
    <w:rsid w:val="00CC7B34"/>
    <w:rsid w:val="00CD0DE4"/>
    <w:rsid w:val="00CD1D2B"/>
    <w:rsid w:val="00CD2141"/>
    <w:rsid w:val="00CD28FA"/>
    <w:rsid w:val="00CD2CDF"/>
    <w:rsid w:val="00CD2E70"/>
    <w:rsid w:val="00CD31AD"/>
    <w:rsid w:val="00CD36AD"/>
    <w:rsid w:val="00CD3AC7"/>
    <w:rsid w:val="00CD4228"/>
    <w:rsid w:val="00CD6A88"/>
    <w:rsid w:val="00CD76B6"/>
    <w:rsid w:val="00CE025F"/>
    <w:rsid w:val="00CE03E9"/>
    <w:rsid w:val="00CE1B42"/>
    <w:rsid w:val="00CE22AC"/>
    <w:rsid w:val="00CE2D5C"/>
    <w:rsid w:val="00CE3CA6"/>
    <w:rsid w:val="00CE408A"/>
    <w:rsid w:val="00CE5A35"/>
    <w:rsid w:val="00CE623E"/>
    <w:rsid w:val="00CE62FB"/>
    <w:rsid w:val="00CE71AA"/>
    <w:rsid w:val="00CE71CC"/>
    <w:rsid w:val="00CE77DA"/>
    <w:rsid w:val="00CE7B1C"/>
    <w:rsid w:val="00CE7E7D"/>
    <w:rsid w:val="00CF0284"/>
    <w:rsid w:val="00CF124B"/>
    <w:rsid w:val="00CF1292"/>
    <w:rsid w:val="00CF1696"/>
    <w:rsid w:val="00CF1927"/>
    <w:rsid w:val="00CF1A9F"/>
    <w:rsid w:val="00CF242B"/>
    <w:rsid w:val="00CF2A53"/>
    <w:rsid w:val="00CF2C15"/>
    <w:rsid w:val="00CF4405"/>
    <w:rsid w:val="00CF508E"/>
    <w:rsid w:val="00CF7DCA"/>
    <w:rsid w:val="00D00701"/>
    <w:rsid w:val="00D00D17"/>
    <w:rsid w:val="00D016EA"/>
    <w:rsid w:val="00D019C4"/>
    <w:rsid w:val="00D01E01"/>
    <w:rsid w:val="00D025F2"/>
    <w:rsid w:val="00D02D1C"/>
    <w:rsid w:val="00D02DD3"/>
    <w:rsid w:val="00D059AF"/>
    <w:rsid w:val="00D05CB6"/>
    <w:rsid w:val="00D05F63"/>
    <w:rsid w:val="00D07027"/>
    <w:rsid w:val="00D07594"/>
    <w:rsid w:val="00D112A9"/>
    <w:rsid w:val="00D112F2"/>
    <w:rsid w:val="00D11443"/>
    <w:rsid w:val="00D12568"/>
    <w:rsid w:val="00D12617"/>
    <w:rsid w:val="00D12829"/>
    <w:rsid w:val="00D12DEE"/>
    <w:rsid w:val="00D14937"/>
    <w:rsid w:val="00D14D2F"/>
    <w:rsid w:val="00D14DBF"/>
    <w:rsid w:val="00D15288"/>
    <w:rsid w:val="00D15813"/>
    <w:rsid w:val="00D15DE6"/>
    <w:rsid w:val="00D16A6A"/>
    <w:rsid w:val="00D16B4D"/>
    <w:rsid w:val="00D213F2"/>
    <w:rsid w:val="00D21CCD"/>
    <w:rsid w:val="00D21D3D"/>
    <w:rsid w:val="00D21E03"/>
    <w:rsid w:val="00D2229F"/>
    <w:rsid w:val="00D22D10"/>
    <w:rsid w:val="00D234EE"/>
    <w:rsid w:val="00D251F8"/>
    <w:rsid w:val="00D27092"/>
    <w:rsid w:val="00D299FE"/>
    <w:rsid w:val="00D30DDF"/>
    <w:rsid w:val="00D30E4E"/>
    <w:rsid w:val="00D31049"/>
    <w:rsid w:val="00D322A6"/>
    <w:rsid w:val="00D3396D"/>
    <w:rsid w:val="00D3442F"/>
    <w:rsid w:val="00D35C95"/>
    <w:rsid w:val="00D36C63"/>
    <w:rsid w:val="00D3764C"/>
    <w:rsid w:val="00D406A6"/>
    <w:rsid w:val="00D40A11"/>
    <w:rsid w:val="00D41AB3"/>
    <w:rsid w:val="00D42176"/>
    <w:rsid w:val="00D42DD2"/>
    <w:rsid w:val="00D44871"/>
    <w:rsid w:val="00D45BAA"/>
    <w:rsid w:val="00D45F4D"/>
    <w:rsid w:val="00D466EE"/>
    <w:rsid w:val="00D4895E"/>
    <w:rsid w:val="00D5009E"/>
    <w:rsid w:val="00D508E8"/>
    <w:rsid w:val="00D50C92"/>
    <w:rsid w:val="00D51A97"/>
    <w:rsid w:val="00D5243F"/>
    <w:rsid w:val="00D52E7D"/>
    <w:rsid w:val="00D5386E"/>
    <w:rsid w:val="00D542B3"/>
    <w:rsid w:val="00D55060"/>
    <w:rsid w:val="00D5516F"/>
    <w:rsid w:val="00D56059"/>
    <w:rsid w:val="00D5609C"/>
    <w:rsid w:val="00D57C41"/>
    <w:rsid w:val="00D60FA8"/>
    <w:rsid w:val="00D6218F"/>
    <w:rsid w:val="00D63F9B"/>
    <w:rsid w:val="00D6403A"/>
    <w:rsid w:val="00D6507B"/>
    <w:rsid w:val="00D65A41"/>
    <w:rsid w:val="00D66198"/>
    <w:rsid w:val="00D66BB0"/>
    <w:rsid w:val="00D674F4"/>
    <w:rsid w:val="00D70359"/>
    <w:rsid w:val="00D705DF"/>
    <w:rsid w:val="00D708D4"/>
    <w:rsid w:val="00D71BCF"/>
    <w:rsid w:val="00D721B1"/>
    <w:rsid w:val="00D7234B"/>
    <w:rsid w:val="00D7288A"/>
    <w:rsid w:val="00D728DA"/>
    <w:rsid w:val="00D72D16"/>
    <w:rsid w:val="00D731AE"/>
    <w:rsid w:val="00D7331D"/>
    <w:rsid w:val="00D736F4"/>
    <w:rsid w:val="00D737AA"/>
    <w:rsid w:val="00D738A8"/>
    <w:rsid w:val="00D74BC9"/>
    <w:rsid w:val="00D750C6"/>
    <w:rsid w:val="00D752E3"/>
    <w:rsid w:val="00D75D45"/>
    <w:rsid w:val="00D76818"/>
    <w:rsid w:val="00D7699F"/>
    <w:rsid w:val="00D76E7F"/>
    <w:rsid w:val="00D77742"/>
    <w:rsid w:val="00D77875"/>
    <w:rsid w:val="00D81A83"/>
    <w:rsid w:val="00D81BDE"/>
    <w:rsid w:val="00D83935"/>
    <w:rsid w:val="00D84D50"/>
    <w:rsid w:val="00D85F05"/>
    <w:rsid w:val="00D868F1"/>
    <w:rsid w:val="00D87BA0"/>
    <w:rsid w:val="00D91328"/>
    <w:rsid w:val="00D922EB"/>
    <w:rsid w:val="00D92777"/>
    <w:rsid w:val="00D92975"/>
    <w:rsid w:val="00D92E7D"/>
    <w:rsid w:val="00D9306B"/>
    <w:rsid w:val="00D930C8"/>
    <w:rsid w:val="00D932AF"/>
    <w:rsid w:val="00D94585"/>
    <w:rsid w:val="00D95AB4"/>
    <w:rsid w:val="00D95F2C"/>
    <w:rsid w:val="00D96164"/>
    <w:rsid w:val="00D96856"/>
    <w:rsid w:val="00D9695B"/>
    <w:rsid w:val="00DA0073"/>
    <w:rsid w:val="00DA128B"/>
    <w:rsid w:val="00DA14A2"/>
    <w:rsid w:val="00DA3F3D"/>
    <w:rsid w:val="00DA3FAD"/>
    <w:rsid w:val="00DA42EE"/>
    <w:rsid w:val="00DA445D"/>
    <w:rsid w:val="00DA5355"/>
    <w:rsid w:val="00DA6207"/>
    <w:rsid w:val="00DA6341"/>
    <w:rsid w:val="00DA65DF"/>
    <w:rsid w:val="00DA69E8"/>
    <w:rsid w:val="00DA7F54"/>
    <w:rsid w:val="00DAA392"/>
    <w:rsid w:val="00DB0185"/>
    <w:rsid w:val="00DB1BA5"/>
    <w:rsid w:val="00DB1F81"/>
    <w:rsid w:val="00DB29E6"/>
    <w:rsid w:val="00DB2B14"/>
    <w:rsid w:val="00DB2D3B"/>
    <w:rsid w:val="00DB3051"/>
    <w:rsid w:val="00DB30DC"/>
    <w:rsid w:val="00DB39DF"/>
    <w:rsid w:val="00DB436A"/>
    <w:rsid w:val="00DB460B"/>
    <w:rsid w:val="00DB56B8"/>
    <w:rsid w:val="00DB7700"/>
    <w:rsid w:val="00DB78BD"/>
    <w:rsid w:val="00DB7EF4"/>
    <w:rsid w:val="00DC1189"/>
    <w:rsid w:val="00DC2193"/>
    <w:rsid w:val="00DC21A7"/>
    <w:rsid w:val="00DC23A8"/>
    <w:rsid w:val="00DC264F"/>
    <w:rsid w:val="00DC3A94"/>
    <w:rsid w:val="00DC503D"/>
    <w:rsid w:val="00DC523C"/>
    <w:rsid w:val="00DC567C"/>
    <w:rsid w:val="00DC5C46"/>
    <w:rsid w:val="00DC5E7F"/>
    <w:rsid w:val="00DC61EB"/>
    <w:rsid w:val="00DC6457"/>
    <w:rsid w:val="00DC6E95"/>
    <w:rsid w:val="00DC73DF"/>
    <w:rsid w:val="00DC79CD"/>
    <w:rsid w:val="00DD0710"/>
    <w:rsid w:val="00DD0C1F"/>
    <w:rsid w:val="00DD2082"/>
    <w:rsid w:val="00DD2285"/>
    <w:rsid w:val="00DD2556"/>
    <w:rsid w:val="00DD26B4"/>
    <w:rsid w:val="00DD2DB9"/>
    <w:rsid w:val="00DD3256"/>
    <w:rsid w:val="00DD365A"/>
    <w:rsid w:val="00DD46B0"/>
    <w:rsid w:val="00DD4A82"/>
    <w:rsid w:val="00DD5499"/>
    <w:rsid w:val="00DD5527"/>
    <w:rsid w:val="00DD57B3"/>
    <w:rsid w:val="00DD5ACD"/>
    <w:rsid w:val="00DD6096"/>
    <w:rsid w:val="00DD71E9"/>
    <w:rsid w:val="00DD7CEF"/>
    <w:rsid w:val="00DE046B"/>
    <w:rsid w:val="00DE1A30"/>
    <w:rsid w:val="00DE1A7C"/>
    <w:rsid w:val="00DE1F36"/>
    <w:rsid w:val="00DE1F42"/>
    <w:rsid w:val="00DE2646"/>
    <w:rsid w:val="00DE2A35"/>
    <w:rsid w:val="00DE2CF4"/>
    <w:rsid w:val="00DE3A07"/>
    <w:rsid w:val="00DE4EB7"/>
    <w:rsid w:val="00DE4ED5"/>
    <w:rsid w:val="00DE685D"/>
    <w:rsid w:val="00DE7285"/>
    <w:rsid w:val="00DE77E4"/>
    <w:rsid w:val="00DF03BF"/>
    <w:rsid w:val="00DF03EE"/>
    <w:rsid w:val="00DF0F60"/>
    <w:rsid w:val="00DF17C5"/>
    <w:rsid w:val="00DF210E"/>
    <w:rsid w:val="00DF3806"/>
    <w:rsid w:val="00DF3C3B"/>
    <w:rsid w:val="00DF4B2F"/>
    <w:rsid w:val="00DF5A18"/>
    <w:rsid w:val="00DF6F07"/>
    <w:rsid w:val="00DF6F6E"/>
    <w:rsid w:val="00DF72CF"/>
    <w:rsid w:val="00DF7875"/>
    <w:rsid w:val="00E009C1"/>
    <w:rsid w:val="00E00CA2"/>
    <w:rsid w:val="00E01C92"/>
    <w:rsid w:val="00E02648"/>
    <w:rsid w:val="00E05747"/>
    <w:rsid w:val="00E05FE1"/>
    <w:rsid w:val="00E07A09"/>
    <w:rsid w:val="00E10B75"/>
    <w:rsid w:val="00E10C80"/>
    <w:rsid w:val="00E1109B"/>
    <w:rsid w:val="00E11331"/>
    <w:rsid w:val="00E11415"/>
    <w:rsid w:val="00E11C06"/>
    <w:rsid w:val="00E11E0E"/>
    <w:rsid w:val="00E13C5A"/>
    <w:rsid w:val="00E13CD1"/>
    <w:rsid w:val="00E144E2"/>
    <w:rsid w:val="00E14803"/>
    <w:rsid w:val="00E14856"/>
    <w:rsid w:val="00E14939"/>
    <w:rsid w:val="00E14C64"/>
    <w:rsid w:val="00E15A77"/>
    <w:rsid w:val="00E16192"/>
    <w:rsid w:val="00E17403"/>
    <w:rsid w:val="00E17949"/>
    <w:rsid w:val="00E210CF"/>
    <w:rsid w:val="00E21243"/>
    <w:rsid w:val="00E2289C"/>
    <w:rsid w:val="00E22A6A"/>
    <w:rsid w:val="00E230C6"/>
    <w:rsid w:val="00E236BD"/>
    <w:rsid w:val="00E23E97"/>
    <w:rsid w:val="00E252F9"/>
    <w:rsid w:val="00E25CE3"/>
    <w:rsid w:val="00E260E0"/>
    <w:rsid w:val="00E26225"/>
    <w:rsid w:val="00E26331"/>
    <w:rsid w:val="00E2642F"/>
    <w:rsid w:val="00E26632"/>
    <w:rsid w:val="00E27A6F"/>
    <w:rsid w:val="00E334E3"/>
    <w:rsid w:val="00E33937"/>
    <w:rsid w:val="00E34098"/>
    <w:rsid w:val="00E34747"/>
    <w:rsid w:val="00E34D2B"/>
    <w:rsid w:val="00E35C17"/>
    <w:rsid w:val="00E35E4C"/>
    <w:rsid w:val="00E36885"/>
    <w:rsid w:val="00E369F2"/>
    <w:rsid w:val="00E375B9"/>
    <w:rsid w:val="00E3771C"/>
    <w:rsid w:val="00E37E93"/>
    <w:rsid w:val="00E41212"/>
    <w:rsid w:val="00E42194"/>
    <w:rsid w:val="00E4225F"/>
    <w:rsid w:val="00E4231A"/>
    <w:rsid w:val="00E42E2A"/>
    <w:rsid w:val="00E42FDC"/>
    <w:rsid w:val="00E43CE2"/>
    <w:rsid w:val="00E440E8"/>
    <w:rsid w:val="00E449AD"/>
    <w:rsid w:val="00E452A1"/>
    <w:rsid w:val="00E45DCE"/>
    <w:rsid w:val="00E4617B"/>
    <w:rsid w:val="00E46729"/>
    <w:rsid w:val="00E508B6"/>
    <w:rsid w:val="00E52959"/>
    <w:rsid w:val="00E5331C"/>
    <w:rsid w:val="00E53A24"/>
    <w:rsid w:val="00E53B86"/>
    <w:rsid w:val="00E54D09"/>
    <w:rsid w:val="00E563FD"/>
    <w:rsid w:val="00E56D1A"/>
    <w:rsid w:val="00E5736F"/>
    <w:rsid w:val="00E57727"/>
    <w:rsid w:val="00E579A3"/>
    <w:rsid w:val="00E604B2"/>
    <w:rsid w:val="00E62B73"/>
    <w:rsid w:val="00E6312B"/>
    <w:rsid w:val="00E63BDB"/>
    <w:rsid w:val="00E63FA8"/>
    <w:rsid w:val="00E64090"/>
    <w:rsid w:val="00E64878"/>
    <w:rsid w:val="00E64FD5"/>
    <w:rsid w:val="00E65EF7"/>
    <w:rsid w:val="00E67C80"/>
    <w:rsid w:val="00E67FF9"/>
    <w:rsid w:val="00E70AD9"/>
    <w:rsid w:val="00E70B53"/>
    <w:rsid w:val="00E711A6"/>
    <w:rsid w:val="00E71274"/>
    <w:rsid w:val="00E72BF8"/>
    <w:rsid w:val="00E7360B"/>
    <w:rsid w:val="00E739F3"/>
    <w:rsid w:val="00E73ED6"/>
    <w:rsid w:val="00E76818"/>
    <w:rsid w:val="00E77E30"/>
    <w:rsid w:val="00E80BF7"/>
    <w:rsid w:val="00E82253"/>
    <w:rsid w:val="00E82AB1"/>
    <w:rsid w:val="00E82D20"/>
    <w:rsid w:val="00E839DB"/>
    <w:rsid w:val="00E83F21"/>
    <w:rsid w:val="00E84921"/>
    <w:rsid w:val="00E84EFE"/>
    <w:rsid w:val="00E852F7"/>
    <w:rsid w:val="00E90854"/>
    <w:rsid w:val="00E9163B"/>
    <w:rsid w:val="00E92963"/>
    <w:rsid w:val="00E92DDE"/>
    <w:rsid w:val="00E92E8B"/>
    <w:rsid w:val="00E9327F"/>
    <w:rsid w:val="00E93FF8"/>
    <w:rsid w:val="00E94144"/>
    <w:rsid w:val="00E94545"/>
    <w:rsid w:val="00E9596C"/>
    <w:rsid w:val="00E963FB"/>
    <w:rsid w:val="00E96880"/>
    <w:rsid w:val="00EA04E3"/>
    <w:rsid w:val="00EA0755"/>
    <w:rsid w:val="00EA1752"/>
    <w:rsid w:val="00EA1BBF"/>
    <w:rsid w:val="00EA1DD2"/>
    <w:rsid w:val="00EA255A"/>
    <w:rsid w:val="00EA2EE4"/>
    <w:rsid w:val="00EA31C1"/>
    <w:rsid w:val="00EA3267"/>
    <w:rsid w:val="00EA38DB"/>
    <w:rsid w:val="00EA3F3B"/>
    <w:rsid w:val="00EA5060"/>
    <w:rsid w:val="00EA5AC3"/>
    <w:rsid w:val="00EA5CF3"/>
    <w:rsid w:val="00EA74CB"/>
    <w:rsid w:val="00EB0AC9"/>
    <w:rsid w:val="00EB0BFC"/>
    <w:rsid w:val="00EB0F80"/>
    <w:rsid w:val="00EB1FE1"/>
    <w:rsid w:val="00EB20EC"/>
    <w:rsid w:val="00EB223F"/>
    <w:rsid w:val="00EB2418"/>
    <w:rsid w:val="00EB2A09"/>
    <w:rsid w:val="00EB3067"/>
    <w:rsid w:val="00EB30D8"/>
    <w:rsid w:val="00EB406B"/>
    <w:rsid w:val="00EB42E7"/>
    <w:rsid w:val="00EB4B5A"/>
    <w:rsid w:val="00EB5046"/>
    <w:rsid w:val="00EB6292"/>
    <w:rsid w:val="00EB6ACD"/>
    <w:rsid w:val="00EB6BC6"/>
    <w:rsid w:val="00EB6D01"/>
    <w:rsid w:val="00EB7152"/>
    <w:rsid w:val="00EB7380"/>
    <w:rsid w:val="00EB7D50"/>
    <w:rsid w:val="00EC058D"/>
    <w:rsid w:val="00EC1770"/>
    <w:rsid w:val="00EC1A7A"/>
    <w:rsid w:val="00EC2431"/>
    <w:rsid w:val="00EC2D8D"/>
    <w:rsid w:val="00EC2E63"/>
    <w:rsid w:val="00EC3409"/>
    <w:rsid w:val="00EC3A14"/>
    <w:rsid w:val="00EC4A1A"/>
    <w:rsid w:val="00EC51F6"/>
    <w:rsid w:val="00EC53E4"/>
    <w:rsid w:val="00EC56BE"/>
    <w:rsid w:val="00EC5D33"/>
    <w:rsid w:val="00EC6306"/>
    <w:rsid w:val="00EC6C9F"/>
    <w:rsid w:val="00EC7281"/>
    <w:rsid w:val="00EC7579"/>
    <w:rsid w:val="00EC7591"/>
    <w:rsid w:val="00EC77D8"/>
    <w:rsid w:val="00ED0832"/>
    <w:rsid w:val="00ED113F"/>
    <w:rsid w:val="00ED159C"/>
    <w:rsid w:val="00ED1A98"/>
    <w:rsid w:val="00ED213E"/>
    <w:rsid w:val="00ED3A6D"/>
    <w:rsid w:val="00ED4076"/>
    <w:rsid w:val="00ED4BF7"/>
    <w:rsid w:val="00ED50FB"/>
    <w:rsid w:val="00ED579E"/>
    <w:rsid w:val="00ED5B8E"/>
    <w:rsid w:val="00ED6854"/>
    <w:rsid w:val="00ED6CB8"/>
    <w:rsid w:val="00ED6E30"/>
    <w:rsid w:val="00ED734E"/>
    <w:rsid w:val="00ED7457"/>
    <w:rsid w:val="00EE0A1A"/>
    <w:rsid w:val="00EE238B"/>
    <w:rsid w:val="00EE2422"/>
    <w:rsid w:val="00EE247E"/>
    <w:rsid w:val="00EE26A8"/>
    <w:rsid w:val="00EE3358"/>
    <w:rsid w:val="00EE5598"/>
    <w:rsid w:val="00EE5B36"/>
    <w:rsid w:val="00EE60CC"/>
    <w:rsid w:val="00EE6A23"/>
    <w:rsid w:val="00EE6B88"/>
    <w:rsid w:val="00EE6DBE"/>
    <w:rsid w:val="00EE7115"/>
    <w:rsid w:val="00EE78E4"/>
    <w:rsid w:val="00EF1032"/>
    <w:rsid w:val="00EF3656"/>
    <w:rsid w:val="00EF44F7"/>
    <w:rsid w:val="00EF513F"/>
    <w:rsid w:val="00EF6070"/>
    <w:rsid w:val="00EF639E"/>
    <w:rsid w:val="00EF6428"/>
    <w:rsid w:val="00EF656C"/>
    <w:rsid w:val="00EF6ED4"/>
    <w:rsid w:val="00EF75B1"/>
    <w:rsid w:val="00F00D6D"/>
    <w:rsid w:val="00F0103F"/>
    <w:rsid w:val="00F0131C"/>
    <w:rsid w:val="00F02306"/>
    <w:rsid w:val="00F02679"/>
    <w:rsid w:val="00F030D0"/>
    <w:rsid w:val="00F03214"/>
    <w:rsid w:val="00F037FB"/>
    <w:rsid w:val="00F03951"/>
    <w:rsid w:val="00F04863"/>
    <w:rsid w:val="00F05096"/>
    <w:rsid w:val="00F051C4"/>
    <w:rsid w:val="00F0530C"/>
    <w:rsid w:val="00F0543F"/>
    <w:rsid w:val="00F05993"/>
    <w:rsid w:val="00F060CE"/>
    <w:rsid w:val="00F06ECF"/>
    <w:rsid w:val="00F0F923"/>
    <w:rsid w:val="00F100B0"/>
    <w:rsid w:val="00F10322"/>
    <w:rsid w:val="00F107DD"/>
    <w:rsid w:val="00F11A2A"/>
    <w:rsid w:val="00F13129"/>
    <w:rsid w:val="00F13A0C"/>
    <w:rsid w:val="00F15C79"/>
    <w:rsid w:val="00F16C69"/>
    <w:rsid w:val="00F17248"/>
    <w:rsid w:val="00F17948"/>
    <w:rsid w:val="00F17C55"/>
    <w:rsid w:val="00F20883"/>
    <w:rsid w:val="00F21654"/>
    <w:rsid w:val="00F217CF"/>
    <w:rsid w:val="00F233E5"/>
    <w:rsid w:val="00F24630"/>
    <w:rsid w:val="00F25F6A"/>
    <w:rsid w:val="00F26C01"/>
    <w:rsid w:val="00F27322"/>
    <w:rsid w:val="00F2756B"/>
    <w:rsid w:val="00F30639"/>
    <w:rsid w:val="00F31ADD"/>
    <w:rsid w:val="00F31E70"/>
    <w:rsid w:val="00F32DC2"/>
    <w:rsid w:val="00F3451C"/>
    <w:rsid w:val="00F34FB4"/>
    <w:rsid w:val="00F351FF"/>
    <w:rsid w:val="00F35B6F"/>
    <w:rsid w:val="00F378BD"/>
    <w:rsid w:val="00F37E10"/>
    <w:rsid w:val="00F40B7B"/>
    <w:rsid w:val="00F410C0"/>
    <w:rsid w:val="00F42A4B"/>
    <w:rsid w:val="00F44811"/>
    <w:rsid w:val="00F44A3D"/>
    <w:rsid w:val="00F4662E"/>
    <w:rsid w:val="00F47454"/>
    <w:rsid w:val="00F47D33"/>
    <w:rsid w:val="00F519B0"/>
    <w:rsid w:val="00F52770"/>
    <w:rsid w:val="00F52CA0"/>
    <w:rsid w:val="00F5348A"/>
    <w:rsid w:val="00F535E3"/>
    <w:rsid w:val="00F536C9"/>
    <w:rsid w:val="00F5405B"/>
    <w:rsid w:val="00F5548F"/>
    <w:rsid w:val="00F55BF0"/>
    <w:rsid w:val="00F56BC6"/>
    <w:rsid w:val="00F570AA"/>
    <w:rsid w:val="00F5714E"/>
    <w:rsid w:val="00F57C5B"/>
    <w:rsid w:val="00F60176"/>
    <w:rsid w:val="00F60A34"/>
    <w:rsid w:val="00F60CD4"/>
    <w:rsid w:val="00F612D3"/>
    <w:rsid w:val="00F61D6E"/>
    <w:rsid w:val="00F62185"/>
    <w:rsid w:val="00F626C0"/>
    <w:rsid w:val="00F62702"/>
    <w:rsid w:val="00F6331A"/>
    <w:rsid w:val="00F63B50"/>
    <w:rsid w:val="00F63DC7"/>
    <w:rsid w:val="00F65403"/>
    <w:rsid w:val="00F65A0D"/>
    <w:rsid w:val="00F6619F"/>
    <w:rsid w:val="00F67346"/>
    <w:rsid w:val="00F67D08"/>
    <w:rsid w:val="00F70504"/>
    <w:rsid w:val="00F70B87"/>
    <w:rsid w:val="00F70DEB"/>
    <w:rsid w:val="00F71313"/>
    <w:rsid w:val="00F71318"/>
    <w:rsid w:val="00F71448"/>
    <w:rsid w:val="00F72F33"/>
    <w:rsid w:val="00F75D5F"/>
    <w:rsid w:val="00F7663C"/>
    <w:rsid w:val="00F767A7"/>
    <w:rsid w:val="00F769DA"/>
    <w:rsid w:val="00F771D6"/>
    <w:rsid w:val="00F77903"/>
    <w:rsid w:val="00F77985"/>
    <w:rsid w:val="00F77DA4"/>
    <w:rsid w:val="00F77F71"/>
    <w:rsid w:val="00F805F4"/>
    <w:rsid w:val="00F821B7"/>
    <w:rsid w:val="00F82518"/>
    <w:rsid w:val="00F8284A"/>
    <w:rsid w:val="00F84038"/>
    <w:rsid w:val="00F841D9"/>
    <w:rsid w:val="00F847FC"/>
    <w:rsid w:val="00F85C86"/>
    <w:rsid w:val="00F869C5"/>
    <w:rsid w:val="00F86A14"/>
    <w:rsid w:val="00F86FA7"/>
    <w:rsid w:val="00F87559"/>
    <w:rsid w:val="00F8783D"/>
    <w:rsid w:val="00F87B6A"/>
    <w:rsid w:val="00F903D2"/>
    <w:rsid w:val="00F90C27"/>
    <w:rsid w:val="00F92247"/>
    <w:rsid w:val="00F92265"/>
    <w:rsid w:val="00F93CE0"/>
    <w:rsid w:val="00F941F1"/>
    <w:rsid w:val="00F94530"/>
    <w:rsid w:val="00F94BE6"/>
    <w:rsid w:val="00F95499"/>
    <w:rsid w:val="00F95656"/>
    <w:rsid w:val="00F95A97"/>
    <w:rsid w:val="00F95D45"/>
    <w:rsid w:val="00F96B44"/>
    <w:rsid w:val="00F96CA7"/>
    <w:rsid w:val="00F9750F"/>
    <w:rsid w:val="00F97F3A"/>
    <w:rsid w:val="00F97FD4"/>
    <w:rsid w:val="00FA0542"/>
    <w:rsid w:val="00FA1212"/>
    <w:rsid w:val="00FA2456"/>
    <w:rsid w:val="00FA2E0F"/>
    <w:rsid w:val="00FA2F70"/>
    <w:rsid w:val="00FA3B3B"/>
    <w:rsid w:val="00FA5800"/>
    <w:rsid w:val="00FA58A1"/>
    <w:rsid w:val="00FA5940"/>
    <w:rsid w:val="00FA5A1B"/>
    <w:rsid w:val="00FA6094"/>
    <w:rsid w:val="00FA6BC1"/>
    <w:rsid w:val="00FA7C78"/>
    <w:rsid w:val="00FB0FC2"/>
    <w:rsid w:val="00FB14F1"/>
    <w:rsid w:val="00FB21CF"/>
    <w:rsid w:val="00FB2872"/>
    <w:rsid w:val="00FB2D46"/>
    <w:rsid w:val="00FB389A"/>
    <w:rsid w:val="00FB45B8"/>
    <w:rsid w:val="00FB48ED"/>
    <w:rsid w:val="00FB4F84"/>
    <w:rsid w:val="00FB54EB"/>
    <w:rsid w:val="00FB79D9"/>
    <w:rsid w:val="00FB7EB9"/>
    <w:rsid w:val="00FC20E5"/>
    <w:rsid w:val="00FC248F"/>
    <w:rsid w:val="00FC3357"/>
    <w:rsid w:val="00FC4609"/>
    <w:rsid w:val="00FC58A6"/>
    <w:rsid w:val="00FC6060"/>
    <w:rsid w:val="00FC63C6"/>
    <w:rsid w:val="00FC6BEF"/>
    <w:rsid w:val="00FC783E"/>
    <w:rsid w:val="00FD2653"/>
    <w:rsid w:val="00FD7447"/>
    <w:rsid w:val="00FD78AD"/>
    <w:rsid w:val="00FE12E8"/>
    <w:rsid w:val="00FE205C"/>
    <w:rsid w:val="00FE26E6"/>
    <w:rsid w:val="00FE290E"/>
    <w:rsid w:val="00FE3594"/>
    <w:rsid w:val="00FE3810"/>
    <w:rsid w:val="00FE40A8"/>
    <w:rsid w:val="00FE5020"/>
    <w:rsid w:val="00FE57B5"/>
    <w:rsid w:val="00FE6B82"/>
    <w:rsid w:val="00FE6C09"/>
    <w:rsid w:val="00FE718F"/>
    <w:rsid w:val="00FE7957"/>
    <w:rsid w:val="00FF09DD"/>
    <w:rsid w:val="00FF2D5E"/>
    <w:rsid w:val="00FF2FC7"/>
    <w:rsid w:val="00FF3E12"/>
    <w:rsid w:val="00FF5271"/>
    <w:rsid w:val="00FF5A82"/>
    <w:rsid w:val="00FF62E6"/>
    <w:rsid w:val="00FF63A8"/>
    <w:rsid w:val="01015897"/>
    <w:rsid w:val="0101F964"/>
    <w:rsid w:val="010BADE4"/>
    <w:rsid w:val="011D127B"/>
    <w:rsid w:val="0123A751"/>
    <w:rsid w:val="01270A10"/>
    <w:rsid w:val="012C34CA"/>
    <w:rsid w:val="012FF492"/>
    <w:rsid w:val="01386C8F"/>
    <w:rsid w:val="01387895"/>
    <w:rsid w:val="0150B1CC"/>
    <w:rsid w:val="01532909"/>
    <w:rsid w:val="015B3FFC"/>
    <w:rsid w:val="015D2B1D"/>
    <w:rsid w:val="0167C48D"/>
    <w:rsid w:val="016F6107"/>
    <w:rsid w:val="016FE113"/>
    <w:rsid w:val="0177BCAB"/>
    <w:rsid w:val="017EE80D"/>
    <w:rsid w:val="0199CFDF"/>
    <w:rsid w:val="019E6366"/>
    <w:rsid w:val="01A407DC"/>
    <w:rsid w:val="01A8188F"/>
    <w:rsid w:val="01BA5FF0"/>
    <w:rsid w:val="01C48D4C"/>
    <w:rsid w:val="01C617E9"/>
    <w:rsid w:val="01D0B586"/>
    <w:rsid w:val="01DC95C8"/>
    <w:rsid w:val="01DCE848"/>
    <w:rsid w:val="01DCEBBF"/>
    <w:rsid w:val="01DE4C85"/>
    <w:rsid w:val="01E122E3"/>
    <w:rsid w:val="01EDDF15"/>
    <w:rsid w:val="01EF3F37"/>
    <w:rsid w:val="020C20C0"/>
    <w:rsid w:val="021A27F9"/>
    <w:rsid w:val="021B5FEC"/>
    <w:rsid w:val="021BE1D6"/>
    <w:rsid w:val="022AC285"/>
    <w:rsid w:val="022C6EA5"/>
    <w:rsid w:val="022F0EDF"/>
    <w:rsid w:val="024178A6"/>
    <w:rsid w:val="0248903F"/>
    <w:rsid w:val="02538D33"/>
    <w:rsid w:val="02560FDD"/>
    <w:rsid w:val="027BAAE1"/>
    <w:rsid w:val="028EF56D"/>
    <w:rsid w:val="02907AD8"/>
    <w:rsid w:val="02A5EC0B"/>
    <w:rsid w:val="02AFBFCF"/>
    <w:rsid w:val="02B6F975"/>
    <w:rsid w:val="02C9BD4B"/>
    <w:rsid w:val="02CC0D69"/>
    <w:rsid w:val="02CDF6C3"/>
    <w:rsid w:val="02D0CAD8"/>
    <w:rsid w:val="02EEA704"/>
    <w:rsid w:val="02F29958"/>
    <w:rsid w:val="03075F27"/>
    <w:rsid w:val="030E7943"/>
    <w:rsid w:val="031A5F6B"/>
    <w:rsid w:val="031E1AE7"/>
    <w:rsid w:val="0335CAA7"/>
    <w:rsid w:val="0339DFCD"/>
    <w:rsid w:val="033AA9AE"/>
    <w:rsid w:val="033FDF0A"/>
    <w:rsid w:val="0353871A"/>
    <w:rsid w:val="03570E2B"/>
    <w:rsid w:val="0359A5F2"/>
    <w:rsid w:val="0380961A"/>
    <w:rsid w:val="03846E0F"/>
    <w:rsid w:val="038E2EDA"/>
    <w:rsid w:val="03A8A7FE"/>
    <w:rsid w:val="03AD0ADB"/>
    <w:rsid w:val="03B30E0C"/>
    <w:rsid w:val="03BAB6AE"/>
    <w:rsid w:val="03BAF98B"/>
    <w:rsid w:val="03C1EB8C"/>
    <w:rsid w:val="03C27766"/>
    <w:rsid w:val="03C817A4"/>
    <w:rsid w:val="03E0A38F"/>
    <w:rsid w:val="03E7B4B2"/>
    <w:rsid w:val="03E883ED"/>
    <w:rsid w:val="04005CAD"/>
    <w:rsid w:val="0404F4BF"/>
    <w:rsid w:val="042CD44B"/>
    <w:rsid w:val="042D8709"/>
    <w:rsid w:val="04354029"/>
    <w:rsid w:val="043A9949"/>
    <w:rsid w:val="043EC4DA"/>
    <w:rsid w:val="0446B29D"/>
    <w:rsid w:val="044C0C3B"/>
    <w:rsid w:val="044C3084"/>
    <w:rsid w:val="04542CB3"/>
    <w:rsid w:val="045CD352"/>
    <w:rsid w:val="0462C192"/>
    <w:rsid w:val="047926D0"/>
    <w:rsid w:val="047997D3"/>
    <w:rsid w:val="047EF749"/>
    <w:rsid w:val="0488E57F"/>
    <w:rsid w:val="049022F9"/>
    <w:rsid w:val="04AA7C0E"/>
    <w:rsid w:val="04B62EB4"/>
    <w:rsid w:val="04BD4F06"/>
    <w:rsid w:val="04C76C4D"/>
    <w:rsid w:val="04D44A10"/>
    <w:rsid w:val="04DAF324"/>
    <w:rsid w:val="04DBBB0C"/>
    <w:rsid w:val="04DBCC35"/>
    <w:rsid w:val="04DC2336"/>
    <w:rsid w:val="04DC8555"/>
    <w:rsid w:val="04F59B01"/>
    <w:rsid w:val="04F61C73"/>
    <w:rsid w:val="0505EBF8"/>
    <w:rsid w:val="050D7247"/>
    <w:rsid w:val="0511B2A9"/>
    <w:rsid w:val="05198DB2"/>
    <w:rsid w:val="051C7E2E"/>
    <w:rsid w:val="0522DBFE"/>
    <w:rsid w:val="05248842"/>
    <w:rsid w:val="0524C8FF"/>
    <w:rsid w:val="05329B98"/>
    <w:rsid w:val="053E3D2D"/>
    <w:rsid w:val="055831C9"/>
    <w:rsid w:val="055CF4B7"/>
    <w:rsid w:val="05682E91"/>
    <w:rsid w:val="056D789B"/>
    <w:rsid w:val="058461C0"/>
    <w:rsid w:val="05856535"/>
    <w:rsid w:val="058B45F3"/>
    <w:rsid w:val="05AD0E52"/>
    <w:rsid w:val="05CF4BB7"/>
    <w:rsid w:val="05D824B6"/>
    <w:rsid w:val="05D8F183"/>
    <w:rsid w:val="05DBF020"/>
    <w:rsid w:val="05DEAAF6"/>
    <w:rsid w:val="05E76C62"/>
    <w:rsid w:val="05EC2EF8"/>
    <w:rsid w:val="05F4EA6B"/>
    <w:rsid w:val="05F8E30D"/>
    <w:rsid w:val="0605FC2C"/>
    <w:rsid w:val="060EE3FF"/>
    <w:rsid w:val="0618B564"/>
    <w:rsid w:val="0634DAF8"/>
    <w:rsid w:val="063DA9BB"/>
    <w:rsid w:val="064958C3"/>
    <w:rsid w:val="064C86B2"/>
    <w:rsid w:val="064E4EF2"/>
    <w:rsid w:val="065D8F3B"/>
    <w:rsid w:val="06673037"/>
    <w:rsid w:val="066D80C2"/>
    <w:rsid w:val="0671D489"/>
    <w:rsid w:val="06762AA7"/>
    <w:rsid w:val="067DD71A"/>
    <w:rsid w:val="069A159F"/>
    <w:rsid w:val="069AD440"/>
    <w:rsid w:val="069B0436"/>
    <w:rsid w:val="06A288A1"/>
    <w:rsid w:val="06A99245"/>
    <w:rsid w:val="06B3EC64"/>
    <w:rsid w:val="06BABCC5"/>
    <w:rsid w:val="06C2D518"/>
    <w:rsid w:val="06C92457"/>
    <w:rsid w:val="06CD6AAE"/>
    <w:rsid w:val="06DA9648"/>
    <w:rsid w:val="06DC29A0"/>
    <w:rsid w:val="06E7492B"/>
    <w:rsid w:val="0709D69C"/>
    <w:rsid w:val="070CC236"/>
    <w:rsid w:val="070FB98D"/>
    <w:rsid w:val="0710BBF5"/>
    <w:rsid w:val="071FB5D0"/>
    <w:rsid w:val="0721937A"/>
    <w:rsid w:val="0722DA0E"/>
    <w:rsid w:val="0723CFA6"/>
    <w:rsid w:val="07319E84"/>
    <w:rsid w:val="073D4B8D"/>
    <w:rsid w:val="073F3D3A"/>
    <w:rsid w:val="073F7871"/>
    <w:rsid w:val="074249F0"/>
    <w:rsid w:val="07487399"/>
    <w:rsid w:val="0769ED28"/>
    <w:rsid w:val="077D2337"/>
    <w:rsid w:val="078646C2"/>
    <w:rsid w:val="0794A691"/>
    <w:rsid w:val="079D9E1E"/>
    <w:rsid w:val="07A12835"/>
    <w:rsid w:val="07A799BD"/>
    <w:rsid w:val="07B32E75"/>
    <w:rsid w:val="07C37AC5"/>
    <w:rsid w:val="07CB57C1"/>
    <w:rsid w:val="07CD6B21"/>
    <w:rsid w:val="07D164CF"/>
    <w:rsid w:val="07E357FA"/>
    <w:rsid w:val="07F817CF"/>
    <w:rsid w:val="07F9DFCC"/>
    <w:rsid w:val="08032FDE"/>
    <w:rsid w:val="08079FD2"/>
    <w:rsid w:val="08165BBE"/>
    <w:rsid w:val="0821A248"/>
    <w:rsid w:val="0826226F"/>
    <w:rsid w:val="08332DC5"/>
    <w:rsid w:val="0844187F"/>
    <w:rsid w:val="0846B4A5"/>
    <w:rsid w:val="0847399F"/>
    <w:rsid w:val="085940CB"/>
    <w:rsid w:val="085A40EC"/>
    <w:rsid w:val="085B52AD"/>
    <w:rsid w:val="08771DB6"/>
    <w:rsid w:val="0887A546"/>
    <w:rsid w:val="088B948C"/>
    <w:rsid w:val="088DD4CB"/>
    <w:rsid w:val="08907A34"/>
    <w:rsid w:val="08A1D887"/>
    <w:rsid w:val="08B8052E"/>
    <w:rsid w:val="08DE1A51"/>
    <w:rsid w:val="08E59049"/>
    <w:rsid w:val="08E72327"/>
    <w:rsid w:val="08E90948"/>
    <w:rsid w:val="08ECF40D"/>
    <w:rsid w:val="08EE1F26"/>
    <w:rsid w:val="08F3AFA9"/>
    <w:rsid w:val="08FD2EEE"/>
    <w:rsid w:val="09068B58"/>
    <w:rsid w:val="090EEE9F"/>
    <w:rsid w:val="091CBE6F"/>
    <w:rsid w:val="091DD983"/>
    <w:rsid w:val="0933DDCE"/>
    <w:rsid w:val="0933E972"/>
    <w:rsid w:val="0940941E"/>
    <w:rsid w:val="0943850E"/>
    <w:rsid w:val="094C7AE0"/>
    <w:rsid w:val="09556562"/>
    <w:rsid w:val="0956F241"/>
    <w:rsid w:val="096154FE"/>
    <w:rsid w:val="0971A33B"/>
    <w:rsid w:val="09743EF1"/>
    <w:rsid w:val="097C3AE9"/>
    <w:rsid w:val="09868A52"/>
    <w:rsid w:val="098FD20B"/>
    <w:rsid w:val="099D770F"/>
    <w:rsid w:val="09A0162F"/>
    <w:rsid w:val="09A67938"/>
    <w:rsid w:val="09B8FB70"/>
    <w:rsid w:val="09B986C5"/>
    <w:rsid w:val="09BBC678"/>
    <w:rsid w:val="09C556FD"/>
    <w:rsid w:val="09D3D9E5"/>
    <w:rsid w:val="0A14080A"/>
    <w:rsid w:val="0A163EEA"/>
    <w:rsid w:val="0A269AA4"/>
    <w:rsid w:val="0A271A92"/>
    <w:rsid w:val="0A292A5A"/>
    <w:rsid w:val="0A33EC00"/>
    <w:rsid w:val="0A4DBBDC"/>
    <w:rsid w:val="0A4F8A7B"/>
    <w:rsid w:val="0A6ABD0B"/>
    <w:rsid w:val="0A6B4E8C"/>
    <w:rsid w:val="0A79EAB2"/>
    <w:rsid w:val="0A88F26D"/>
    <w:rsid w:val="0A8AE013"/>
    <w:rsid w:val="0A94A931"/>
    <w:rsid w:val="0AA4FB26"/>
    <w:rsid w:val="0AB8F978"/>
    <w:rsid w:val="0AD437B8"/>
    <w:rsid w:val="0AD6A945"/>
    <w:rsid w:val="0AE2A7CF"/>
    <w:rsid w:val="0AE434F5"/>
    <w:rsid w:val="0AE890AC"/>
    <w:rsid w:val="0AED91AE"/>
    <w:rsid w:val="0B124AAB"/>
    <w:rsid w:val="0B14987A"/>
    <w:rsid w:val="0B2351D4"/>
    <w:rsid w:val="0B25EC22"/>
    <w:rsid w:val="0B2F3C46"/>
    <w:rsid w:val="0B37265F"/>
    <w:rsid w:val="0B3F57D1"/>
    <w:rsid w:val="0B4AD39A"/>
    <w:rsid w:val="0B55108D"/>
    <w:rsid w:val="0B7C8BD8"/>
    <w:rsid w:val="0B7F795F"/>
    <w:rsid w:val="0B857D28"/>
    <w:rsid w:val="0B873CAB"/>
    <w:rsid w:val="0BA4A5F9"/>
    <w:rsid w:val="0BACB249"/>
    <w:rsid w:val="0BAF10B2"/>
    <w:rsid w:val="0BD0205D"/>
    <w:rsid w:val="0BD909EB"/>
    <w:rsid w:val="0BDAF924"/>
    <w:rsid w:val="0BE8EA2D"/>
    <w:rsid w:val="0BEF0E78"/>
    <w:rsid w:val="0BF53401"/>
    <w:rsid w:val="0BFFB6A9"/>
    <w:rsid w:val="0C02B39F"/>
    <w:rsid w:val="0C04A648"/>
    <w:rsid w:val="0C0A6AE7"/>
    <w:rsid w:val="0C136527"/>
    <w:rsid w:val="0C165516"/>
    <w:rsid w:val="0C1D3AEA"/>
    <w:rsid w:val="0C295F47"/>
    <w:rsid w:val="0C3EACEB"/>
    <w:rsid w:val="0C42DE77"/>
    <w:rsid w:val="0C50D6C5"/>
    <w:rsid w:val="0C5A712C"/>
    <w:rsid w:val="0C61FD50"/>
    <w:rsid w:val="0C6BB2F6"/>
    <w:rsid w:val="0C7F46D8"/>
    <w:rsid w:val="0C80CDAA"/>
    <w:rsid w:val="0C8F8AD2"/>
    <w:rsid w:val="0C98E548"/>
    <w:rsid w:val="0CA75D71"/>
    <w:rsid w:val="0CABDFB3"/>
    <w:rsid w:val="0CB34433"/>
    <w:rsid w:val="0CC6066C"/>
    <w:rsid w:val="0CCA4B90"/>
    <w:rsid w:val="0CCAA57B"/>
    <w:rsid w:val="0CCC43CE"/>
    <w:rsid w:val="0CCD3CF6"/>
    <w:rsid w:val="0CD8ED7F"/>
    <w:rsid w:val="0CE3320E"/>
    <w:rsid w:val="0CE50784"/>
    <w:rsid w:val="0CEE60BB"/>
    <w:rsid w:val="0CFF7FC1"/>
    <w:rsid w:val="0D100BFF"/>
    <w:rsid w:val="0D165C8A"/>
    <w:rsid w:val="0D1E173F"/>
    <w:rsid w:val="0D28993B"/>
    <w:rsid w:val="0D3F9B66"/>
    <w:rsid w:val="0D43C7E5"/>
    <w:rsid w:val="0D4D4418"/>
    <w:rsid w:val="0D4DD748"/>
    <w:rsid w:val="0D5A0068"/>
    <w:rsid w:val="0D5C4C2B"/>
    <w:rsid w:val="0D5CE3A3"/>
    <w:rsid w:val="0D65970D"/>
    <w:rsid w:val="0D673A3B"/>
    <w:rsid w:val="0D6FC111"/>
    <w:rsid w:val="0D72F076"/>
    <w:rsid w:val="0D7B7479"/>
    <w:rsid w:val="0D831C89"/>
    <w:rsid w:val="0D86B209"/>
    <w:rsid w:val="0D8C28BC"/>
    <w:rsid w:val="0D8D3B24"/>
    <w:rsid w:val="0D94BF2D"/>
    <w:rsid w:val="0D9592BD"/>
    <w:rsid w:val="0D988DDB"/>
    <w:rsid w:val="0D9E128A"/>
    <w:rsid w:val="0DA25DCD"/>
    <w:rsid w:val="0DA416E3"/>
    <w:rsid w:val="0DB49FFD"/>
    <w:rsid w:val="0DB59C1C"/>
    <w:rsid w:val="0DBADDC4"/>
    <w:rsid w:val="0DBF9954"/>
    <w:rsid w:val="0DCB99DA"/>
    <w:rsid w:val="0DCC4BCB"/>
    <w:rsid w:val="0DCF3DB6"/>
    <w:rsid w:val="0DD95210"/>
    <w:rsid w:val="0DF21D4D"/>
    <w:rsid w:val="0DF9487F"/>
    <w:rsid w:val="0E0282F6"/>
    <w:rsid w:val="0E0B6A44"/>
    <w:rsid w:val="0E0BAC3D"/>
    <w:rsid w:val="0E0C30F4"/>
    <w:rsid w:val="0E10D0A4"/>
    <w:rsid w:val="0E130A25"/>
    <w:rsid w:val="0E25934F"/>
    <w:rsid w:val="0E397671"/>
    <w:rsid w:val="0E40CC9A"/>
    <w:rsid w:val="0E45FAF1"/>
    <w:rsid w:val="0E5D283D"/>
    <w:rsid w:val="0E6292D3"/>
    <w:rsid w:val="0E6817FC"/>
    <w:rsid w:val="0E6E587C"/>
    <w:rsid w:val="0E75093C"/>
    <w:rsid w:val="0E83C09E"/>
    <w:rsid w:val="0E8D4B58"/>
    <w:rsid w:val="0EA89EC4"/>
    <w:rsid w:val="0EABE8CF"/>
    <w:rsid w:val="0EB5F376"/>
    <w:rsid w:val="0EB65332"/>
    <w:rsid w:val="0EBC477F"/>
    <w:rsid w:val="0ED00E35"/>
    <w:rsid w:val="0ED9120F"/>
    <w:rsid w:val="0EF1ABD8"/>
    <w:rsid w:val="0F0ABDA7"/>
    <w:rsid w:val="0F121D37"/>
    <w:rsid w:val="0F1F12AD"/>
    <w:rsid w:val="0F2F8898"/>
    <w:rsid w:val="0F316016"/>
    <w:rsid w:val="0F368B7A"/>
    <w:rsid w:val="0F3828E2"/>
    <w:rsid w:val="0F4362DD"/>
    <w:rsid w:val="0F550611"/>
    <w:rsid w:val="0F60F8EF"/>
    <w:rsid w:val="0F63F67E"/>
    <w:rsid w:val="0F70AC2F"/>
    <w:rsid w:val="0F863BBC"/>
    <w:rsid w:val="0F90E85C"/>
    <w:rsid w:val="0F91055D"/>
    <w:rsid w:val="0FA244C4"/>
    <w:rsid w:val="0FA8D9E2"/>
    <w:rsid w:val="0FAFCFA0"/>
    <w:rsid w:val="0FB0BE28"/>
    <w:rsid w:val="0FB76586"/>
    <w:rsid w:val="0FBDE5DE"/>
    <w:rsid w:val="0FC17520"/>
    <w:rsid w:val="0FC23783"/>
    <w:rsid w:val="0FE32C18"/>
    <w:rsid w:val="0FF0E408"/>
    <w:rsid w:val="0FFCCF29"/>
    <w:rsid w:val="10001A46"/>
    <w:rsid w:val="1000CAD2"/>
    <w:rsid w:val="1007D868"/>
    <w:rsid w:val="100F75FB"/>
    <w:rsid w:val="101813B3"/>
    <w:rsid w:val="102A737C"/>
    <w:rsid w:val="102DDCE5"/>
    <w:rsid w:val="10465C4C"/>
    <w:rsid w:val="104771E9"/>
    <w:rsid w:val="10581AB8"/>
    <w:rsid w:val="10802035"/>
    <w:rsid w:val="10ABFD6C"/>
    <w:rsid w:val="10ACF164"/>
    <w:rsid w:val="10BFD9B2"/>
    <w:rsid w:val="10C900C8"/>
    <w:rsid w:val="10D12012"/>
    <w:rsid w:val="10D158FD"/>
    <w:rsid w:val="10DA2046"/>
    <w:rsid w:val="10E2C35E"/>
    <w:rsid w:val="10E2C9A0"/>
    <w:rsid w:val="10EEE344"/>
    <w:rsid w:val="10F9C017"/>
    <w:rsid w:val="1105FC6F"/>
    <w:rsid w:val="111096D7"/>
    <w:rsid w:val="11158248"/>
    <w:rsid w:val="111EA8A8"/>
    <w:rsid w:val="112DC2DA"/>
    <w:rsid w:val="1138401D"/>
    <w:rsid w:val="113D0B4B"/>
    <w:rsid w:val="113F2AF1"/>
    <w:rsid w:val="11449BFF"/>
    <w:rsid w:val="11465A17"/>
    <w:rsid w:val="114F3A98"/>
    <w:rsid w:val="114FF94E"/>
    <w:rsid w:val="115B4D43"/>
    <w:rsid w:val="115E16F5"/>
    <w:rsid w:val="1172CDE4"/>
    <w:rsid w:val="11731EB7"/>
    <w:rsid w:val="117787FF"/>
    <w:rsid w:val="118817F4"/>
    <w:rsid w:val="1197BCC2"/>
    <w:rsid w:val="119EC2F0"/>
    <w:rsid w:val="11A78A05"/>
    <w:rsid w:val="11AB8ABC"/>
    <w:rsid w:val="11B28EF2"/>
    <w:rsid w:val="11B4159F"/>
    <w:rsid w:val="11B9EFBA"/>
    <w:rsid w:val="11BCD02B"/>
    <w:rsid w:val="11C4BA44"/>
    <w:rsid w:val="11C5DF09"/>
    <w:rsid w:val="11CC0C9C"/>
    <w:rsid w:val="11D254B0"/>
    <w:rsid w:val="11D9BE59"/>
    <w:rsid w:val="11DA00F2"/>
    <w:rsid w:val="11DA19FD"/>
    <w:rsid w:val="11DAD297"/>
    <w:rsid w:val="11DD9BBC"/>
    <w:rsid w:val="11E38F67"/>
    <w:rsid w:val="11EEC26E"/>
    <w:rsid w:val="11F32877"/>
    <w:rsid w:val="11FE9E14"/>
    <w:rsid w:val="120B84A5"/>
    <w:rsid w:val="12234B41"/>
    <w:rsid w:val="122CC7FB"/>
    <w:rsid w:val="122E91CB"/>
    <w:rsid w:val="12511FD3"/>
    <w:rsid w:val="12561631"/>
    <w:rsid w:val="1256C414"/>
    <w:rsid w:val="125DC910"/>
    <w:rsid w:val="126DC3D1"/>
    <w:rsid w:val="126E3517"/>
    <w:rsid w:val="12708A60"/>
    <w:rsid w:val="12806334"/>
    <w:rsid w:val="128A1F36"/>
    <w:rsid w:val="1293A92F"/>
    <w:rsid w:val="129AF424"/>
    <w:rsid w:val="12A59938"/>
    <w:rsid w:val="12B7F81B"/>
    <w:rsid w:val="12BE70B9"/>
    <w:rsid w:val="12C1A7A9"/>
    <w:rsid w:val="12C58E70"/>
    <w:rsid w:val="12E7799C"/>
    <w:rsid w:val="12F2F6EA"/>
    <w:rsid w:val="12F69DD0"/>
    <w:rsid w:val="12FCF6C4"/>
    <w:rsid w:val="1300E185"/>
    <w:rsid w:val="130A260E"/>
    <w:rsid w:val="130F21A9"/>
    <w:rsid w:val="131A3562"/>
    <w:rsid w:val="1349890D"/>
    <w:rsid w:val="134BD71D"/>
    <w:rsid w:val="134D4E34"/>
    <w:rsid w:val="13567BC9"/>
    <w:rsid w:val="136DE9A4"/>
    <w:rsid w:val="13712E04"/>
    <w:rsid w:val="13761C34"/>
    <w:rsid w:val="1379DE01"/>
    <w:rsid w:val="137BA9A4"/>
    <w:rsid w:val="137EE933"/>
    <w:rsid w:val="13818A50"/>
    <w:rsid w:val="13895894"/>
    <w:rsid w:val="1393ACE0"/>
    <w:rsid w:val="139BF774"/>
    <w:rsid w:val="139CF17B"/>
    <w:rsid w:val="139E8FD7"/>
    <w:rsid w:val="13B6953E"/>
    <w:rsid w:val="13CAAE24"/>
    <w:rsid w:val="13D0136A"/>
    <w:rsid w:val="13D8A8A6"/>
    <w:rsid w:val="13D8BDB9"/>
    <w:rsid w:val="13E7B791"/>
    <w:rsid w:val="13EC2219"/>
    <w:rsid w:val="140CDB5B"/>
    <w:rsid w:val="1410AAF6"/>
    <w:rsid w:val="14144F71"/>
    <w:rsid w:val="141D90C9"/>
    <w:rsid w:val="1421EDCD"/>
    <w:rsid w:val="14235973"/>
    <w:rsid w:val="142C42B7"/>
    <w:rsid w:val="142C7BAF"/>
    <w:rsid w:val="144731C2"/>
    <w:rsid w:val="144E3D60"/>
    <w:rsid w:val="14602209"/>
    <w:rsid w:val="146A5139"/>
    <w:rsid w:val="146F3BFC"/>
    <w:rsid w:val="146F6435"/>
    <w:rsid w:val="147A2A4F"/>
    <w:rsid w:val="147F8846"/>
    <w:rsid w:val="148217D5"/>
    <w:rsid w:val="14976989"/>
    <w:rsid w:val="14984EAE"/>
    <w:rsid w:val="149907B8"/>
    <w:rsid w:val="149BA301"/>
    <w:rsid w:val="14AB0EDC"/>
    <w:rsid w:val="14D08276"/>
    <w:rsid w:val="14D1C521"/>
    <w:rsid w:val="14DA1C7B"/>
    <w:rsid w:val="14E10B47"/>
    <w:rsid w:val="14E8C5BC"/>
    <w:rsid w:val="14EA033E"/>
    <w:rsid w:val="14EF1418"/>
    <w:rsid w:val="14FBC38E"/>
    <w:rsid w:val="14FBF912"/>
    <w:rsid w:val="1502E860"/>
    <w:rsid w:val="1533C5B8"/>
    <w:rsid w:val="1533D836"/>
    <w:rsid w:val="1536AE16"/>
    <w:rsid w:val="1537A55D"/>
    <w:rsid w:val="15828CB0"/>
    <w:rsid w:val="1582E561"/>
    <w:rsid w:val="158B04AF"/>
    <w:rsid w:val="159AD3BC"/>
    <w:rsid w:val="15B41149"/>
    <w:rsid w:val="15BA36D2"/>
    <w:rsid w:val="15C06F5C"/>
    <w:rsid w:val="15C5A956"/>
    <w:rsid w:val="15C6EA4F"/>
    <w:rsid w:val="15C7E769"/>
    <w:rsid w:val="15DA5296"/>
    <w:rsid w:val="15DBECF2"/>
    <w:rsid w:val="15E2228F"/>
    <w:rsid w:val="15E609F3"/>
    <w:rsid w:val="15EE2655"/>
    <w:rsid w:val="15EE62FB"/>
    <w:rsid w:val="15F1E2CA"/>
    <w:rsid w:val="15F2E834"/>
    <w:rsid w:val="16192B10"/>
    <w:rsid w:val="16246EB5"/>
    <w:rsid w:val="16367EA6"/>
    <w:rsid w:val="1638DF32"/>
    <w:rsid w:val="163D9DCA"/>
    <w:rsid w:val="1648BAA9"/>
    <w:rsid w:val="164FF33C"/>
    <w:rsid w:val="1655C5C3"/>
    <w:rsid w:val="16637330"/>
    <w:rsid w:val="1665B950"/>
    <w:rsid w:val="167380AC"/>
    <w:rsid w:val="167AADF8"/>
    <w:rsid w:val="16895919"/>
    <w:rsid w:val="168AD809"/>
    <w:rsid w:val="168B6E09"/>
    <w:rsid w:val="168F77EE"/>
    <w:rsid w:val="1693D98D"/>
    <w:rsid w:val="169F0987"/>
    <w:rsid w:val="16A4AD0E"/>
    <w:rsid w:val="16A6EB4C"/>
    <w:rsid w:val="16B2B2B1"/>
    <w:rsid w:val="16B2C6C4"/>
    <w:rsid w:val="16B5833E"/>
    <w:rsid w:val="16B7E90A"/>
    <w:rsid w:val="16BAABAD"/>
    <w:rsid w:val="16BB44BA"/>
    <w:rsid w:val="16BF7BC5"/>
    <w:rsid w:val="16CE48E7"/>
    <w:rsid w:val="16D63499"/>
    <w:rsid w:val="16DF3424"/>
    <w:rsid w:val="16E67314"/>
    <w:rsid w:val="16F81020"/>
    <w:rsid w:val="16FD6E8A"/>
    <w:rsid w:val="1712F0BA"/>
    <w:rsid w:val="171486DC"/>
    <w:rsid w:val="17358ACF"/>
    <w:rsid w:val="1762157E"/>
    <w:rsid w:val="176472B7"/>
    <w:rsid w:val="176E37E2"/>
    <w:rsid w:val="17745D01"/>
    <w:rsid w:val="17784273"/>
    <w:rsid w:val="177952CE"/>
    <w:rsid w:val="1785C31B"/>
    <w:rsid w:val="178D5554"/>
    <w:rsid w:val="17970213"/>
    <w:rsid w:val="17A127B2"/>
    <w:rsid w:val="17A911CB"/>
    <w:rsid w:val="17B392F1"/>
    <w:rsid w:val="17C322CD"/>
    <w:rsid w:val="17CED8E2"/>
    <w:rsid w:val="17DAA546"/>
    <w:rsid w:val="17E22CA2"/>
    <w:rsid w:val="17F08451"/>
    <w:rsid w:val="17F3BABB"/>
    <w:rsid w:val="18052B3D"/>
    <w:rsid w:val="1809FED0"/>
    <w:rsid w:val="180A9820"/>
    <w:rsid w:val="180F3967"/>
    <w:rsid w:val="1815DEAA"/>
    <w:rsid w:val="18241B66"/>
    <w:rsid w:val="1827AF17"/>
    <w:rsid w:val="184C5F48"/>
    <w:rsid w:val="184D2C0C"/>
    <w:rsid w:val="1851E020"/>
    <w:rsid w:val="185E7852"/>
    <w:rsid w:val="185F6748"/>
    <w:rsid w:val="185FCDC7"/>
    <w:rsid w:val="18789F5A"/>
    <w:rsid w:val="1882CE7D"/>
    <w:rsid w:val="1891DE45"/>
    <w:rsid w:val="189A38C2"/>
    <w:rsid w:val="18AC7530"/>
    <w:rsid w:val="18B007D3"/>
    <w:rsid w:val="18C14D42"/>
    <w:rsid w:val="18D37B35"/>
    <w:rsid w:val="18E41E94"/>
    <w:rsid w:val="18E8284E"/>
    <w:rsid w:val="18EB78EF"/>
    <w:rsid w:val="193078D1"/>
    <w:rsid w:val="1931424A"/>
    <w:rsid w:val="193ACD04"/>
    <w:rsid w:val="193B32A6"/>
    <w:rsid w:val="194C9F53"/>
    <w:rsid w:val="19697AC4"/>
    <w:rsid w:val="196DA63F"/>
    <w:rsid w:val="1989DB90"/>
    <w:rsid w:val="1994E3D1"/>
    <w:rsid w:val="19B1D2CF"/>
    <w:rsid w:val="19C9803F"/>
    <w:rsid w:val="19E112A4"/>
    <w:rsid w:val="19E249DF"/>
    <w:rsid w:val="19E36A4C"/>
    <w:rsid w:val="1A00C66D"/>
    <w:rsid w:val="1A025AE6"/>
    <w:rsid w:val="1A07E738"/>
    <w:rsid w:val="1A13C5FE"/>
    <w:rsid w:val="1A2BBF6B"/>
    <w:rsid w:val="1A359E04"/>
    <w:rsid w:val="1A377A3A"/>
    <w:rsid w:val="1A3EFE13"/>
    <w:rsid w:val="1A44E7C8"/>
    <w:rsid w:val="1A4A13C5"/>
    <w:rsid w:val="1A4DEDB6"/>
    <w:rsid w:val="1A4E75EF"/>
    <w:rsid w:val="1A5388EB"/>
    <w:rsid w:val="1A59228F"/>
    <w:rsid w:val="1A59EF4A"/>
    <w:rsid w:val="1A60D8DF"/>
    <w:rsid w:val="1A62F31B"/>
    <w:rsid w:val="1A6C293A"/>
    <w:rsid w:val="1A763C6E"/>
    <w:rsid w:val="1A801D2B"/>
    <w:rsid w:val="1A8F441A"/>
    <w:rsid w:val="1A94F9B5"/>
    <w:rsid w:val="1A9FDEEB"/>
    <w:rsid w:val="1AA865D1"/>
    <w:rsid w:val="1AA895BF"/>
    <w:rsid w:val="1AB31FFB"/>
    <w:rsid w:val="1ABA4265"/>
    <w:rsid w:val="1AC3CCCB"/>
    <w:rsid w:val="1AE516B0"/>
    <w:rsid w:val="1AEA32AF"/>
    <w:rsid w:val="1AEB60A0"/>
    <w:rsid w:val="1AF16190"/>
    <w:rsid w:val="1AF3A9CE"/>
    <w:rsid w:val="1AF5E447"/>
    <w:rsid w:val="1AFB3E22"/>
    <w:rsid w:val="1B147F7A"/>
    <w:rsid w:val="1B2AEF2A"/>
    <w:rsid w:val="1B3C8C74"/>
    <w:rsid w:val="1B472877"/>
    <w:rsid w:val="1B47542E"/>
    <w:rsid w:val="1B51F592"/>
    <w:rsid w:val="1B528E1A"/>
    <w:rsid w:val="1B6A94EA"/>
    <w:rsid w:val="1B71EC7B"/>
    <w:rsid w:val="1B83D16F"/>
    <w:rsid w:val="1B887FE0"/>
    <w:rsid w:val="1B976D48"/>
    <w:rsid w:val="1BCA3D46"/>
    <w:rsid w:val="1BCCEE70"/>
    <w:rsid w:val="1BD3172C"/>
    <w:rsid w:val="1BE2491A"/>
    <w:rsid w:val="1BE2DCB3"/>
    <w:rsid w:val="1BE7DDD8"/>
    <w:rsid w:val="1BED9CE2"/>
    <w:rsid w:val="1BEE3FFE"/>
    <w:rsid w:val="1BFEA855"/>
    <w:rsid w:val="1C02A0F7"/>
    <w:rsid w:val="1C0367D6"/>
    <w:rsid w:val="1C0DE781"/>
    <w:rsid w:val="1C130E89"/>
    <w:rsid w:val="1C16C06B"/>
    <w:rsid w:val="1C186652"/>
    <w:rsid w:val="1C19C718"/>
    <w:rsid w:val="1C247A1F"/>
    <w:rsid w:val="1C28640D"/>
    <w:rsid w:val="1C29828A"/>
    <w:rsid w:val="1C2D471C"/>
    <w:rsid w:val="1C2D5FCF"/>
    <w:rsid w:val="1C2FD14A"/>
    <w:rsid w:val="1C3EA32C"/>
    <w:rsid w:val="1C430AC6"/>
    <w:rsid w:val="1C48BE40"/>
    <w:rsid w:val="1C52DAE1"/>
    <w:rsid w:val="1C551784"/>
    <w:rsid w:val="1C5FB56C"/>
    <w:rsid w:val="1C607A2E"/>
    <w:rsid w:val="1C684A56"/>
    <w:rsid w:val="1C7F1810"/>
    <w:rsid w:val="1C8129D2"/>
    <w:rsid w:val="1C8344FB"/>
    <w:rsid w:val="1C8C9B74"/>
    <w:rsid w:val="1CA90171"/>
    <w:rsid w:val="1CA91F5D"/>
    <w:rsid w:val="1CAD0FB2"/>
    <w:rsid w:val="1CBB7B92"/>
    <w:rsid w:val="1CC0D1EB"/>
    <w:rsid w:val="1CD3D0C6"/>
    <w:rsid w:val="1CD61B4D"/>
    <w:rsid w:val="1CF116A6"/>
    <w:rsid w:val="1CFE3E1C"/>
    <w:rsid w:val="1D05DAE9"/>
    <w:rsid w:val="1D1474E4"/>
    <w:rsid w:val="1D2EA59D"/>
    <w:rsid w:val="1D333B7D"/>
    <w:rsid w:val="1D396430"/>
    <w:rsid w:val="1D437DA2"/>
    <w:rsid w:val="1D5680E0"/>
    <w:rsid w:val="1D5D3F76"/>
    <w:rsid w:val="1D637F88"/>
    <w:rsid w:val="1D67C5FA"/>
    <w:rsid w:val="1D704853"/>
    <w:rsid w:val="1D7A2554"/>
    <w:rsid w:val="1D7D2B29"/>
    <w:rsid w:val="1D93610C"/>
    <w:rsid w:val="1D985D62"/>
    <w:rsid w:val="1D9AA81A"/>
    <w:rsid w:val="1D9F0A65"/>
    <w:rsid w:val="1DA67009"/>
    <w:rsid w:val="1DA852B0"/>
    <w:rsid w:val="1DC44E2D"/>
    <w:rsid w:val="1DC4B21F"/>
    <w:rsid w:val="1DC692B8"/>
    <w:rsid w:val="1DCAD0D0"/>
    <w:rsid w:val="1DCFFD35"/>
    <w:rsid w:val="1DDF9F09"/>
    <w:rsid w:val="1DDFDD7E"/>
    <w:rsid w:val="1DDFDE07"/>
    <w:rsid w:val="1DE16660"/>
    <w:rsid w:val="1DE32139"/>
    <w:rsid w:val="1DE7BE65"/>
    <w:rsid w:val="1DEB1D13"/>
    <w:rsid w:val="1DEDC2FB"/>
    <w:rsid w:val="1DEDC654"/>
    <w:rsid w:val="1DF3C76D"/>
    <w:rsid w:val="1DF9CFE6"/>
    <w:rsid w:val="1DFEFB8E"/>
    <w:rsid w:val="1E2448E8"/>
    <w:rsid w:val="1E2C60BA"/>
    <w:rsid w:val="1E31A2B8"/>
    <w:rsid w:val="1E3930ED"/>
    <w:rsid w:val="1E3F18A4"/>
    <w:rsid w:val="1E571AB5"/>
    <w:rsid w:val="1E5B9E97"/>
    <w:rsid w:val="1E5EB44F"/>
    <w:rsid w:val="1E686BFC"/>
    <w:rsid w:val="1E79C333"/>
    <w:rsid w:val="1E7C5593"/>
    <w:rsid w:val="1E8A833A"/>
    <w:rsid w:val="1E8B2C74"/>
    <w:rsid w:val="1EA20FF1"/>
    <w:rsid w:val="1EA8043E"/>
    <w:rsid w:val="1EA90C67"/>
    <w:rsid w:val="1EADA02B"/>
    <w:rsid w:val="1EB468A1"/>
    <w:rsid w:val="1EBD4B3A"/>
    <w:rsid w:val="1EC87716"/>
    <w:rsid w:val="1EC8C6EF"/>
    <w:rsid w:val="1ECA6054"/>
    <w:rsid w:val="1ED25AD7"/>
    <w:rsid w:val="1ED41C79"/>
    <w:rsid w:val="1EDA42E0"/>
    <w:rsid w:val="1EE12417"/>
    <w:rsid w:val="1EF57A31"/>
    <w:rsid w:val="1EF68DE3"/>
    <w:rsid w:val="1F2412B3"/>
    <w:rsid w:val="1F3666F9"/>
    <w:rsid w:val="1F3F6E4D"/>
    <w:rsid w:val="1F4CD079"/>
    <w:rsid w:val="1F53FEF8"/>
    <w:rsid w:val="1F5DA7EE"/>
    <w:rsid w:val="1F668A6C"/>
    <w:rsid w:val="1F670D65"/>
    <w:rsid w:val="1F6D358F"/>
    <w:rsid w:val="1F70E2A5"/>
    <w:rsid w:val="1F712A6B"/>
    <w:rsid w:val="1F80365C"/>
    <w:rsid w:val="1F84E689"/>
    <w:rsid w:val="1F9199D9"/>
    <w:rsid w:val="1F9503DE"/>
    <w:rsid w:val="1F95674D"/>
    <w:rsid w:val="1FA715C8"/>
    <w:rsid w:val="1FA76C65"/>
    <w:rsid w:val="1FA82D3E"/>
    <w:rsid w:val="1FB5231C"/>
    <w:rsid w:val="1FC792BB"/>
    <w:rsid w:val="1FC893BA"/>
    <w:rsid w:val="1FE629D9"/>
    <w:rsid w:val="1FE94C25"/>
    <w:rsid w:val="1FEB2FC9"/>
    <w:rsid w:val="1FF3C671"/>
    <w:rsid w:val="1FFBF21D"/>
    <w:rsid w:val="20107C94"/>
    <w:rsid w:val="201A4F95"/>
    <w:rsid w:val="201D9690"/>
    <w:rsid w:val="2025DC4D"/>
    <w:rsid w:val="202FF536"/>
    <w:rsid w:val="204577BA"/>
    <w:rsid w:val="204851FB"/>
    <w:rsid w:val="204AEBAF"/>
    <w:rsid w:val="205779C6"/>
    <w:rsid w:val="2064540E"/>
    <w:rsid w:val="206A44C7"/>
    <w:rsid w:val="206DE203"/>
    <w:rsid w:val="2070B666"/>
    <w:rsid w:val="207226A8"/>
    <w:rsid w:val="207EF408"/>
    <w:rsid w:val="2089C793"/>
    <w:rsid w:val="208CBA75"/>
    <w:rsid w:val="2091754B"/>
    <w:rsid w:val="20951225"/>
    <w:rsid w:val="20A4E6B3"/>
    <w:rsid w:val="20B44064"/>
    <w:rsid w:val="20BCE9C2"/>
    <w:rsid w:val="20BCFD8C"/>
    <w:rsid w:val="20CDD825"/>
    <w:rsid w:val="20D0E183"/>
    <w:rsid w:val="20DE6FEB"/>
    <w:rsid w:val="20E41CC0"/>
    <w:rsid w:val="20E69EB4"/>
    <w:rsid w:val="20F30D5B"/>
    <w:rsid w:val="20FE3076"/>
    <w:rsid w:val="210D672F"/>
    <w:rsid w:val="211A4BE8"/>
    <w:rsid w:val="214573B8"/>
    <w:rsid w:val="21469297"/>
    <w:rsid w:val="21539B19"/>
    <w:rsid w:val="2155527B"/>
    <w:rsid w:val="215AA029"/>
    <w:rsid w:val="2173F453"/>
    <w:rsid w:val="21749EC0"/>
    <w:rsid w:val="21850234"/>
    <w:rsid w:val="218776A4"/>
    <w:rsid w:val="2189670D"/>
    <w:rsid w:val="2190743D"/>
    <w:rsid w:val="21989BCE"/>
    <w:rsid w:val="21A1D698"/>
    <w:rsid w:val="21A8D646"/>
    <w:rsid w:val="21B9741E"/>
    <w:rsid w:val="21BD222A"/>
    <w:rsid w:val="21C624F9"/>
    <w:rsid w:val="21C77A9A"/>
    <w:rsid w:val="21CC4516"/>
    <w:rsid w:val="21CDFBC7"/>
    <w:rsid w:val="21D506C4"/>
    <w:rsid w:val="21DF568C"/>
    <w:rsid w:val="21F94923"/>
    <w:rsid w:val="21FDB8B9"/>
    <w:rsid w:val="21FF24BC"/>
    <w:rsid w:val="220A9740"/>
    <w:rsid w:val="220E1FF0"/>
    <w:rsid w:val="220FF256"/>
    <w:rsid w:val="22105247"/>
    <w:rsid w:val="22178E74"/>
    <w:rsid w:val="222C4737"/>
    <w:rsid w:val="222C7DE2"/>
    <w:rsid w:val="223ADBB6"/>
    <w:rsid w:val="223CBD81"/>
    <w:rsid w:val="2241449A"/>
    <w:rsid w:val="2242DE70"/>
    <w:rsid w:val="22459204"/>
    <w:rsid w:val="22608254"/>
    <w:rsid w:val="226F03A7"/>
    <w:rsid w:val="2283C15E"/>
    <w:rsid w:val="22870B32"/>
    <w:rsid w:val="228DDB64"/>
    <w:rsid w:val="22A9A460"/>
    <w:rsid w:val="22AB2943"/>
    <w:rsid w:val="22B11B5B"/>
    <w:rsid w:val="22B61389"/>
    <w:rsid w:val="22CC5854"/>
    <w:rsid w:val="22D010D3"/>
    <w:rsid w:val="22D0C053"/>
    <w:rsid w:val="22D12821"/>
    <w:rsid w:val="22DBC381"/>
    <w:rsid w:val="22EA62B1"/>
    <w:rsid w:val="22FFF53B"/>
    <w:rsid w:val="23049532"/>
    <w:rsid w:val="23064D95"/>
    <w:rsid w:val="2307191A"/>
    <w:rsid w:val="23133329"/>
    <w:rsid w:val="2317C5D5"/>
    <w:rsid w:val="231FE6C6"/>
    <w:rsid w:val="232B6733"/>
    <w:rsid w:val="232D6162"/>
    <w:rsid w:val="232F4434"/>
    <w:rsid w:val="233AF6EA"/>
    <w:rsid w:val="23419D35"/>
    <w:rsid w:val="23495950"/>
    <w:rsid w:val="23555388"/>
    <w:rsid w:val="2357FBE5"/>
    <w:rsid w:val="23619CE7"/>
    <w:rsid w:val="23660DE0"/>
    <w:rsid w:val="2371A65F"/>
    <w:rsid w:val="2374212B"/>
    <w:rsid w:val="237A3991"/>
    <w:rsid w:val="237C6B3E"/>
    <w:rsid w:val="237F5B45"/>
    <w:rsid w:val="239E86E6"/>
    <w:rsid w:val="23A318F7"/>
    <w:rsid w:val="23A40DE7"/>
    <w:rsid w:val="23AB9DE8"/>
    <w:rsid w:val="23BE1D7B"/>
    <w:rsid w:val="23D62F1B"/>
    <w:rsid w:val="23E6960C"/>
    <w:rsid w:val="23F6BDFD"/>
    <w:rsid w:val="23F7A9B6"/>
    <w:rsid w:val="23F8E52C"/>
    <w:rsid w:val="2413131E"/>
    <w:rsid w:val="241870EE"/>
    <w:rsid w:val="2419E533"/>
    <w:rsid w:val="24296954"/>
    <w:rsid w:val="243F1919"/>
    <w:rsid w:val="2457F048"/>
    <w:rsid w:val="246FB3E3"/>
    <w:rsid w:val="2488E44E"/>
    <w:rsid w:val="249B065D"/>
    <w:rsid w:val="24A1BEBB"/>
    <w:rsid w:val="24B65957"/>
    <w:rsid w:val="24BB3637"/>
    <w:rsid w:val="24D02B1D"/>
    <w:rsid w:val="24D62926"/>
    <w:rsid w:val="24D885BD"/>
    <w:rsid w:val="24E4BA99"/>
    <w:rsid w:val="24EB65D4"/>
    <w:rsid w:val="24EC7543"/>
    <w:rsid w:val="24F091C1"/>
    <w:rsid w:val="24FD3B3C"/>
    <w:rsid w:val="2503C9B1"/>
    <w:rsid w:val="250AAB4D"/>
    <w:rsid w:val="2521F33F"/>
    <w:rsid w:val="2522FD63"/>
    <w:rsid w:val="2525269A"/>
    <w:rsid w:val="253652F5"/>
    <w:rsid w:val="253E4337"/>
    <w:rsid w:val="254188DB"/>
    <w:rsid w:val="25515A45"/>
    <w:rsid w:val="255382F0"/>
    <w:rsid w:val="2558A3B4"/>
    <w:rsid w:val="25597369"/>
    <w:rsid w:val="255E021E"/>
    <w:rsid w:val="25658CFC"/>
    <w:rsid w:val="25670BA7"/>
    <w:rsid w:val="256D75F3"/>
    <w:rsid w:val="258045F6"/>
    <w:rsid w:val="2584A3EF"/>
    <w:rsid w:val="2586AE42"/>
    <w:rsid w:val="258FDDCA"/>
    <w:rsid w:val="25967AD3"/>
    <w:rsid w:val="259AA646"/>
    <w:rsid w:val="259FA414"/>
    <w:rsid w:val="25A76337"/>
    <w:rsid w:val="25A825E4"/>
    <w:rsid w:val="25A9202B"/>
    <w:rsid w:val="25C400C1"/>
    <w:rsid w:val="25C4E141"/>
    <w:rsid w:val="25C7A3C8"/>
    <w:rsid w:val="25DA8B90"/>
    <w:rsid w:val="25E30560"/>
    <w:rsid w:val="25F33F37"/>
    <w:rsid w:val="25FC2DBD"/>
    <w:rsid w:val="26061087"/>
    <w:rsid w:val="26112F4A"/>
    <w:rsid w:val="261716F8"/>
    <w:rsid w:val="261BC2C9"/>
    <w:rsid w:val="26542250"/>
    <w:rsid w:val="2656F010"/>
    <w:rsid w:val="26652F07"/>
    <w:rsid w:val="266E53DD"/>
    <w:rsid w:val="267349AA"/>
    <w:rsid w:val="2687EA1A"/>
    <w:rsid w:val="268FFBE9"/>
    <w:rsid w:val="269DAAD7"/>
    <w:rsid w:val="26C2FA43"/>
    <w:rsid w:val="26C4DC66"/>
    <w:rsid w:val="26C6141F"/>
    <w:rsid w:val="26C9836E"/>
    <w:rsid w:val="26CC3D85"/>
    <w:rsid w:val="26D0C780"/>
    <w:rsid w:val="26D276BA"/>
    <w:rsid w:val="26D8354F"/>
    <w:rsid w:val="26D92339"/>
    <w:rsid w:val="26E17F75"/>
    <w:rsid w:val="26E84093"/>
    <w:rsid w:val="26E8C895"/>
    <w:rsid w:val="26F4364D"/>
    <w:rsid w:val="26F5EC12"/>
    <w:rsid w:val="26F81610"/>
    <w:rsid w:val="26F91FFA"/>
    <w:rsid w:val="26F9CFD5"/>
    <w:rsid w:val="2708657A"/>
    <w:rsid w:val="2713C390"/>
    <w:rsid w:val="27204F46"/>
    <w:rsid w:val="2726E5FF"/>
    <w:rsid w:val="272B5585"/>
    <w:rsid w:val="272C96A7"/>
    <w:rsid w:val="273085EE"/>
    <w:rsid w:val="2730A224"/>
    <w:rsid w:val="27322873"/>
    <w:rsid w:val="273E3295"/>
    <w:rsid w:val="2746C259"/>
    <w:rsid w:val="275905BA"/>
    <w:rsid w:val="276D8F51"/>
    <w:rsid w:val="2771E90F"/>
    <w:rsid w:val="2772AC97"/>
    <w:rsid w:val="277320D5"/>
    <w:rsid w:val="278B7C90"/>
    <w:rsid w:val="278EFCBC"/>
    <w:rsid w:val="2791D5DE"/>
    <w:rsid w:val="279EAE27"/>
    <w:rsid w:val="27A9964D"/>
    <w:rsid w:val="27BE8954"/>
    <w:rsid w:val="27C493FF"/>
    <w:rsid w:val="27D10D50"/>
    <w:rsid w:val="27E51F12"/>
    <w:rsid w:val="27EBCDD4"/>
    <w:rsid w:val="27F0EDDC"/>
    <w:rsid w:val="2804FD58"/>
    <w:rsid w:val="280F4AC8"/>
    <w:rsid w:val="281B90EB"/>
    <w:rsid w:val="281BF9C5"/>
    <w:rsid w:val="282D092B"/>
    <w:rsid w:val="2840636D"/>
    <w:rsid w:val="285A912F"/>
    <w:rsid w:val="285C62B5"/>
    <w:rsid w:val="285D216B"/>
    <w:rsid w:val="28763BC6"/>
    <w:rsid w:val="287EA88C"/>
    <w:rsid w:val="288AF952"/>
    <w:rsid w:val="2895C718"/>
    <w:rsid w:val="28A0FF0C"/>
    <w:rsid w:val="28A42A03"/>
    <w:rsid w:val="28A5A21C"/>
    <w:rsid w:val="28A5EAA0"/>
    <w:rsid w:val="28A736C0"/>
    <w:rsid w:val="28B6F39C"/>
    <w:rsid w:val="28CA9FF5"/>
    <w:rsid w:val="28DE67B0"/>
    <w:rsid w:val="28E4E90C"/>
    <w:rsid w:val="28ED11D2"/>
    <w:rsid w:val="28FBA045"/>
    <w:rsid w:val="290496EC"/>
    <w:rsid w:val="290DDC21"/>
    <w:rsid w:val="2925F2BA"/>
    <w:rsid w:val="2931D2BE"/>
    <w:rsid w:val="2935F4FF"/>
    <w:rsid w:val="293D23E0"/>
    <w:rsid w:val="295677DB"/>
    <w:rsid w:val="2956C051"/>
    <w:rsid w:val="295ED040"/>
    <w:rsid w:val="2967CD07"/>
    <w:rsid w:val="29690A9A"/>
    <w:rsid w:val="297375E8"/>
    <w:rsid w:val="297634D6"/>
    <w:rsid w:val="2983014C"/>
    <w:rsid w:val="299018D6"/>
    <w:rsid w:val="2999A3EB"/>
    <w:rsid w:val="299AAEA6"/>
    <w:rsid w:val="29A1EB25"/>
    <w:rsid w:val="29ACD95D"/>
    <w:rsid w:val="29C86C4C"/>
    <w:rsid w:val="29D0BAA2"/>
    <w:rsid w:val="29D673AB"/>
    <w:rsid w:val="29D6E597"/>
    <w:rsid w:val="29D73511"/>
    <w:rsid w:val="29FA6C38"/>
    <w:rsid w:val="29FF1AC2"/>
    <w:rsid w:val="2A03D3AF"/>
    <w:rsid w:val="2A147DA2"/>
    <w:rsid w:val="2A19AA67"/>
    <w:rsid w:val="2A1E402C"/>
    <w:rsid w:val="2A258E54"/>
    <w:rsid w:val="2A2729D1"/>
    <w:rsid w:val="2A279DA5"/>
    <w:rsid w:val="2A5DD260"/>
    <w:rsid w:val="2A63C1AE"/>
    <w:rsid w:val="2A756E11"/>
    <w:rsid w:val="2A794259"/>
    <w:rsid w:val="2A824DBB"/>
    <w:rsid w:val="2A87DB30"/>
    <w:rsid w:val="2A8BD5BF"/>
    <w:rsid w:val="2AB8D341"/>
    <w:rsid w:val="2ABC5841"/>
    <w:rsid w:val="2ABE6B56"/>
    <w:rsid w:val="2AC37EE6"/>
    <w:rsid w:val="2ACFD0B6"/>
    <w:rsid w:val="2AD7904D"/>
    <w:rsid w:val="2AD7F87C"/>
    <w:rsid w:val="2ADC3A06"/>
    <w:rsid w:val="2AE308F0"/>
    <w:rsid w:val="2AE6E102"/>
    <w:rsid w:val="2AF7848C"/>
    <w:rsid w:val="2B070D46"/>
    <w:rsid w:val="2B07A230"/>
    <w:rsid w:val="2B0EE7F2"/>
    <w:rsid w:val="2B2852CA"/>
    <w:rsid w:val="2B4A29E0"/>
    <w:rsid w:val="2B53080E"/>
    <w:rsid w:val="2B54E597"/>
    <w:rsid w:val="2B558F8D"/>
    <w:rsid w:val="2B57893C"/>
    <w:rsid w:val="2B5AE6DC"/>
    <w:rsid w:val="2B5D987A"/>
    <w:rsid w:val="2B65AEAE"/>
    <w:rsid w:val="2B7A09AC"/>
    <w:rsid w:val="2B822234"/>
    <w:rsid w:val="2B84B0F0"/>
    <w:rsid w:val="2BB8E61C"/>
    <w:rsid w:val="2BC28D41"/>
    <w:rsid w:val="2BC7CFF9"/>
    <w:rsid w:val="2BD11349"/>
    <w:rsid w:val="2BD40410"/>
    <w:rsid w:val="2BE093DA"/>
    <w:rsid w:val="2BE68621"/>
    <w:rsid w:val="2BE7F93F"/>
    <w:rsid w:val="2BEACCB5"/>
    <w:rsid w:val="2BEEF4D4"/>
    <w:rsid w:val="2BF47E13"/>
    <w:rsid w:val="2C00E4EB"/>
    <w:rsid w:val="2C0F6C12"/>
    <w:rsid w:val="2C1703EB"/>
    <w:rsid w:val="2C1D2D86"/>
    <w:rsid w:val="2C40E8BB"/>
    <w:rsid w:val="2C45C5B0"/>
    <w:rsid w:val="2C473F15"/>
    <w:rsid w:val="2C48E9A8"/>
    <w:rsid w:val="2C529DF9"/>
    <w:rsid w:val="2C585EDB"/>
    <w:rsid w:val="2C5B2528"/>
    <w:rsid w:val="2C626DDF"/>
    <w:rsid w:val="2C71A666"/>
    <w:rsid w:val="2C780A67"/>
    <w:rsid w:val="2C8A2400"/>
    <w:rsid w:val="2C8CB5EC"/>
    <w:rsid w:val="2C907111"/>
    <w:rsid w:val="2C930800"/>
    <w:rsid w:val="2CA96886"/>
    <w:rsid w:val="2CAFC126"/>
    <w:rsid w:val="2CC84CBA"/>
    <w:rsid w:val="2CD932D3"/>
    <w:rsid w:val="2CE18BE8"/>
    <w:rsid w:val="2CEFD7EE"/>
    <w:rsid w:val="2CF1D96A"/>
    <w:rsid w:val="2CFAAE3A"/>
    <w:rsid w:val="2D0D2D81"/>
    <w:rsid w:val="2D0DEEE1"/>
    <w:rsid w:val="2D0E2950"/>
    <w:rsid w:val="2D176D04"/>
    <w:rsid w:val="2D26AB88"/>
    <w:rsid w:val="2D2B718D"/>
    <w:rsid w:val="2D330699"/>
    <w:rsid w:val="2D361809"/>
    <w:rsid w:val="2D4BCE59"/>
    <w:rsid w:val="2D576AF9"/>
    <w:rsid w:val="2D58FC5C"/>
    <w:rsid w:val="2D644804"/>
    <w:rsid w:val="2D6AE1DA"/>
    <w:rsid w:val="2D6DA5F5"/>
    <w:rsid w:val="2D6E0B97"/>
    <w:rsid w:val="2D7035AB"/>
    <w:rsid w:val="2D70687C"/>
    <w:rsid w:val="2D74198E"/>
    <w:rsid w:val="2D7729D2"/>
    <w:rsid w:val="2D7E1AEB"/>
    <w:rsid w:val="2D7F25D7"/>
    <w:rsid w:val="2D91F23A"/>
    <w:rsid w:val="2D9C6FB2"/>
    <w:rsid w:val="2DA21257"/>
    <w:rsid w:val="2DB27EA1"/>
    <w:rsid w:val="2DBFFFDB"/>
    <w:rsid w:val="2DC0414E"/>
    <w:rsid w:val="2DC4A399"/>
    <w:rsid w:val="2DC89E13"/>
    <w:rsid w:val="2DD5D862"/>
    <w:rsid w:val="2DFBF438"/>
    <w:rsid w:val="2DFD14B6"/>
    <w:rsid w:val="2E00AB5E"/>
    <w:rsid w:val="2E0B3BBA"/>
    <w:rsid w:val="2E1215DA"/>
    <w:rsid w:val="2E124F88"/>
    <w:rsid w:val="2E1BFB63"/>
    <w:rsid w:val="2E1DD62C"/>
    <w:rsid w:val="2E1ECBFB"/>
    <w:rsid w:val="2E1FFF63"/>
    <w:rsid w:val="2E25E32E"/>
    <w:rsid w:val="2E2ACC70"/>
    <w:rsid w:val="2E332883"/>
    <w:rsid w:val="2E3502DE"/>
    <w:rsid w:val="2E39B623"/>
    <w:rsid w:val="2E3E8B17"/>
    <w:rsid w:val="2E4412A6"/>
    <w:rsid w:val="2E667F04"/>
    <w:rsid w:val="2E66BE43"/>
    <w:rsid w:val="2E692532"/>
    <w:rsid w:val="2E711028"/>
    <w:rsid w:val="2E740580"/>
    <w:rsid w:val="2E748684"/>
    <w:rsid w:val="2E76F983"/>
    <w:rsid w:val="2E79CF93"/>
    <w:rsid w:val="2E7C1ADE"/>
    <w:rsid w:val="2E81524D"/>
    <w:rsid w:val="2E8E0D67"/>
    <w:rsid w:val="2E93B8EF"/>
    <w:rsid w:val="2E973184"/>
    <w:rsid w:val="2EA564C4"/>
    <w:rsid w:val="2EAE4FCF"/>
    <w:rsid w:val="2EB23C6E"/>
    <w:rsid w:val="2EB6FDE0"/>
    <w:rsid w:val="2ED183F3"/>
    <w:rsid w:val="2ED8536B"/>
    <w:rsid w:val="2ED94C7A"/>
    <w:rsid w:val="2EDF1B72"/>
    <w:rsid w:val="2EE2A187"/>
    <w:rsid w:val="2EE5F785"/>
    <w:rsid w:val="2EE703D8"/>
    <w:rsid w:val="2EE87C68"/>
    <w:rsid w:val="2EEA5CA9"/>
    <w:rsid w:val="2EF8FF77"/>
    <w:rsid w:val="2F0DA004"/>
    <w:rsid w:val="2F3B0034"/>
    <w:rsid w:val="2F3DFDC3"/>
    <w:rsid w:val="2F4216A7"/>
    <w:rsid w:val="2F435C17"/>
    <w:rsid w:val="2F474A08"/>
    <w:rsid w:val="2F47D87D"/>
    <w:rsid w:val="2F4AE27C"/>
    <w:rsid w:val="2F516B29"/>
    <w:rsid w:val="2F51CCB0"/>
    <w:rsid w:val="2F61AEEE"/>
    <w:rsid w:val="2F699A5D"/>
    <w:rsid w:val="2F6A3602"/>
    <w:rsid w:val="2F79CA1B"/>
    <w:rsid w:val="2F90A47F"/>
    <w:rsid w:val="2F9335AA"/>
    <w:rsid w:val="2FA7C0E3"/>
    <w:rsid w:val="2FA7E742"/>
    <w:rsid w:val="2FBBAA68"/>
    <w:rsid w:val="2FBCE88F"/>
    <w:rsid w:val="2FC0634B"/>
    <w:rsid w:val="2FC721E1"/>
    <w:rsid w:val="2FD41B1F"/>
    <w:rsid w:val="2FDBE6F8"/>
    <w:rsid w:val="2FDDD6A0"/>
    <w:rsid w:val="2FE43E91"/>
    <w:rsid w:val="2FFD9219"/>
    <w:rsid w:val="301B2A70"/>
    <w:rsid w:val="301DA430"/>
    <w:rsid w:val="30223DE1"/>
    <w:rsid w:val="30296099"/>
    <w:rsid w:val="302B0386"/>
    <w:rsid w:val="303986E6"/>
    <w:rsid w:val="30549828"/>
    <w:rsid w:val="3055330C"/>
    <w:rsid w:val="305716D2"/>
    <w:rsid w:val="3068404D"/>
    <w:rsid w:val="306ED6A5"/>
    <w:rsid w:val="30715A5E"/>
    <w:rsid w:val="307DC1F4"/>
    <w:rsid w:val="308C1DE4"/>
    <w:rsid w:val="30901917"/>
    <w:rsid w:val="3091E43E"/>
    <w:rsid w:val="30B44821"/>
    <w:rsid w:val="30BD3721"/>
    <w:rsid w:val="30C1D718"/>
    <w:rsid w:val="30D5D29E"/>
    <w:rsid w:val="30F80125"/>
    <w:rsid w:val="30F9E478"/>
    <w:rsid w:val="3105F140"/>
    <w:rsid w:val="310BD1EF"/>
    <w:rsid w:val="3114B7B6"/>
    <w:rsid w:val="311F2C42"/>
    <w:rsid w:val="3120BDDA"/>
    <w:rsid w:val="312600B4"/>
    <w:rsid w:val="312C5FA8"/>
    <w:rsid w:val="3137358E"/>
    <w:rsid w:val="314C2630"/>
    <w:rsid w:val="314E2A9B"/>
    <w:rsid w:val="31511218"/>
    <w:rsid w:val="3159C3C3"/>
    <w:rsid w:val="315E59BC"/>
    <w:rsid w:val="316157EA"/>
    <w:rsid w:val="3161AD27"/>
    <w:rsid w:val="316617DB"/>
    <w:rsid w:val="316D688F"/>
    <w:rsid w:val="317196A2"/>
    <w:rsid w:val="318B519C"/>
    <w:rsid w:val="3190EBE3"/>
    <w:rsid w:val="319BFF9C"/>
    <w:rsid w:val="319E41B4"/>
    <w:rsid w:val="319E7580"/>
    <w:rsid w:val="31AE419C"/>
    <w:rsid w:val="31B85018"/>
    <w:rsid w:val="31C57149"/>
    <w:rsid w:val="31CD11F9"/>
    <w:rsid w:val="31D2E6B9"/>
    <w:rsid w:val="31E84E71"/>
    <w:rsid w:val="31E90B4F"/>
    <w:rsid w:val="31E9CBFC"/>
    <w:rsid w:val="31F226CA"/>
    <w:rsid w:val="31F36B5C"/>
    <w:rsid w:val="31F97B24"/>
    <w:rsid w:val="31FA397F"/>
    <w:rsid w:val="31FE1868"/>
    <w:rsid w:val="31FFBD47"/>
    <w:rsid w:val="3216709F"/>
    <w:rsid w:val="321DF29E"/>
    <w:rsid w:val="32275312"/>
    <w:rsid w:val="3227B24D"/>
    <w:rsid w:val="322DD136"/>
    <w:rsid w:val="3242CA52"/>
    <w:rsid w:val="324DAE38"/>
    <w:rsid w:val="3263D769"/>
    <w:rsid w:val="32668CB6"/>
    <w:rsid w:val="3266E85A"/>
    <w:rsid w:val="32707367"/>
    <w:rsid w:val="32765220"/>
    <w:rsid w:val="3277B350"/>
    <w:rsid w:val="3279DF6F"/>
    <w:rsid w:val="327C14A8"/>
    <w:rsid w:val="328F7E0F"/>
    <w:rsid w:val="32909A2F"/>
    <w:rsid w:val="32943B54"/>
    <w:rsid w:val="32A1B09A"/>
    <w:rsid w:val="32A7C7C8"/>
    <w:rsid w:val="32C5397C"/>
    <w:rsid w:val="32D04D7B"/>
    <w:rsid w:val="32D334EF"/>
    <w:rsid w:val="32D38C66"/>
    <w:rsid w:val="32D4A029"/>
    <w:rsid w:val="32DF8E6D"/>
    <w:rsid w:val="32E2FE63"/>
    <w:rsid w:val="32E74BEB"/>
    <w:rsid w:val="32E980C6"/>
    <w:rsid w:val="32EAFA45"/>
    <w:rsid w:val="32ECBCFA"/>
    <w:rsid w:val="32F1EF7F"/>
    <w:rsid w:val="32FA2A1D"/>
    <w:rsid w:val="3306F1C0"/>
    <w:rsid w:val="3309D65C"/>
    <w:rsid w:val="330CA37B"/>
    <w:rsid w:val="33124C79"/>
    <w:rsid w:val="33188355"/>
    <w:rsid w:val="3319890F"/>
    <w:rsid w:val="331CD3C1"/>
    <w:rsid w:val="331D0597"/>
    <w:rsid w:val="33212451"/>
    <w:rsid w:val="33236D6F"/>
    <w:rsid w:val="3327F552"/>
    <w:rsid w:val="332B9066"/>
    <w:rsid w:val="33350F4E"/>
    <w:rsid w:val="333E98A0"/>
    <w:rsid w:val="333FA6A1"/>
    <w:rsid w:val="334D810D"/>
    <w:rsid w:val="3357E731"/>
    <w:rsid w:val="3358197F"/>
    <w:rsid w:val="335FE86F"/>
    <w:rsid w:val="3367900E"/>
    <w:rsid w:val="336A528D"/>
    <w:rsid w:val="33830AA5"/>
    <w:rsid w:val="33851073"/>
    <w:rsid w:val="33851175"/>
    <w:rsid w:val="33857F98"/>
    <w:rsid w:val="3394C430"/>
    <w:rsid w:val="339DE66C"/>
    <w:rsid w:val="33A006E3"/>
    <w:rsid w:val="33AD3CCD"/>
    <w:rsid w:val="33AFAF2F"/>
    <w:rsid w:val="33D131B0"/>
    <w:rsid w:val="33D81BCB"/>
    <w:rsid w:val="33EB4660"/>
    <w:rsid w:val="33FB39DA"/>
    <w:rsid w:val="33FEEBA3"/>
    <w:rsid w:val="34054745"/>
    <w:rsid w:val="340CA721"/>
    <w:rsid w:val="3416F55A"/>
    <w:rsid w:val="3421AD2C"/>
    <w:rsid w:val="34241A7B"/>
    <w:rsid w:val="34332A8A"/>
    <w:rsid w:val="343607FD"/>
    <w:rsid w:val="3438AC52"/>
    <w:rsid w:val="343BEEA7"/>
    <w:rsid w:val="34415CD1"/>
    <w:rsid w:val="34467AB3"/>
    <w:rsid w:val="344A7EF3"/>
    <w:rsid w:val="344B83F2"/>
    <w:rsid w:val="344B94D9"/>
    <w:rsid w:val="345072EE"/>
    <w:rsid w:val="34526F5F"/>
    <w:rsid w:val="345B1DE0"/>
    <w:rsid w:val="3468B6D0"/>
    <w:rsid w:val="346B39EF"/>
    <w:rsid w:val="346D93ED"/>
    <w:rsid w:val="347AB578"/>
    <w:rsid w:val="347DA341"/>
    <w:rsid w:val="34868A13"/>
    <w:rsid w:val="34909C9C"/>
    <w:rsid w:val="3494FB2C"/>
    <w:rsid w:val="34AFD740"/>
    <w:rsid w:val="34B0EC06"/>
    <w:rsid w:val="34BF267E"/>
    <w:rsid w:val="34C25F5E"/>
    <w:rsid w:val="34C3366A"/>
    <w:rsid w:val="34C40545"/>
    <w:rsid w:val="34C7F9EC"/>
    <w:rsid w:val="34CD37FD"/>
    <w:rsid w:val="34E21814"/>
    <w:rsid w:val="34ED4861"/>
    <w:rsid w:val="351EB685"/>
    <w:rsid w:val="35231361"/>
    <w:rsid w:val="3523A992"/>
    <w:rsid w:val="35263BB7"/>
    <w:rsid w:val="3529D156"/>
    <w:rsid w:val="35407372"/>
    <w:rsid w:val="3549E055"/>
    <w:rsid w:val="3555839F"/>
    <w:rsid w:val="3555C95C"/>
    <w:rsid w:val="3558A84A"/>
    <w:rsid w:val="356964C1"/>
    <w:rsid w:val="356C6A99"/>
    <w:rsid w:val="356E1B74"/>
    <w:rsid w:val="356EF1B9"/>
    <w:rsid w:val="35724726"/>
    <w:rsid w:val="357EECD7"/>
    <w:rsid w:val="358A992F"/>
    <w:rsid w:val="358B59DE"/>
    <w:rsid w:val="358CC165"/>
    <w:rsid w:val="35916E9D"/>
    <w:rsid w:val="359D81CB"/>
    <w:rsid w:val="35AFCDA2"/>
    <w:rsid w:val="35B68D21"/>
    <w:rsid w:val="35B6F1C8"/>
    <w:rsid w:val="35C9C508"/>
    <w:rsid w:val="35D07D37"/>
    <w:rsid w:val="35D9F4D8"/>
    <w:rsid w:val="35EB4D65"/>
    <w:rsid w:val="35ED0A2B"/>
    <w:rsid w:val="35F40482"/>
    <w:rsid w:val="3607F92B"/>
    <w:rsid w:val="360BE62C"/>
    <w:rsid w:val="360BE8E7"/>
    <w:rsid w:val="361A3A7E"/>
    <w:rsid w:val="36212C7F"/>
    <w:rsid w:val="36219BBE"/>
    <w:rsid w:val="36258775"/>
    <w:rsid w:val="3631B689"/>
    <w:rsid w:val="36446B7B"/>
    <w:rsid w:val="36450CF1"/>
    <w:rsid w:val="3653AC2A"/>
    <w:rsid w:val="36563DCA"/>
    <w:rsid w:val="365648BD"/>
    <w:rsid w:val="3662C8E6"/>
    <w:rsid w:val="3679F189"/>
    <w:rsid w:val="368F2EF0"/>
    <w:rsid w:val="36925DE9"/>
    <w:rsid w:val="369280D1"/>
    <w:rsid w:val="369A54AA"/>
    <w:rsid w:val="369E9C4A"/>
    <w:rsid w:val="36A94327"/>
    <w:rsid w:val="36BDC26A"/>
    <w:rsid w:val="36CDB3C3"/>
    <w:rsid w:val="36D682B3"/>
    <w:rsid w:val="36E05EE6"/>
    <w:rsid w:val="36E23988"/>
    <w:rsid w:val="36F7DA1B"/>
    <w:rsid w:val="370AC21A"/>
    <w:rsid w:val="371AD82C"/>
    <w:rsid w:val="371C6295"/>
    <w:rsid w:val="371D71E0"/>
    <w:rsid w:val="371E7DCE"/>
    <w:rsid w:val="37230B92"/>
    <w:rsid w:val="372DBB5A"/>
    <w:rsid w:val="372F1C15"/>
    <w:rsid w:val="374543AA"/>
    <w:rsid w:val="374582D8"/>
    <w:rsid w:val="375A0280"/>
    <w:rsid w:val="375D4868"/>
    <w:rsid w:val="37604018"/>
    <w:rsid w:val="376434A3"/>
    <w:rsid w:val="3769C992"/>
    <w:rsid w:val="376C5664"/>
    <w:rsid w:val="3770F41D"/>
    <w:rsid w:val="3771475B"/>
    <w:rsid w:val="37717C04"/>
    <w:rsid w:val="3779A397"/>
    <w:rsid w:val="37892E70"/>
    <w:rsid w:val="379BFE0B"/>
    <w:rsid w:val="37A96601"/>
    <w:rsid w:val="37AE611D"/>
    <w:rsid w:val="37C6AE3E"/>
    <w:rsid w:val="37C73F68"/>
    <w:rsid w:val="37CF8C56"/>
    <w:rsid w:val="37D42DDC"/>
    <w:rsid w:val="37DC2286"/>
    <w:rsid w:val="37EA5F09"/>
    <w:rsid w:val="37EF8A08"/>
    <w:rsid w:val="38087F94"/>
    <w:rsid w:val="3814552A"/>
    <w:rsid w:val="383238F7"/>
    <w:rsid w:val="38363BCC"/>
    <w:rsid w:val="3838E124"/>
    <w:rsid w:val="384011F7"/>
    <w:rsid w:val="38412A1F"/>
    <w:rsid w:val="38422F70"/>
    <w:rsid w:val="3843AD65"/>
    <w:rsid w:val="3845BFA1"/>
    <w:rsid w:val="384D3BA4"/>
    <w:rsid w:val="3856A1C1"/>
    <w:rsid w:val="38643540"/>
    <w:rsid w:val="386A027C"/>
    <w:rsid w:val="387678B3"/>
    <w:rsid w:val="387F0691"/>
    <w:rsid w:val="388E492A"/>
    <w:rsid w:val="38912F15"/>
    <w:rsid w:val="38A4A545"/>
    <w:rsid w:val="38A611EB"/>
    <w:rsid w:val="38B519C8"/>
    <w:rsid w:val="38C8317B"/>
    <w:rsid w:val="38CBCD01"/>
    <w:rsid w:val="38D0C92F"/>
    <w:rsid w:val="38E114D7"/>
    <w:rsid w:val="38EB290D"/>
    <w:rsid w:val="38FE6426"/>
    <w:rsid w:val="39003303"/>
    <w:rsid w:val="3901BB07"/>
    <w:rsid w:val="39039437"/>
    <w:rsid w:val="390B79E7"/>
    <w:rsid w:val="3910913B"/>
    <w:rsid w:val="392179C1"/>
    <w:rsid w:val="392F923C"/>
    <w:rsid w:val="393347FC"/>
    <w:rsid w:val="393F99ED"/>
    <w:rsid w:val="3940FB12"/>
    <w:rsid w:val="39463C4D"/>
    <w:rsid w:val="3947ADD4"/>
    <w:rsid w:val="394A2EB1"/>
    <w:rsid w:val="394D3C1D"/>
    <w:rsid w:val="3961297D"/>
    <w:rsid w:val="3964FF78"/>
    <w:rsid w:val="39689654"/>
    <w:rsid w:val="396A71BC"/>
    <w:rsid w:val="396ABDAA"/>
    <w:rsid w:val="396AD638"/>
    <w:rsid w:val="396AF99F"/>
    <w:rsid w:val="396BA922"/>
    <w:rsid w:val="396DBE23"/>
    <w:rsid w:val="396EFE1D"/>
    <w:rsid w:val="397C110F"/>
    <w:rsid w:val="3993BFC9"/>
    <w:rsid w:val="39B92C0D"/>
    <w:rsid w:val="39C1925D"/>
    <w:rsid w:val="39C694AA"/>
    <w:rsid w:val="39EA8444"/>
    <w:rsid w:val="39EDED53"/>
    <w:rsid w:val="39F34B55"/>
    <w:rsid w:val="39FA8BCA"/>
    <w:rsid w:val="3A006622"/>
    <w:rsid w:val="3A038C07"/>
    <w:rsid w:val="3A066BFE"/>
    <w:rsid w:val="3A0BF95B"/>
    <w:rsid w:val="3A1CBF85"/>
    <w:rsid w:val="3A252AB8"/>
    <w:rsid w:val="3A293A7F"/>
    <w:rsid w:val="3A2AD467"/>
    <w:rsid w:val="3A2ECA98"/>
    <w:rsid w:val="3A312805"/>
    <w:rsid w:val="3A36EEAD"/>
    <w:rsid w:val="3A404063"/>
    <w:rsid w:val="3A43D960"/>
    <w:rsid w:val="3A46BC0D"/>
    <w:rsid w:val="3A4ADE67"/>
    <w:rsid w:val="3A57D1F8"/>
    <w:rsid w:val="3A5CD031"/>
    <w:rsid w:val="3A6685B6"/>
    <w:rsid w:val="3A80B8AC"/>
    <w:rsid w:val="3A81459E"/>
    <w:rsid w:val="3A87A0D6"/>
    <w:rsid w:val="3AA105A1"/>
    <w:rsid w:val="3AA1F6B0"/>
    <w:rsid w:val="3AAB5F79"/>
    <w:rsid w:val="3AB615F9"/>
    <w:rsid w:val="3AB88DC8"/>
    <w:rsid w:val="3ACB34F8"/>
    <w:rsid w:val="3AD25941"/>
    <w:rsid w:val="3AD99CD4"/>
    <w:rsid w:val="3AE5F480"/>
    <w:rsid w:val="3AE6BA3A"/>
    <w:rsid w:val="3AEC7CDB"/>
    <w:rsid w:val="3AF645F3"/>
    <w:rsid w:val="3AF79EDE"/>
    <w:rsid w:val="3AFB8376"/>
    <w:rsid w:val="3AFF7AB0"/>
    <w:rsid w:val="3B25B3D9"/>
    <w:rsid w:val="3B28F5C2"/>
    <w:rsid w:val="3B315B58"/>
    <w:rsid w:val="3B333C7A"/>
    <w:rsid w:val="3B3536EB"/>
    <w:rsid w:val="3B3B6ED1"/>
    <w:rsid w:val="3B42EAD9"/>
    <w:rsid w:val="3B42F7F5"/>
    <w:rsid w:val="3B4E7C69"/>
    <w:rsid w:val="3B52D3B3"/>
    <w:rsid w:val="3B5AEF78"/>
    <w:rsid w:val="3B5B41CE"/>
    <w:rsid w:val="3B5DE54E"/>
    <w:rsid w:val="3B622FC8"/>
    <w:rsid w:val="3B72BD46"/>
    <w:rsid w:val="3B7733DD"/>
    <w:rsid w:val="3B7E3CFA"/>
    <w:rsid w:val="3B87CE39"/>
    <w:rsid w:val="3B8AA589"/>
    <w:rsid w:val="3B9FE334"/>
    <w:rsid w:val="3BA00F01"/>
    <w:rsid w:val="3BA6C7DD"/>
    <w:rsid w:val="3BAAD8BE"/>
    <w:rsid w:val="3BAD39BB"/>
    <w:rsid w:val="3BAF942B"/>
    <w:rsid w:val="3BB87C47"/>
    <w:rsid w:val="3BBBE8AE"/>
    <w:rsid w:val="3BBBF7FB"/>
    <w:rsid w:val="3BBE3CCF"/>
    <w:rsid w:val="3BC195D8"/>
    <w:rsid w:val="3BDF70DE"/>
    <w:rsid w:val="3BE65556"/>
    <w:rsid w:val="3BE6E600"/>
    <w:rsid w:val="3BF3CF69"/>
    <w:rsid w:val="3BF5F537"/>
    <w:rsid w:val="3C031CD8"/>
    <w:rsid w:val="3C0AE35A"/>
    <w:rsid w:val="3C0EA990"/>
    <w:rsid w:val="3C104C94"/>
    <w:rsid w:val="3C160809"/>
    <w:rsid w:val="3C1ADEED"/>
    <w:rsid w:val="3C1D33D9"/>
    <w:rsid w:val="3C1E15CE"/>
    <w:rsid w:val="3C20D4E2"/>
    <w:rsid w:val="3C2DED6F"/>
    <w:rsid w:val="3C321620"/>
    <w:rsid w:val="3C356C59"/>
    <w:rsid w:val="3C47EB84"/>
    <w:rsid w:val="3C4C31F0"/>
    <w:rsid w:val="3C4DB73E"/>
    <w:rsid w:val="3C4E00FF"/>
    <w:rsid w:val="3C4E6D49"/>
    <w:rsid w:val="3C571B6E"/>
    <w:rsid w:val="3C6045B1"/>
    <w:rsid w:val="3C662E40"/>
    <w:rsid w:val="3C7D2DC6"/>
    <w:rsid w:val="3C81C4E1"/>
    <w:rsid w:val="3C84F41F"/>
    <w:rsid w:val="3C8521CF"/>
    <w:rsid w:val="3C8CE30B"/>
    <w:rsid w:val="3C9785AD"/>
    <w:rsid w:val="3C9FBE7C"/>
    <w:rsid w:val="3CA83EAE"/>
    <w:rsid w:val="3CBBED20"/>
    <w:rsid w:val="3CC4ED48"/>
    <w:rsid w:val="3CD49914"/>
    <w:rsid w:val="3CE15187"/>
    <w:rsid w:val="3D244B42"/>
    <w:rsid w:val="3D331E9C"/>
    <w:rsid w:val="3D34EBD0"/>
    <w:rsid w:val="3D3A9AED"/>
    <w:rsid w:val="3D3AAE8D"/>
    <w:rsid w:val="3D3C3882"/>
    <w:rsid w:val="3D413D58"/>
    <w:rsid w:val="3D44A6E0"/>
    <w:rsid w:val="3D44F4C3"/>
    <w:rsid w:val="3D462A73"/>
    <w:rsid w:val="3D464BFA"/>
    <w:rsid w:val="3D569DCC"/>
    <w:rsid w:val="3D632B86"/>
    <w:rsid w:val="3D68C8C7"/>
    <w:rsid w:val="3D6956B6"/>
    <w:rsid w:val="3D6ACC3C"/>
    <w:rsid w:val="3D71EC25"/>
    <w:rsid w:val="3D7B6BB1"/>
    <w:rsid w:val="3D7CE040"/>
    <w:rsid w:val="3D8F394F"/>
    <w:rsid w:val="3D9601B0"/>
    <w:rsid w:val="3D982E65"/>
    <w:rsid w:val="3D99041E"/>
    <w:rsid w:val="3D9B93C8"/>
    <w:rsid w:val="3DA08BF6"/>
    <w:rsid w:val="3DB47E07"/>
    <w:rsid w:val="3DBC6B13"/>
    <w:rsid w:val="3DCF0EC0"/>
    <w:rsid w:val="3DD04BFF"/>
    <w:rsid w:val="3DDA098A"/>
    <w:rsid w:val="3DEC9BC7"/>
    <w:rsid w:val="3DF2534B"/>
    <w:rsid w:val="3DF3C891"/>
    <w:rsid w:val="3E05547A"/>
    <w:rsid w:val="3E081224"/>
    <w:rsid w:val="3E095E7D"/>
    <w:rsid w:val="3E0C48AE"/>
    <w:rsid w:val="3E0C586C"/>
    <w:rsid w:val="3E17D2D1"/>
    <w:rsid w:val="3E1B2F2F"/>
    <w:rsid w:val="3E1CA1D1"/>
    <w:rsid w:val="3E1D9542"/>
    <w:rsid w:val="3E2405DF"/>
    <w:rsid w:val="3E2439F1"/>
    <w:rsid w:val="3E252521"/>
    <w:rsid w:val="3E3000E1"/>
    <w:rsid w:val="3E3263ED"/>
    <w:rsid w:val="3E340403"/>
    <w:rsid w:val="3E3C48B6"/>
    <w:rsid w:val="3E480B84"/>
    <w:rsid w:val="3E484077"/>
    <w:rsid w:val="3E58185F"/>
    <w:rsid w:val="3E622B62"/>
    <w:rsid w:val="3E66ECC0"/>
    <w:rsid w:val="3E6B3573"/>
    <w:rsid w:val="3E72C104"/>
    <w:rsid w:val="3E876A30"/>
    <w:rsid w:val="3E87EAC5"/>
    <w:rsid w:val="3E914964"/>
    <w:rsid w:val="3E92AD4D"/>
    <w:rsid w:val="3E92F65A"/>
    <w:rsid w:val="3E94D495"/>
    <w:rsid w:val="3E9AD8D6"/>
    <w:rsid w:val="3EA2D92F"/>
    <w:rsid w:val="3EAEBCDF"/>
    <w:rsid w:val="3EB46A50"/>
    <w:rsid w:val="3EC63C00"/>
    <w:rsid w:val="3ED16184"/>
    <w:rsid w:val="3ED195C5"/>
    <w:rsid w:val="3ED21D81"/>
    <w:rsid w:val="3EDBA04B"/>
    <w:rsid w:val="3EDF5D11"/>
    <w:rsid w:val="3EEC42EC"/>
    <w:rsid w:val="3EEF58AD"/>
    <w:rsid w:val="3EF79661"/>
    <w:rsid w:val="3F00CE60"/>
    <w:rsid w:val="3F0672BE"/>
    <w:rsid w:val="3F0D33C6"/>
    <w:rsid w:val="3F168AF3"/>
    <w:rsid w:val="3F226AAC"/>
    <w:rsid w:val="3F301EE1"/>
    <w:rsid w:val="3F340835"/>
    <w:rsid w:val="3F3B24C9"/>
    <w:rsid w:val="3F428114"/>
    <w:rsid w:val="3F45AAA3"/>
    <w:rsid w:val="3F47370F"/>
    <w:rsid w:val="3F479C40"/>
    <w:rsid w:val="3F51AB93"/>
    <w:rsid w:val="3F54B6FE"/>
    <w:rsid w:val="3F5561F2"/>
    <w:rsid w:val="3F597CC8"/>
    <w:rsid w:val="3F5B613F"/>
    <w:rsid w:val="3F5CA169"/>
    <w:rsid w:val="3F700A6A"/>
    <w:rsid w:val="3F821D8F"/>
    <w:rsid w:val="3F82C6D1"/>
    <w:rsid w:val="3F9459EE"/>
    <w:rsid w:val="3FB2A379"/>
    <w:rsid w:val="3FB4EC35"/>
    <w:rsid w:val="3FB81FF1"/>
    <w:rsid w:val="3FBF34FA"/>
    <w:rsid w:val="3FC5CEF3"/>
    <w:rsid w:val="3FD514EC"/>
    <w:rsid w:val="3FDC18B9"/>
    <w:rsid w:val="3FDCB140"/>
    <w:rsid w:val="3FF2A5B5"/>
    <w:rsid w:val="3FF3D260"/>
    <w:rsid w:val="3FF4A055"/>
    <w:rsid w:val="3FFEF2E8"/>
    <w:rsid w:val="40022F29"/>
    <w:rsid w:val="402477A1"/>
    <w:rsid w:val="40258EE4"/>
    <w:rsid w:val="40289766"/>
    <w:rsid w:val="402E1907"/>
    <w:rsid w:val="40367666"/>
    <w:rsid w:val="403C093C"/>
    <w:rsid w:val="404381C3"/>
    <w:rsid w:val="4048ED0D"/>
    <w:rsid w:val="40529938"/>
    <w:rsid w:val="40630086"/>
    <w:rsid w:val="406AB3CB"/>
    <w:rsid w:val="40731562"/>
    <w:rsid w:val="40766F60"/>
    <w:rsid w:val="407D5D62"/>
    <w:rsid w:val="407F2BFB"/>
    <w:rsid w:val="409A886A"/>
    <w:rsid w:val="40A3BE75"/>
    <w:rsid w:val="40B25AE0"/>
    <w:rsid w:val="40B2C92B"/>
    <w:rsid w:val="40C190E9"/>
    <w:rsid w:val="40C422EA"/>
    <w:rsid w:val="40C5C119"/>
    <w:rsid w:val="40C8E847"/>
    <w:rsid w:val="40E29C89"/>
    <w:rsid w:val="40EB2534"/>
    <w:rsid w:val="40EB8BAB"/>
    <w:rsid w:val="40EC79FB"/>
    <w:rsid w:val="41089BDD"/>
    <w:rsid w:val="410E007B"/>
    <w:rsid w:val="4117CF09"/>
    <w:rsid w:val="4117F97B"/>
    <w:rsid w:val="4119BBA3"/>
    <w:rsid w:val="411F57EF"/>
    <w:rsid w:val="4127E3DF"/>
    <w:rsid w:val="413C99A2"/>
    <w:rsid w:val="414CA46F"/>
    <w:rsid w:val="414D889B"/>
    <w:rsid w:val="415044B1"/>
    <w:rsid w:val="415F4D77"/>
    <w:rsid w:val="41684113"/>
    <w:rsid w:val="41686896"/>
    <w:rsid w:val="4170E6EA"/>
    <w:rsid w:val="41735BF5"/>
    <w:rsid w:val="4176EAFD"/>
    <w:rsid w:val="417B041F"/>
    <w:rsid w:val="417F0398"/>
    <w:rsid w:val="41801811"/>
    <w:rsid w:val="4187F303"/>
    <w:rsid w:val="419ADB25"/>
    <w:rsid w:val="41AA32DB"/>
    <w:rsid w:val="41BA8203"/>
    <w:rsid w:val="41CFB8E9"/>
    <w:rsid w:val="41D09084"/>
    <w:rsid w:val="41DC1E68"/>
    <w:rsid w:val="41E01903"/>
    <w:rsid w:val="41E0B75C"/>
    <w:rsid w:val="41E5FF14"/>
    <w:rsid w:val="41ECF6FB"/>
    <w:rsid w:val="41F8C230"/>
    <w:rsid w:val="421A8990"/>
    <w:rsid w:val="421A8D1D"/>
    <w:rsid w:val="422C055D"/>
    <w:rsid w:val="422E9FAB"/>
    <w:rsid w:val="4245355C"/>
    <w:rsid w:val="42460E0B"/>
    <w:rsid w:val="425DC38D"/>
    <w:rsid w:val="42613787"/>
    <w:rsid w:val="426F0DF6"/>
    <w:rsid w:val="426F8F28"/>
    <w:rsid w:val="42923EE6"/>
    <w:rsid w:val="42A84ED1"/>
    <w:rsid w:val="42AE409A"/>
    <w:rsid w:val="42B2E913"/>
    <w:rsid w:val="42B5CE06"/>
    <w:rsid w:val="42B9C20D"/>
    <w:rsid w:val="42CE2781"/>
    <w:rsid w:val="42CE788D"/>
    <w:rsid w:val="42D24C63"/>
    <w:rsid w:val="42D2FD57"/>
    <w:rsid w:val="42D54C53"/>
    <w:rsid w:val="42DA13B0"/>
    <w:rsid w:val="42DBA547"/>
    <w:rsid w:val="42E9BFCC"/>
    <w:rsid w:val="42E9F042"/>
    <w:rsid w:val="42EA5AEC"/>
    <w:rsid w:val="42EFBC21"/>
    <w:rsid w:val="42F8CDDA"/>
    <w:rsid w:val="43050C5C"/>
    <w:rsid w:val="43193D68"/>
    <w:rsid w:val="431A5FE8"/>
    <w:rsid w:val="431A88CA"/>
    <w:rsid w:val="431AA9C1"/>
    <w:rsid w:val="43356DEC"/>
    <w:rsid w:val="4340FE9E"/>
    <w:rsid w:val="4364C173"/>
    <w:rsid w:val="436FAC97"/>
    <w:rsid w:val="437763DF"/>
    <w:rsid w:val="437B5999"/>
    <w:rsid w:val="438A3BEF"/>
    <w:rsid w:val="438B6ED4"/>
    <w:rsid w:val="43931BF2"/>
    <w:rsid w:val="439390F5"/>
    <w:rsid w:val="439D01B6"/>
    <w:rsid w:val="439E95E7"/>
    <w:rsid w:val="43A6DA6F"/>
    <w:rsid w:val="43AFAB58"/>
    <w:rsid w:val="43B246C8"/>
    <w:rsid w:val="43B2769F"/>
    <w:rsid w:val="43C9683C"/>
    <w:rsid w:val="43C96BA1"/>
    <w:rsid w:val="43C9FF38"/>
    <w:rsid w:val="43CC6A22"/>
    <w:rsid w:val="43DC0609"/>
    <w:rsid w:val="43F21D76"/>
    <w:rsid w:val="43F58389"/>
    <w:rsid w:val="43F9E676"/>
    <w:rsid w:val="43FFE1E6"/>
    <w:rsid w:val="440188EA"/>
    <w:rsid w:val="441DE55B"/>
    <w:rsid w:val="4420D30E"/>
    <w:rsid w:val="44257668"/>
    <w:rsid w:val="4426B125"/>
    <w:rsid w:val="442D4F0F"/>
    <w:rsid w:val="44300BA9"/>
    <w:rsid w:val="443093DE"/>
    <w:rsid w:val="444B0E09"/>
    <w:rsid w:val="444DD3FD"/>
    <w:rsid w:val="4463839F"/>
    <w:rsid w:val="44767900"/>
    <w:rsid w:val="447F25C5"/>
    <w:rsid w:val="447FFA1D"/>
    <w:rsid w:val="4488E1D6"/>
    <w:rsid w:val="448B1037"/>
    <w:rsid w:val="448ECEDD"/>
    <w:rsid w:val="448EF6ED"/>
    <w:rsid w:val="44AD1DC7"/>
    <w:rsid w:val="44B6DCAC"/>
    <w:rsid w:val="44B990F7"/>
    <w:rsid w:val="44BF9369"/>
    <w:rsid w:val="44C45DE6"/>
    <w:rsid w:val="44D17FC3"/>
    <w:rsid w:val="44D32D4B"/>
    <w:rsid w:val="44D4CA17"/>
    <w:rsid w:val="44DA731D"/>
    <w:rsid w:val="44DB7D14"/>
    <w:rsid w:val="44EB5F48"/>
    <w:rsid w:val="44F1D9B4"/>
    <w:rsid w:val="44FA8FC0"/>
    <w:rsid w:val="450951E9"/>
    <w:rsid w:val="450C30A6"/>
    <w:rsid w:val="4533DF65"/>
    <w:rsid w:val="45371647"/>
    <w:rsid w:val="4553CA79"/>
    <w:rsid w:val="45617CE8"/>
    <w:rsid w:val="4564BA58"/>
    <w:rsid w:val="457235E7"/>
    <w:rsid w:val="45766FEB"/>
    <w:rsid w:val="4577DE4C"/>
    <w:rsid w:val="458BDF7A"/>
    <w:rsid w:val="4594BF7F"/>
    <w:rsid w:val="45A9F33C"/>
    <w:rsid w:val="45AFDDBC"/>
    <w:rsid w:val="45B80A49"/>
    <w:rsid w:val="45BD29E0"/>
    <w:rsid w:val="45BE2E14"/>
    <w:rsid w:val="45C91A83"/>
    <w:rsid w:val="45D9C18A"/>
    <w:rsid w:val="45DFD455"/>
    <w:rsid w:val="45E62AED"/>
    <w:rsid w:val="45E6F888"/>
    <w:rsid w:val="45EB6D9B"/>
    <w:rsid w:val="45EC1310"/>
    <w:rsid w:val="45F2BE76"/>
    <w:rsid w:val="4601351C"/>
    <w:rsid w:val="46095EB5"/>
    <w:rsid w:val="4619F98E"/>
    <w:rsid w:val="462A83C5"/>
    <w:rsid w:val="462FA2F7"/>
    <w:rsid w:val="46333526"/>
    <w:rsid w:val="4634C170"/>
    <w:rsid w:val="463D6B31"/>
    <w:rsid w:val="463D8E55"/>
    <w:rsid w:val="463EDD46"/>
    <w:rsid w:val="4659D3F6"/>
    <w:rsid w:val="465CD33E"/>
    <w:rsid w:val="466FED6B"/>
    <w:rsid w:val="467F7769"/>
    <w:rsid w:val="46832C11"/>
    <w:rsid w:val="4686EC89"/>
    <w:rsid w:val="4687E691"/>
    <w:rsid w:val="4691E49D"/>
    <w:rsid w:val="46A8AD42"/>
    <w:rsid w:val="46A9AB39"/>
    <w:rsid w:val="46ADCA97"/>
    <w:rsid w:val="46B591FB"/>
    <w:rsid w:val="46B75A3B"/>
    <w:rsid w:val="46C277F6"/>
    <w:rsid w:val="46C9FF0A"/>
    <w:rsid w:val="46D1965B"/>
    <w:rsid w:val="46D3B53D"/>
    <w:rsid w:val="46E1D109"/>
    <w:rsid w:val="46F53422"/>
    <w:rsid w:val="46F89284"/>
    <w:rsid w:val="470927DE"/>
    <w:rsid w:val="470AA330"/>
    <w:rsid w:val="4715AD5C"/>
    <w:rsid w:val="471C6A1A"/>
    <w:rsid w:val="4724CE11"/>
    <w:rsid w:val="472AF2B0"/>
    <w:rsid w:val="473D18E8"/>
    <w:rsid w:val="473F745D"/>
    <w:rsid w:val="4740488D"/>
    <w:rsid w:val="474EDACC"/>
    <w:rsid w:val="47556ADD"/>
    <w:rsid w:val="475B81BD"/>
    <w:rsid w:val="4763BF6F"/>
    <w:rsid w:val="47652925"/>
    <w:rsid w:val="476DF4B7"/>
    <w:rsid w:val="47713820"/>
    <w:rsid w:val="47850CAB"/>
    <w:rsid w:val="47897D1F"/>
    <w:rsid w:val="478F0B87"/>
    <w:rsid w:val="47927E44"/>
    <w:rsid w:val="479AA9CD"/>
    <w:rsid w:val="47A52F16"/>
    <w:rsid w:val="47AFD9F2"/>
    <w:rsid w:val="47BCED61"/>
    <w:rsid w:val="47CBD70C"/>
    <w:rsid w:val="47DAB8D0"/>
    <w:rsid w:val="47E5965A"/>
    <w:rsid w:val="47F4F8A9"/>
    <w:rsid w:val="47FC619E"/>
    <w:rsid w:val="4809C1B2"/>
    <w:rsid w:val="480C06C6"/>
    <w:rsid w:val="481D2F49"/>
    <w:rsid w:val="482A1D96"/>
    <w:rsid w:val="48311734"/>
    <w:rsid w:val="48395EDA"/>
    <w:rsid w:val="483B014E"/>
    <w:rsid w:val="484E51C6"/>
    <w:rsid w:val="4854B38E"/>
    <w:rsid w:val="48677D20"/>
    <w:rsid w:val="487B9497"/>
    <w:rsid w:val="48A19FD5"/>
    <w:rsid w:val="48A5112F"/>
    <w:rsid w:val="48B82657"/>
    <w:rsid w:val="48BA08F3"/>
    <w:rsid w:val="48C49B1A"/>
    <w:rsid w:val="48C5B392"/>
    <w:rsid w:val="48CB77DB"/>
    <w:rsid w:val="48CE9D57"/>
    <w:rsid w:val="48D16A76"/>
    <w:rsid w:val="48D2D657"/>
    <w:rsid w:val="48FA3BEB"/>
    <w:rsid w:val="48FDA740"/>
    <w:rsid w:val="49040265"/>
    <w:rsid w:val="490A9B4D"/>
    <w:rsid w:val="4911624C"/>
    <w:rsid w:val="4919B9CF"/>
    <w:rsid w:val="4921053B"/>
    <w:rsid w:val="492348E5"/>
    <w:rsid w:val="4926ADAF"/>
    <w:rsid w:val="492F86A7"/>
    <w:rsid w:val="4955EFEC"/>
    <w:rsid w:val="49605F66"/>
    <w:rsid w:val="4963AC59"/>
    <w:rsid w:val="497D65E6"/>
    <w:rsid w:val="497F2757"/>
    <w:rsid w:val="49814F3F"/>
    <w:rsid w:val="498708F2"/>
    <w:rsid w:val="49877CF1"/>
    <w:rsid w:val="4989B0D6"/>
    <w:rsid w:val="4990A01D"/>
    <w:rsid w:val="4992D312"/>
    <w:rsid w:val="499D8341"/>
    <w:rsid w:val="49A59213"/>
    <w:rsid w:val="49A5C9DF"/>
    <w:rsid w:val="49A8FE71"/>
    <w:rsid w:val="49ABC39F"/>
    <w:rsid w:val="49B19B4E"/>
    <w:rsid w:val="49C32875"/>
    <w:rsid w:val="49CC5B2C"/>
    <w:rsid w:val="49DF467A"/>
    <w:rsid w:val="49E7A714"/>
    <w:rsid w:val="49EAA4DF"/>
    <w:rsid w:val="49EE6385"/>
    <w:rsid w:val="49F1F795"/>
    <w:rsid w:val="49F9608A"/>
    <w:rsid w:val="49F99301"/>
    <w:rsid w:val="4A058639"/>
    <w:rsid w:val="4A0D5B58"/>
    <w:rsid w:val="4A15B3B5"/>
    <w:rsid w:val="4A166202"/>
    <w:rsid w:val="4A175827"/>
    <w:rsid w:val="4A23BB2A"/>
    <w:rsid w:val="4A3AE27F"/>
    <w:rsid w:val="4A3F5E49"/>
    <w:rsid w:val="4A3FDC5F"/>
    <w:rsid w:val="4A4E5677"/>
    <w:rsid w:val="4A4F4D8F"/>
    <w:rsid w:val="4A5A30D8"/>
    <w:rsid w:val="4A5B8535"/>
    <w:rsid w:val="4A77C020"/>
    <w:rsid w:val="4A831819"/>
    <w:rsid w:val="4A8A80C9"/>
    <w:rsid w:val="4A9B4AAF"/>
    <w:rsid w:val="4A9F27C7"/>
    <w:rsid w:val="4AA1EC4D"/>
    <w:rsid w:val="4AA289FD"/>
    <w:rsid w:val="4AA400D5"/>
    <w:rsid w:val="4AB5F540"/>
    <w:rsid w:val="4AB73AFE"/>
    <w:rsid w:val="4ABD9F8E"/>
    <w:rsid w:val="4AC536DC"/>
    <w:rsid w:val="4AC8C6D7"/>
    <w:rsid w:val="4ACFDB2C"/>
    <w:rsid w:val="4AE3EBE5"/>
    <w:rsid w:val="4AE5B075"/>
    <w:rsid w:val="4AF09EC8"/>
    <w:rsid w:val="4AF32B11"/>
    <w:rsid w:val="4AF416F0"/>
    <w:rsid w:val="4B0861F7"/>
    <w:rsid w:val="4B18A41C"/>
    <w:rsid w:val="4B21E665"/>
    <w:rsid w:val="4B2AAA04"/>
    <w:rsid w:val="4B308E1E"/>
    <w:rsid w:val="4B33213C"/>
    <w:rsid w:val="4B35924A"/>
    <w:rsid w:val="4B45084E"/>
    <w:rsid w:val="4B4DF696"/>
    <w:rsid w:val="4B4FC26A"/>
    <w:rsid w:val="4B57D0A3"/>
    <w:rsid w:val="4B5C5FAB"/>
    <w:rsid w:val="4B6DA6F2"/>
    <w:rsid w:val="4B700D92"/>
    <w:rsid w:val="4B886913"/>
    <w:rsid w:val="4B889515"/>
    <w:rsid w:val="4B89ED0B"/>
    <w:rsid w:val="4B92FE64"/>
    <w:rsid w:val="4B93B230"/>
    <w:rsid w:val="4B9D0B14"/>
    <w:rsid w:val="4BA0FEA3"/>
    <w:rsid w:val="4BA46267"/>
    <w:rsid w:val="4BB02B89"/>
    <w:rsid w:val="4BB07C04"/>
    <w:rsid w:val="4BB50481"/>
    <w:rsid w:val="4BB66559"/>
    <w:rsid w:val="4BB74D24"/>
    <w:rsid w:val="4BC56C0A"/>
    <w:rsid w:val="4BCB87C9"/>
    <w:rsid w:val="4BD6B2E0"/>
    <w:rsid w:val="4BD868CB"/>
    <w:rsid w:val="4BD98C5E"/>
    <w:rsid w:val="4BE435F5"/>
    <w:rsid w:val="4BF0A5CB"/>
    <w:rsid w:val="4BF7AC74"/>
    <w:rsid w:val="4BFE1EBD"/>
    <w:rsid w:val="4C015E15"/>
    <w:rsid w:val="4C0FE99B"/>
    <w:rsid w:val="4C215EB4"/>
    <w:rsid w:val="4C22E7DF"/>
    <w:rsid w:val="4C256316"/>
    <w:rsid w:val="4C264443"/>
    <w:rsid w:val="4C326EF8"/>
    <w:rsid w:val="4C527F83"/>
    <w:rsid w:val="4C5A81B0"/>
    <w:rsid w:val="4C5D4F1D"/>
    <w:rsid w:val="4C6347F1"/>
    <w:rsid w:val="4C68BFF3"/>
    <w:rsid w:val="4C6BB030"/>
    <w:rsid w:val="4C7C64DD"/>
    <w:rsid w:val="4C7E53C2"/>
    <w:rsid w:val="4C7F2AF2"/>
    <w:rsid w:val="4C845791"/>
    <w:rsid w:val="4C85A423"/>
    <w:rsid w:val="4C9239C9"/>
    <w:rsid w:val="4C96F49C"/>
    <w:rsid w:val="4C97C04B"/>
    <w:rsid w:val="4C9C31B5"/>
    <w:rsid w:val="4CA1D13C"/>
    <w:rsid w:val="4CA855A5"/>
    <w:rsid w:val="4CA87A9E"/>
    <w:rsid w:val="4CA95465"/>
    <w:rsid w:val="4CAF15D0"/>
    <w:rsid w:val="4CAFA1B5"/>
    <w:rsid w:val="4CD4E57D"/>
    <w:rsid w:val="4CDD4619"/>
    <w:rsid w:val="4CDE041F"/>
    <w:rsid w:val="4CE0409D"/>
    <w:rsid w:val="4CE238DB"/>
    <w:rsid w:val="4CEE230A"/>
    <w:rsid w:val="4CF010B0"/>
    <w:rsid w:val="4CF4FE44"/>
    <w:rsid w:val="4D042754"/>
    <w:rsid w:val="4D04881A"/>
    <w:rsid w:val="4D0CCEB8"/>
    <w:rsid w:val="4D13981F"/>
    <w:rsid w:val="4D395181"/>
    <w:rsid w:val="4D3E231A"/>
    <w:rsid w:val="4D61FA39"/>
    <w:rsid w:val="4D68E04E"/>
    <w:rsid w:val="4D6F598B"/>
    <w:rsid w:val="4D728B13"/>
    <w:rsid w:val="4D78EC36"/>
    <w:rsid w:val="4D815D09"/>
    <w:rsid w:val="4D8BA19E"/>
    <w:rsid w:val="4DA6D371"/>
    <w:rsid w:val="4DB0EE44"/>
    <w:rsid w:val="4DC374B9"/>
    <w:rsid w:val="4DD09DFE"/>
    <w:rsid w:val="4DD7FFB0"/>
    <w:rsid w:val="4DDB440D"/>
    <w:rsid w:val="4DDB7C50"/>
    <w:rsid w:val="4DE5A30E"/>
    <w:rsid w:val="4DE96720"/>
    <w:rsid w:val="4DF3E039"/>
    <w:rsid w:val="4DF3E1BE"/>
    <w:rsid w:val="4DF41CF3"/>
    <w:rsid w:val="4DF776F2"/>
    <w:rsid w:val="4E045113"/>
    <w:rsid w:val="4E14FE6F"/>
    <w:rsid w:val="4E15B258"/>
    <w:rsid w:val="4E2E58A3"/>
    <w:rsid w:val="4E323294"/>
    <w:rsid w:val="4E35163E"/>
    <w:rsid w:val="4E397049"/>
    <w:rsid w:val="4E413BBE"/>
    <w:rsid w:val="4E41BF62"/>
    <w:rsid w:val="4E4499AD"/>
    <w:rsid w:val="4E4524C6"/>
    <w:rsid w:val="4E5A216B"/>
    <w:rsid w:val="4E5B9633"/>
    <w:rsid w:val="4E692308"/>
    <w:rsid w:val="4E69968A"/>
    <w:rsid w:val="4E6C3882"/>
    <w:rsid w:val="4E73DFB5"/>
    <w:rsid w:val="4E8BEA14"/>
    <w:rsid w:val="4EA52137"/>
    <w:rsid w:val="4EAA9305"/>
    <w:rsid w:val="4ECA9DD3"/>
    <w:rsid w:val="4ECAC684"/>
    <w:rsid w:val="4EDC5FCA"/>
    <w:rsid w:val="4EEA719B"/>
    <w:rsid w:val="4EF1017E"/>
    <w:rsid w:val="4EF7478F"/>
    <w:rsid w:val="4EFB4342"/>
    <w:rsid w:val="4F06D5B0"/>
    <w:rsid w:val="4F1DBB7A"/>
    <w:rsid w:val="4F20E2A8"/>
    <w:rsid w:val="4F23E046"/>
    <w:rsid w:val="4F311181"/>
    <w:rsid w:val="4F479CD8"/>
    <w:rsid w:val="4F551D78"/>
    <w:rsid w:val="4F75B5E9"/>
    <w:rsid w:val="4F86564E"/>
    <w:rsid w:val="4F898B5C"/>
    <w:rsid w:val="4F97DBB7"/>
    <w:rsid w:val="4FAA779F"/>
    <w:rsid w:val="4FB2F309"/>
    <w:rsid w:val="4FE030DD"/>
    <w:rsid w:val="4FE7BDBB"/>
    <w:rsid w:val="4FE7EF91"/>
    <w:rsid w:val="4FEF61D3"/>
    <w:rsid w:val="4FF44FA4"/>
    <w:rsid w:val="4FF99170"/>
    <w:rsid w:val="4FFE98F7"/>
    <w:rsid w:val="4FFED73D"/>
    <w:rsid w:val="4FFFD8E1"/>
    <w:rsid w:val="500A98E2"/>
    <w:rsid w:val="5012EAC6"/>
    <w:rsid w:val="501E3DC0"/>
    <w:rsid w:val="502CE47E"/>
    <w:rsid w:val="50359D54"/>
    <w:rsid w:val="50440A68"/>
    <w:rsid w:val="5046D8B4"/>
    <w:rsid w:val="50537ECE"/>
    <w:rsid w:val="50588331"/>
    <w:rsid w:val="505DB86C"/>
    <w:rsid w:val="505DEB12"/>
    <w:rsid w:val="506E4868"/>
    <w:rsid w:val="506F4D1C"/>
    <w:rsid w:val="507A9ACA"/>
    <w:rsid w:val="507F78D7"/>
    <w:rsid w:val="5083F74A"/>
    <w:rsid w:val="50891A7F"/>
    <w:rsid w:val="5095866D"/>
    <w:rsid w:val="509656EE"/>
    <w:rsid w:val="5096B438"/>
    <w:rsid w:val="5098B756"/>
    <w:rsid w:val="509B2853"/>
    <w:rsid w:val="509B3326"/>
    <w:rsid w:val="50A454C8"/>
    <w:rsid w:val="50AD5808"/>
    <w:rsid w:val="50B5B2CC"/>
    <w:rsid w:val="50B83785"/>
    <w:rsid w:val="50B99673"/>
    <w:rsid w:val="50BFBBFC"/>
    <w:rsid w:val="50C52CF9"/>
    <w:rsid w:val="50E0B9FB"/>
    <w:rsid w:val="50E73E9E"/>
    <w:rsid w:val="50F7925E"/>
    <w:rsid w:val="50FC5B3D"/>
    <w:rsid w:val="5103AEF7"/>
    <w:rsid w:val="5104E5BC"/>
    <w:rsid w:val="51153000"/>
    <w:rsid w:val="513F6104"/>
    <w:rsid w:val="5149DCAB"/>
    <w:rsid w:val="515B4AED"/>
    <w:rsid w:val="5161FEEB"/>
    <w:rsid w:val="5168FBC7"/>
    <w:rsid w:val="516C514D"/>
    <w:rsid w:val="517C905E"/>
    <w:rsid w:val="5181BE82"/>
    <w:rsid w:val="5184D9A2"/>
    <w:rsid w:val="51905D33"/>
    <w:rsid w:val="51965B7E"/>
    <w:rsid w:val="51A09798"/>
    <w:rsid w:val="51A1A774"/>
    <w:rsid w:val="51A45711"/>
    <w:rsid w:val="51A8660A"/>
    <w:rsid w:val="51AE221A"/>
    <w:rsid w:val="51C44C2D"/>
    <w:rsid w:val="51C658F2"/>
    <w:rsid w:val="51D45674"/>
    <w:rsid w:val="51DABC8A"/>
    <w:rsid w:val="51E4C2F5"/>
    <w:rsid w:val="5200F0DE"/>
    <w:rsid w:val="520233B5"/>
    <w:rsid w:val="5203FF58"/>
    <w:rsid w:val="5206C0C3"/>
    <w:rsid w:val="5219324C"/>
    <w:rsid w:val="521AFA9E"/>
    <w:rsid w:val="521F059F"/>
    <w:rsid w:val="52244605"/>
    <w:rsid w:val="5232447E"/>
    <w:rsid w:val="523DCB30"/>
    <w:rsid w:val="524B16A3"/>
    <w:rsid w:val="5253C861"/>
    <w:rsid w:val="5254F795"/>
    <w:rsid w:val="5257904E"/>
    <w:rsid w:val="526B0D6B"/>
    <w:rsid w:val="526E6132"/>
    <w:rsid w:val="5279AE7D"/>
    <w:rsid w:val="52856164"/>
    <w:rsid w:val="5287FF8E"/>
    <w:rsid w:val="5289FECE"/>
    <w:rsid w:val="528C79FF"/>
    <w:rsid w:val="529649E5"/>
    <w:rsid w:val="52A16245"/>
    <w:rsid w:val="52A50564"/>
    <w:rsid w:val="52AF256A"/>
    <w:rsid w:val="52B3622C"/>
    <w:rsid w:val="52B480AA"/>
    <w:rsid w:val="52C166F8"/>
    <w:rsid w:val="52C6EC06"/>
    <w:rsid w:val="52C8A39B"/>
    <w:rsid w:val="52DBC290"/>
    <w:rsid w:val="52E18ACB"/>
    <w:rsid w:val="52EA7375"/>
    <w:rsid w:val="52F4FAAF"/>
    <w:rsid w:val="52F7BE9A"/>
    <w:rsid w:val="52F83FA6"/>
    <w:rsid w:val="52FEDE10"/>
    <w:rsid w:val="53074F6E"/>
    <w:rsid w:val="5308ED9D"/>
    <w:rsid w:val="5309A61E"/>
    <w:rsid w:val="53126B24"/>
    <w:rsid w:val="532572BF"/>
    <w:rsid w:val="53324A35"/>
    <w:rsid w:val="533D806E"/>
    <w:rsid w:val="533E35B8"/>
    <w:rsid w:val="533ED69C"/>
    <w:rsid w:val="5340358A"/>
    <w:rsid w:val="534C7459"/>
    <w:rsid w:val="534F4A39"/>
    <w:rsid w:val="5353D168"/>
    <w:rsid w:val="535B2354"/>
    <w:rsid w:val="535F5207"/>
    <w:rsid w:val="537D9978"/>
    <w:rsid w:val="539512FA"/>
    <w:rsid w:val="53A04ED6"/>
    <w:rsid w:val="53A0BBB9"/>
    <w:rsid w:val="53A1F052"/>
    <w:rsid w:val="53A7C736"/>
    <w:rsid w:val="53B6CA32"/>
    <w:rsid w:val="53B75694"/>
    <w:rsid w:val="53D505B8"/>
    <w:rsid w:val="53D5448C"/>
    <w:rsid w:val="53DC5A5E"/>
    <w:rsid w:val="53E34EF1"/>
    <w:rsid w:val="53ECDE8C"/>
    <w:rsid w:val="53FA2AE9"/>
    <w:rsid w:val="53FB8488"/>
    <w:rsid w:val="5415E385"/>
    <w:rsid w:val="5419CE7B"/>
    <w:rsid w:val="541A0AA9"/>
    <w:rsid w:val="541C8BF0"/>
    <w:rsid w:val="541CC277"/>
    <w:rsid w:val="543A431B"/>
    <w:rsid w:val="543D789F"/>
    <w:rsid w:val="5440EAA1"/>
    <w:rsid w:val="544240CF"/>
    <w:rsid w:val="5444DE27"/>
    <w:rsid w:val="5446D35B"/>
    <w:rsid w:val="5454CCD2"/>
    <w:rsid w:val="545848D0"/>
    <w:rsid w:val="5458CC0B"/>
    <w:rsid w:val="54680FD4"/>
    <w:rsid w:val="547A9888"/>
    <w:rsid w:val="549CDC0B"/>
    <w:rsid w:val="54AE895E"/>
    <w:rsid w:val="54B0365F"/>
    <w:rsid w:val="54BB9903"/>
    <w:rsid w:val="54C3ACA9"/>
    <w:rsid w:val="54C57AAF"/>
    <w:rsid w:val="54C6A7C7"/>
    <w:rsid w:val="54ED7CE4"/>
    <w:rsid w:val="54EDF93F"/>
    <w:rsid w:val="54F6EF21"/>
    <w:rsid w:val="54F81570"/>
    <w:rsid w:val="550321B9"/>
    <w:rsid w:val="55134F27"/>
    <w:rsid w:val="55194DB8"/>
    <w:rsid w:val="552467FC"/>
    <w:rsid w:val="5527ECAC"/>
    <w:rsid w:val="5533E0EA"/>
    <w:rsid w:val="5539D537"/>
    <w:rsid w:val="55476E57"/>
    <w:rsid w:val="554F25CE"/>
    <w:rsid w:val="55547D41"/>
    <w:rsid w:val="555BD2D5"/>
    <w:rsid w:val="555C0F69"/>
    <w:rsid w:val="556C3474"/>
    <w:rsid w:val="557409A3"/>
    <w:rsid w:val="5579C854"/>
    <w:rsid w:val="55836053"/>
    <w:rsid w:val="558BDB79"/>
    <w:rsid w:val="558CE6A9"/>
    <w:rsid w:val="55A707FD"/>
    <w:rsid w:val="55B3E6B1"/>
    <w:rsid w:val="55C48D5E"/>
    <w:rsid w:val="55D20D4E"/>
    <w:rsid w:val="55D45AD0"/>
    <w:rsid w:val="55DA6C63"/>
    <w:rsid w:val="55DBB350"/>
    <w:rsid w:val="55DBE5EF"/>
    <w:rsid w:val="55E7E4E4"/>
    <w:rsid w:val="55F47327"/>
    <w:rsid w:val="55F822DA"/>
    <w:rsid w:val="55F9FEA4"/>
    <w:rsid w:val="560B4A43"/>
    <w:rsid w:val="561D76A1"/>
    <w:rsid w:val="56226618"/>
    <w:rsid w:val="563070E3"/>
    <w:rsid w:val="5630E8F7"/>
    <w:rsid w:val="5635AC39"/>
    <w:rsid w:val="564CA835"/>
    <w:rsid w:val="564E7DDB"/>
    <w:rsid w:val="56555337"/>
    <w:rsid w:val="565BEC63"/>
    <w:rsid w:val="565E456E"/>
    <w:rsid w:val="5660CADA"/>
    <w:rsid w:val="5664D473"/>
    <w:rsid w:val="566512E8"/>
    <w:rsid w:val="5665FFF9"/>
    <w:rsid w:val="566903ED"/>
    <w:rsid w:val="566E1937"/>
    <w:rsid w:val="5676FE9A"/>
    <w:rsid w:val="5678550D"/>
    <w:rsid w:val="56A92672"/>
    <w:rsid w:val="56A9E53E"/>
    <w:rsid w:val="56C85C38"/>
    <w:rsid w:val="56D931F6"/>
    <w:rsid w:val="56E8970E"/>
    <w:rsid w:val="56EFFC73"/>
    <w:rsid w:val="56F2A4EE"/>
    <w:rsid w:val="56FBF3F1"/>
    <w:rsid w:val="57015710"/>
    <w:rsid w:val="570A7AFE"/>
    <w:rsid w:val="57104E4E"/>
    <w:rsid w:val="5710E0D7"/>
    <w:rsid w:val="571363A8"/>
    <w:rsid w:val="5718A05B"/>
    <w:rsid w:val="571DC43E"/>
    <w:rsid w:val="5723798D"/>
    <w:rsid w:val="572E8D79"/>
    <w:rsid w:val="57317E9B"/>
    <w:rsid w:val="57352633"/>
    <w:rsid w:val="5748BBA7"/>
    <w:rsid w:val="57566259"/>
    <w:rsid w:val="57567884"/>
    <w:rsid w:val="5759C8A1"/>
    <w:rsid w:val="575B27B6"/>
    <w:rsid w:val="57690B61"/>
    <w:rsid w:val="57712FCA"/>
    <w:rsid w:val="57729756"/>
    <w:rsid w:val="5775101C"/>
    <w:rsid w:val="577D226E"/>
    <w:rsid w:val="578133F0"/>
    <w:rsid w:val="5784E30A"/>
    <w:rsid w:val="5788C182"/>
    <w:rsid w:val="578BEF71"/>
    <w:rsid w:val="578F0088"/>
    <w:rsid w:val="579215C7"/>
    <w:rsid w:val="579279A1"/>
    <w:rsid w:val="5797BA33"/>
    <w:rsid w:val="579D9B98"/>
    <w:rsid w:val="57A02A38"/>
    <w:rsid w:val="57A2BBC6"/>
    <w:rsid w:val="57AD33E7"/>
    <w:rsid w:val="57B9BA13"/>
    <w:rsid w:val="57BFD2C7"/>
    <w:rsid w:val="57C37EA1"/>
    <w:rsid w:val="57CCE8BC"/>
    <w:rsid w:val="57D47B38"/>
    <w:rsid w:val="57E2BA87"/>
    <w:rsid w:val="57E7B2B5"/>
    <w:rsid w:val="57EE0072"/>
    <w:rsid w:val="57F0D685"/>
    <w:rsid w:val="57F21583"/>
    <w:rsid w:val="57FDC3C8"/>
    <w:rsid w:val="58026CE2"/>
    <w:rsid w:val="581CB466"/>
    <w:rsid w:val="5826B1EA"/>
    <w:rsid w:val="582DD2EB"/>
    <w:rsid w:val="586259D5"/>
    <w:rsid w:val="58721C31"/>
    <w:rsid w:val="58732EDE"/>
    <w:rsid w:val="5875B6EB"/>
    <w:rsid w:val="587F6501"/>
    <w:rsid w:val="58824C29"/>
    <w:rsid w:val="5882B331"/>
    <w:rsid w:val="58AFB0B3"/>
    <w:rsid w:val="58B238CB"/>
    <w:rsid w:val="58C0B11B"/>
    <w:rsid w:val="58C985E6"/>
    <w:rsid w:val="58CF25F9"/>
    <w:rsid w:val="58D670EA"/>
    <w:rsid w:val="58D6A2E0"/>
    <w:rsid w:val="58DE4848"/>
    <w:rsid w:val="58E1F50E"/>
    <w:rsid w:val="58F6D0D9"/>
    <w:rsid w:val="58FAF5FE"/>
    <w:rsid w:val="59040F3E"/>
    <w:rsid w:val="5904C964"/>
    <w:rsid w:val="5906D334"/>
    <w:rsid w:val="59073A1C"/>
    <w:rsid w:val="59137EFD"/>
    <w:rsid w:val="5918092A"/>
    <w:rsid w:val="591EFE2B"/>
    <w:rsid w:val="5936CF85"/>
    <w:rsid w:val="594736FE"/>
    <w:rsid w:val="594C6CFF"/>
    <w:rsid w:val="59512682"/>
    <w:rsid w:val="595ABF33"/>
    <w:rsid w:val="59610B07"/>
    <w:rsid w:val="59629E2C"/>
    <w:rsid w:val="596F3A05"/>
    <w:rsid w:val="59790402"/>
    <w:rsid w:val="59A2AD42"/>
    <w:rsid w:val="59AB21EB"/>
    <w:rsid w:val="59AD74A5"/>
    <w:rsid w:val="59BDC786"/>
    <w:rsid w:val="59C10E04"/>
    <w:rsid w:val="59C8ABD7"/>
    <w:rsid w:val="59CD3D8A"/>
    <w:rsid w:val="59ECC973"/>
    <w:rsid w:val="59F371DE"/>
    <w:rsid w:val="59F53846"/>
    <w:rsid w:val="5A00312B"/>
    <w:rsid w:val="5A00BAA4"/>
    <w:rsid w:val="5A014805"/>
    <w:rsid w:val="5A02D987"/>
    <w:rsid w:val="5A0A74AC"/>
    <w:rsid w:val="5A1E7800"/>
    <w:rsid w:val="5A3B0780"/>
    <w:rsid w:val="5A4B890F"/>
    <w:rsid w:val="5A56CE6B"/>
    <w:rsid w:val="5A576ABA"/>
    <w:rsid w:val="5A5C8A15"/>
    <w:rsid w:val="5A6791FA"/>
    <w:rsid w:val="5A6FA585"/>
    <w:rsid w:val="5A7B86CE"/>
    <w:rsid w:val="5A80F3D2"/>
    <w:rsid w:val="5A83174C"/>
    <w:rsid w:val="5A8C980D"/>
    <w:rsid w:val="5A949B50"/>
    <w:rsid w:val="5A94CE21"/>
    <w:rsid w:val="5AA18104"/>
    <w:rsid w:val="5AC9BB15"/>
    <w:rsid w:val="5AD06029"/>
    <w:rsid w:val="5AD29E1A"/>
    <w:rsid w:val="5AE43EDF"/>
    <w:rsid w:val="5AF24927"/>
    <w:rsid w:val="5B0050B4"/>
    <w:rsid w:val="5B00B9CB"/>
    <w:rsid w:val="5B12C9C1"/>
    <w:rsid w:val="5B2A2201"/>
    <w:rsid w:val="5B3FABC6"/>
    <w:rsid w:val="5B3FDEA0"/>
    <w:rsid w:val="5B5E4849"/>
    <w:rsid w:val="5B67EC70"/>
    <w:rsid w:val="5B6EAC75"/>
    <w:rsid w:val="5B7031BC"/>
    <w:rsid w:val="5B7E4A60"/>
    <w:rsid w:val="5B875438"/>
    <w:rsid w:val="5B8DAC60"/>
    <w:rsid w:val="5B9053AA"/>
    <w:rsid w:val="5B95A6C6"/>
    <w:rsid w:val="5B9B67B9"/>
    <w:rsid w:val="5BA00DA0"/>
    <w:rsid w:val="5BAB64BC"/>
    <w:rsid w:val="5BB6B01B"/>
    <w:rsid w:val="5BC4CF57"/>
    <w:rsid w:val="5BCD48C2"/>
    <w:rsid w:val="5BCF6144"/>
    <w:rsid w:val="5BD10BF2"/>
    <w:rsid w:val="5BE0179D"/>
    <w:rsid w:val="5BEB90F8"/>
    <w:rsid w:val="5BEEC35D"/>
    <w:rsid w:val="5BF036A3"/>
    <w:rsid w:val="5BF4C430"/>
    <w:rsid w:val="5BFD12D8"/>
    <w:rsid w:val="5C078161"/>
    <w:rsid w:val="5C1C0113"/>
    <w:rsid w:val="5C233884"/>
    <w:rsid w:val="5C2F2197"/>
    <w:rsid w:val="5C4636A2"/>
    <w:rsid w:val="5C56D4D9"/>
    <w:rsid w:val="5C580A86"/>
    <w:rsid w:val="5C808A54"/>
    <w:rsid w:val="5C80D88E"/>
    <w:rsid w:val="5C925263"/>
    <w:rsid w:val="5C9D0175"/>
    <w:rsid w:val="5CBF82B6"/>
    <w:rsid w:val="5CD85D64"/>
    <w:rsid w:val="5CE18936"/>
    <w:rsid w:val="5CECE6B7"/>
    <w:rsid w:val="5D01AC86"/>
    <w:rsid w:val="5D02F74D"/>
    <w:rsid w:val="5D100E6B"/>
    <w:rsid w:val="5D13F0A0"/>
    <w:rsid w:val="5D199940"/>
    <w:rsid w:val="5D2300D6"/>
    <w:rsid w:val="5D29E47A"/>
    <w:rsid w:val="5D2C77FC"/>
    <w:rsid w:val="5D3D6EA5"/>
    <w:rsid w:val="5D450C5B"/>
    <w:rsid w:val="5D5993B6"/>
    <w:rsid w:val="5D5A75DB"/>
    <w:rsid w:val="5D5E36A6"/>
    <w:rsid w:val="5D5ED7BB"/>
    <w:rsid w:val="5D5FC365"/>
    <w:rsid w:val="5D69AF73"/>
    <w:rsid w:val="5D6C1414"/>
    <w:rsid w:val="5D795B54"/>
    <w:rsid w:val="5D87AE43"/>
    <w:rsid w:val="5D8904B4"/>
    <w:rsid w:val="5D8BD6D2"/>
    <w:rsid w:val="5D95105B"/>
    <w:rsid w:val="5D957A43"/>
    <w:rsid w:val="5D95EF67"/>
    <w:rsid w:val="5D96B2D7"/>
    <w:rsid w:val="5D99BDFA"/>
    <w:rsid w:val="5DA19E6F"/>
    <w:rsid w:val="5DA463A8"/>
    <w:rsid w:val="5DAB8CCC"/>
    <w:rsid w:val="5DB0E977"/>
    <w:rsid w:val="5DB49966"/>
    <w:rsid w:val="5DB4CB94"/>
    <w:rsid w:val="5DC237C1"/>
    <w:rsid w:val="5DC6F90B"/>
    <w:rsid w:val="5DD33CE7"/>
    <w:rsid w:val="5DD4F10E"/>
    <w:rsid w:val="5DDDD2CD"/>
    <w:rsid w:val="5DDF8A80"/>
    <w:rsid w:val="5DFFF23E"/>
    <w:rsid w:val="5E2E772A"/>
    <w:rsid w:val="5E2EBC54"/>
    <w:rsid w:val="5E34B9EC"/>
    <w:rsid w:val="5E48C31D"/>
    <w:rsid w:val="5E4D997D"/>
    <w:rsid w:val="5E52394C"/>
    <w:rsid w:val="5E540378"/>
    <w:rsid w:val="5E569F4D"/>
    <w:rsid w:val="5E573DB3"/>
    <w:rsid w:val="5E621124"/>
    <w:rsid w:val="5E626AC1"/>
    <w:rsid w:val="5E7153FA"/>
    <w:rsid w:val="5E751AEA"/>
    <w:rsid w:val="5E7C33AB"/>
    <w:rsid w:val="5E80FA8B"/>
    <w:rsid w:val="5E81020C"/>
    <w:rsid w:val="5E963171"/>
    <w:rsid w:val="5E9D191D"/>
    <w:rsid w:val="5EA2CD0D"/>
    <w:rsid w:val="5EA9B2AA"/>
    <w:rsid w:val="5EB445CF"/>
    <w:rsid w:val="5EC949E4"/>
    <w:rsid w:val="5ED7F69A"/>
    <w:rsid w:val="5EDBC1B0"/>
    <w:rsid w:val="5EDE5A10"/>
    <w:rsid w:val="5EE0B3C5"/>
    <w:rsid w:val="5EE9D082"/>
    <w:rsid w:val="5EEDB965"/>
    <w:rsid w:val="5EF63376"/>
    <w:rsid w:val="5EF96DE1"/>
    <w:rsid w:val="5EFCFBFE"/>
    <w:rsid w:val="5F01E2EE"/>
    <w:rsid w:val="5F11035A"/>
    <w:rsid w:val="5F13380B"/>
    <w:rsid w:val="5F13C7A4"/>
    <w:rsid w:val="5F1EFE8D"/>
    <w:rsid w:val="5F201EC6"/>
    <w:rsid w:val="5F2085CE"/>
    <w:rsid w:val="5F35D782"/>
    <w:rsid w:val="5F40542B"/>
    <w:rsid w:val="5F4A4FB2"/>
    <w:rsid w:val="5F56BAF1"/>
    <w:rsid w:val="5F5C9745"/>
    <w:rsid w:val="5F60BF97"/>
    <w:rsid w:val="5F6A4DAA"/>
    <w:rsid w:val="5F6FCC16"/>
    <w:rsid w:val="5F732EFB"/>
    <w:rsid w:val="5F7D9B90"/>
    <w:rsid w:val="5F992E3D"/>
    <w:rsid w:val="5F9A9835"/>
    <w:rsid w:val="5FB54122"/>
    <w:rsid w:val="5FB8E74F"/>
    <w:rsid w:val="5FC1C99C"/>
    <w:rsid w:val="5FC3053F"/>
    <w:rsid w:val="5FC5C61D"/>
    <w:rsid w:val="5FE66C34"/>
    <w:rsid w:val="5FF99F84"/>
    <w:rsid w:val="5FFA0E37"/>
    <w:rsid w:val="6005F5F2"/>
    <w:rsid w:val="6011A958"/>
    <w:rsid w:val="603FF289"/>
    <w:rsid w:val="605EB461"/>
    <w:rsid w:val="607149F3"/>
    <w:rsid w:val="60797347"/>
    <w:rsid w:val="608B6AF0"/>
    <w:rsid w:val="608D11C1"/>
    <w:rsid w:val="609FFB2F"/>
    <w:rsid w:val="60A320C8"/>
    <w:rsid w:val="60A3B4D6"/>
    <w:rsid w:val="60A84F5B"/>
    <w:rsid w:val="60AE3616"/>
    <w:rsid w:val="60AF086C"/>
    <w:rsid w:val="60B78EFA"/>
    <w:rsid w:val="60CC25A8"/>
    <w:rsid w:val="60DAA71A"/>
    <w:rsid w:val="60E0F123"/>
    <w:rsid w:val="60E8E3D0"/>
    <w:rsid w:val="60F6AB18"/>
    <w:rsid w:val="60FAE7BA"/>
    <w:rsid w:val="6105312A"/>
    <w:rsid w:val="61092826"/>
    <w:rsid w:val="611077B5"/>
    <w:rsid w:val="611475BD"/>
    <w:rsid w:val="611EDE85"/>
    <w:rsid w:val="6141662D"/>
    <w:rsid w:val="615FEF19"/>
    <w:rsid w:val="6163A40D"/>
    <w:rsid w:val="6167A701"/>
    <w:rsid w:val="616B081B"/>
    <w:rsid w:val="6181D5A8"/>
    <w:rsid w:val="618E6429"/>
    <w:rsid w:val="619423A6"/>
    <w:rsid w:val="619CC4E7"/>
    <w:rsid w:val="61A6582A"/>
    <w:rsid w:val="61AAE012"/>
    <w:rsid w:val="61B4AD31"/>
    <w:rsid w:val="61DC0FED"/>
    <w:rsid w:val="61E23253"/>
    <w:rsid w:val="61E30AF1"/>
    <w:rsid w:val="61E39902"/>
    <w:rsid w:val="61EB803C"/>
    <w:rsid w:val="61EBBCB2"/>
    <w:rsid w:val="62089B5D"/>
    <w:rsid w:val="620B37DC"/>
    <w:rsid w:val="62131A38"/>
    <w:rsid w:val="622559FA"/>
    <w:rsid w:val="622790C9"/>
    <w:rsid w:val="6228E222"/>
    <w:rsid w:val="622F7ECC"/>
    <w:rsid w:val="623F8537"/>
    <w:rsid w:val="62493006"/>
    <w:rsid w:val="625888C5"/>
    <w:rsid w:val="6261A5D5"/>
    <w:rsid w:val="6262648B"/>
    <w:rsid w:val="627029A6"/>
    <w:rsid w:val="6291C8F0"/>
    <w:rsid w:val="6292CB36"/>
    <w:rsid w:val="6299AC78"/>
    <w:rsid w:val="62A6CD05"/>
    <w:rsid w:val="62AA3331"/>
    <w:rsid w:val="62BD0452"/>
    <w:rsid w:val="62CFF49B"/>
    <w:rsid w:val="62F2094D"/>
    <w:rsid w:val="62F29404"/>
    <w:rsid w:val="62F34D6D"/>
    <w:rsid w:val="62F5437D"/>
    <w:rsid w:val="63071760"/>
    <w:rsid w:val="630C1DBA"/>
    <w:rsid w:val="6318C176"/>
    <w:rsid w:val="63192718"/>
    <w:rsid w:val="631BB6CE"/>
    <w:rsid w:val="631BF543"/>
    <w:rsid w:val="6324403D"/>
    <w:rsid w:val="6326CC1C"/>
    <w:rsid w:val="6334B1C6"/>
    <w:rsid w:val="633E2E11"/>
    <w:rsid w:val="6344EDDD"/>
    <w:rsid w:val="634ABA93"/>
    <w:rsid w:val="634BE16D"/>
    <w:rsid w:val="635108EF"/>
    <w:rsid w:val="63608058"/>
    <w:rsid w:val="63613B37"/>
    <w:rsid w:val="63621AB0"/>
    <w:rsid w:val="636B7C52"/>
    <w:rsid w:val="6370483A"/>
    <w:rsid w:val="6370BF10"/>
    <w:rsid w:val="637AAD6D"/>
    <w:rsid w:val="63893D40"/>
    <w:rsid w:val="638CA522"/>
    <w:rsid w:val="638E48D7"/>
    <w:rsid w:val="6392CC40"/>
    <w:rsid w:val="639CC073"/>
    <w:rsid w:val="63AA2384"/>
    <w:rsid w:val="63BAFA11"/>
    <w:rsid w:val="63BD5023"/>
    <w:rsid w:val="63C28C4C"/>
    <w:rsid w:val="63CBCB46"/>
    <w:rsid w:val="63DFEC7E"/>
    <w:rsid w:val="63E4A89C"/>
    <w:rsid w:val="63F4F5E4"/>
    <w:rsid w:val="64018EEB"/>
    <w:rsid w:val="641215A4"/>
    <w:rsid w:val="6427F6D1"/>
    <w:rsid w:val="642C95BF"/>
    <w:rsid w:val="6430D540"/>
    <w:rsid w:val="6432A1D4"/>
    <w:rsid w:val="643ED428"/>
    <w:rsid w:val="6441A865"/>
    <w:rsid w:val="645442A3"/>
    <w:rsid w:val="645C2FD6"/>
    <w:rsid w:val="646BD1AA"/>
    <w:rsid w:val="646F8AED"/>
    <w:rsid w:val="6473BC66"/>
    <w:rsid w:val="6482CFF5"/>
    <w:rsid w:val="649E4711"/>
    <w:rsid w:val="64AB1FC0"/>
    <w:rsid w:val="64B48941"/>
    <w:rsid w:val="64B61891"/>
    <w:rsid w:val="64C445B6"/>
    <w:rsid w:val="64C5CDA9"/>
    <w:rsid w:val="64DE540E"/>
    <w:rsid w:val="64E17E84"/>
    <w:rsid w:val="64E99B1A"/>
    <w:rsid w:val="64EDD0C4"/>
    <w:rsid w:val="64F36515"/>
    <w:rsid w:val="64F46864"/>
    <w:rsid w:val="650411A6"/>
    <w:rsid w:val="65046F68"/>
    <w:rsid w:val="65055DC5"/>
    <w:rsid w:val="65084CB9"/>
    <w:rsid w:val="65093CA5"/>
    <w:rsid w:val="65097809"/>
    <w:rsid w:val="650C980A"/>
    <w:rsid w:val="651C5B98"/>
    <w:rsid w:val="6524C448"/>
    <w:rsid w:val="652834F0"/>
    <w:rsid w:val="653BBEC3"/>
    <w:rsid w:val="653BF194"/>
    <w:rsid w:val="654B1957"/>
    <w:rsid w:val="655127F1"/>
    <w:rsid w:val="6553B830"/>
    <w:rsid w:val="655C7C98"/>
    <w:rsid w:val="656304D8"/>
    <w:rsid w:val="65770497"/>
    <w:rsid w:val="657F4B9B"/>
    <w:rsid w:val="6580C31F"/>
    <w:rsid w:val="659ADE05"/>
    <w:rsid w:val="65AD46A7"/>
    <w:rsid w:val="65B00D3B"/>
    <w:rsid w:val="65C66849"/>
    <w:rsid w:val="65CCD9E2"/>
    <w:rsid w:val="65CFD29C"/>
    <w:rsid w:val="65DA19B0"/>
    <w:rsid w:val="65DA3FE2"/>
    <w:rsid w:val="65E0FCCA"/>
    <w:rsid w:val="65E1C7C6"/>
    <w:rsid w:val="65E8D1F3"/>
    <w:rsid w:val="65EE7E16"/>
    <w:rsid w:val="66034F5A"/>
    <w:rsid w:val="66247BE6"/>
    <w:rsid w:val="6631AEDD"/>
    <w:rsid w:val="663BFDF6"/>
    <w:rsid w:val="6649569C"/>
    <w:rsid w:val="664D8C16"/>
    <w:rsid w:val="664EFD9B"/>
    <w:rsid w:val="665D27FB"/>
    <w:rsid w:val="666C2678"/>
    <w:rsid w:val="66740C18"/>
    <w:rsid w:val="6675101D"/>
    <w:rsid w:val="6681C3DD"/>
    <w:rsid w:val="66984481"/>
    <w:rsid w:val="6699FAC3"/>
    <w:rsid w:val="66AA3F6F"/>
    <w:rsid w:val="66B04BD2"/>
    <w:rsid w:val="66C9B024"/>
    <w:rsid w:val="66CE277F"/>
    <w:rsid w:val="66D13C47"/>
    <w:rsid w:val="66E321FB"/>
    <w:rsid w:val="66E62621"/>
    <w:rsid w:val="66EAF898"/>
    <w:rsid w:val="66ED313C"/>
    <w:rsid w:val="66EFD64A"/>
    <w:rsid w:val="66F801CF"/>
    <w:rsid w:val="672C8303"/>
    <w:rsid w:val="672CC807"/>
    <w:rsid w:val="672D8F14"/>
    <w:rsid w:val="67429329"/>
    <w:rsid w:val="675D9E70"/>
    <w:rsid w:val="675DB79B"/>
    <w:rsid w:val="6774B4E9"/>
    <w:rsid w:val="6775B108"/>
    <w:rsid w:val="67790A54"/>
    <w:rsid w:val="67857915"/>
    <w:rsid w:val="67862291"/>
    <w:rsid w:val="67882368"/>
    <w:rsid w:val="6790AFAA"/>
    <w:rsid w:val="6794AE6C"/>
    <w:rsid w:val="67974BBB"/>
    <w:rsid w:val="67B84591"/>
    <w:rsid w:val="67D52574"/>
    <w:rsid w:val="67DD263E"/>
    <w:rsid w:val="67E21AFF"/>
    <w:rsid w:val="67E2813B"/>
    <w:rsid w:val="67E30EC9"/>
    <w:rsid w:val="67F7B68C"/>
    <w:rsid w:val="681803BB"/>
    <w:rsid w:val="681F7F72"/>
    <w:rsid w:val="6824AEE2"/>
    <w:rsid w:val="6825DA6E"/>
    <w:rsid w:val="6826DF1D"/>
    <w:rsid w:val="6831583C"/>
    <w:rsid w:val="68343F6C"/>
    <w:rsid w:val="6839EA7A"/>
    <w:rsid w:val="683C98EE"/>
    <w:rsid w:val="68423E2D"/>
    <w:rsid w:val="6850F1D4"/>
    <w:rsid w:val="685CA493"/>
    <w:rsid w:val="68609FFB"/>
    <w:rsid w:val="68614E38"/>
    <w:rsid w:val="686BA6A8"/>
    <w:rsid w:val="6870BCD8"/>
    <w:rsid w:val="688537CE"/>
    <w:rsid w:val="68886136"/>
    <w:rsid w:val="68A0B716"/>
    <w:rsid w:val="68A0F1F4"/>
    <w:rsid w:val="68A31DF9"/>
    <w:rsid w:val="68AC1140"/>
    <w:rsid w:val="68BD30E2"/>
    <w:rsid w:val="68BE7165"/>
    <w:rsid w:val="68CB24E2"/>
    <w:rsid w:val="68D676FF"/>
    <w:rsid w:val="68E11A7E"/>
    <w:rsid w:val="68EFA93E"/>
    <w:rsid w:val="68FDA772"/>
    <w:rsid w:val="69092BA1"/>
    <w:rsid w:val="690C2B55"/>
    <w:rsid w:val="6910A3DC"/>
    <w:rsid w:val="692A34BA"/>
    <w:rsid w:val="695771D6"/>
    <w:rsid w:val="695D3C8A"/>
    <w:rsid w:val="69621FB2"/>
    <w:rsid w:val="69697D4D"/>
    <w:rsid w:val="69766488"/>
    <w:rsid w:val="6976F0F6"/>
    <w:rsid w:val="697F6F53"/>
    <w:rsid w:val="6980D061"/>
    <w:rsid w:val="6982FC81"/>
    <w:rsid w:val="69886C49"/>
    <w:rsid w:val="6993B8EF"/>
    <w:rsid w:val="699A6C81"/>
    <w:rsid w:val="699F03B5"/>
    <w:rsid w:val="69AA1D6D"/>
    <w:rsid w:val="69CB731E"/>
    <w:rsid w:val="69D84735"/>
    <w:rsid w:val="69DF9184"/>
    <w:rsid w:val="69E68A6B"/>
    <w:rsid w:val="6A034430"/>
    <w:rsid w:val="6A0ACD9B"/>
    <w:rsid w:val="6A1802D8"/>
    <w:rsid w:val="6A1D8F2C"/>
    <w:rsid w:val="6A31577E"/>
    <w:rsid w:val="6A3E4DDF"/>
    <w:rsid w:val="6A4548FC"/>
    <w:rsid w:val="6A49470A"/>
    <w:rsid w:val="6A5F0029"/>
    <w:rsid w:val="6A68C8C9"/>
    <w:rsid w:val="6A6F92D3"/>
    <w:rsid w:val="6A775C34"/>
    <w:rsid w:val="6A7C2ED9"/>
    <w:rsid w:val="6A807B5C"/>
    <w:rsid w:val="6A920E22"/>
    <w:rsid w:val="6A939928"/>
    <w:rsid w:val="6A955517"/>
    <w:rsid w:val="6A96F48D"/>
    <w:rsid w:val="6AB21558"/>
    <w:rsid w:val="6ACF713F"/>
    <w:rsid w:val="6AD7EF6D"/>
    <w:rsid w:val="6AE2C96A"/>
    <w:rsid w:val="6AE3359A"/>
    <w:rsid w:val="6AEB21D4"/>
    <w:rsid w:val="6AF3E4E9"/>
    <w:rsid w:val="6B01EFF9"/>
    <w:rsid w:val="6B07384F"/>
    <w:rsid w:val="6B126025"/>
    <w:rsid w:val="6B1DD60B"/>
    <w:rsid w:val="6B1FA9F7"/>
    <w:rsid w:val="6B23CA58"/>
    <w:rsid w:val="6B2587B0"/>
    <w:rsid w:val="6B29B40D"/>
    <w:rsid w:val="6B31AA96"/>
    <w:rsid w:val="6B34697D"/>
    <w:rsid w:val="6B3F517F"/>
    <w:rsid w:val="6B52F44C"/>
    <w:rsid w:val="6B536D32"/>
    <w:rsid w:val="6B53BC37"/>
    <w:rsid w:val="6B5FD303"/>
    <w:rsid w:val="6B603818"/>
    <w:rsid w:val="6B62DA8C"/>
    <w:rsid w:val="6B639E98"/>
    <w:rsid w:val="6B669F18"/>
    <w:rsid w:val="6B680291"/>
    <w:rsid w:val="6B68C793"/>
    <w:rsid w:val="6B6B282A"/>
    <w:rsid w:val="6B762761"/>
    <w:rsid w:val="6B8598E2"/>
    <w:rsid w:val="6B9FB2FC"/>
    <w:rsid w:val="6BA2B116"/>
    <w:rsid w:val="6BA998C0"/>
    <w:rsid w:val="6BABFCD8"/>
    <w:rsid w:val="6BC72971"/>
    <w:rsid w:val="6BC79428"/>
    <w:rsid w:val="6BD508E3"/>
    <w:rsid w:val="6BE3DDA3"/>
    <w:rsid w:val="6BE4C744"/>
    <w:rsid w:val="6BF066B9"/>
    <w:rsid w:val="6BF15A22"/>
    <w:rsid w:val="6BF3B5DC"/>
    <w:rsid w:val="6BF6B341"/>
    <w:rsid w:val="6C003878"/>
    <w:rsid w:val="6C0295A6"/>
    <w:rsid w:val="6C04EF1E"/>
    <w:rsid w:val="6C18C5A9"/>
    <w:rsid w:val="6C199938"/>
    <w:rsid w:val="6C1C8493"/>
    <w:rsid w:val="6C2AC387"/>
    <w:rsid w:val="6C2CFEAD"/>
    <w:rsid w:val="6C315FBB"/>
    <w:rsid w:val="6C3160EE"/>
    <w:rsid w:val="6C31B0CC"/>
    <w:rsid w:val="6C3F1736"/>
    <w:rsid w:val="6C41C5FE"/>
    <w:rsid w:val="6C45D297"/>
    <w:rsid w:val="6C4F0E78"/>
    <w:rsid w:val="6C54CF1E"/>
    <w:rsid w:val="6C56661F"/>
    <w:rsid w:val="6C573F8F"/>
    <w:rsid w:val="6C6FD52C"/>
    <w:rsid w:val="6C72C1A7"/>
    <w:rsid w:val="6C82AA0B"/>
    <w:rsid w:val="6C911610"/>
    <w:rsid w:val="6C96D626"/>
    <w:rsid w:val="6CB7EBA3"/>
    <w:rsid w:val="6CBD22A2"/>
    <w:rsid w:val="6CBF7593"/>
    <w:rsid w:val="6CC35D1A"/>
    <w:rsid w:val="6CD0FA9F"/>
    <w:rsid w:val="6CD36546"/>
    <w:rsid w:val="6CE9FE5A"/>
    <w:rsid w:val="6CEE970D"/>
    <w:rsid w:val="6CEFAB57"/>
    <w:rsid w:val="6CF075A5"/>
    <w:rsid w:val="6CF77A1E"/>
    <w:rsid w:val="6CF9ED2E"/>
    <w:rsid w:val="6D0C4A85"/>
    <w:rsid w:val="6D104B00"/>
    <w:rsid w:val="6D127FEB"/>
    <w:rsid w:val="6D14D963"/>
    <w:rsid w:val="6D152745"/>
    <w:rsid w:val="6D21E837"/>
    <w:rsid w:val="6D278400"/>
    <w:rsid w:val="6D3177A1"/>
    <w:rsid w:val="6D38774C"/>
    <w:rsid w:val="6D3882B1"/>
    <w:rsid w:val="6D53B789"/>
    <w:rsid w:val="6D60A2B9"/>
    <w:rsid w:val="6D6368F3"/>
    <w:rsid w:val="6D6C3D86"/>
    <w:rsid w:val="6D6F3A09"/>
    <w:rsid w:val="6D70D944"/>
    <w:rsid w:val="6D7289E7"/>
    <w:rsid w:val="6D740F7A"/>
    <w:rsid w:val="6D7C2351"/>
    <w:rsid w:val="6D97FFA8"/>
    <w:rsid w:val="6D9CA85F"/>
    <w:rsid w:val="6DA0E0C9"/>
    <w:rsid w:val="6DAC46DF"/>
    <w:rsid w:val="6DAE657E"/>
    <w:rsid w:val="6DB5F37D"/>
    <w:rsid w:val="6DB62815"/>
    <w:rsid w:val="6DBE80CF"/>
    <w:rsid w:val="6DC709FE"/>
    <w:rsid w:val="6DE34EA0"/>
    <w:rsid w:val="6DF13DCE"/>
    <w:rsid w:val="6DF2DA97"/>
    <w:rsid w:val="6DF2E909"/>
    <w:rsid w:val="6DF3A11D"/>
    <w:rsid w:val="6E05EFF7"/>
    <w:rsid w:val="6E11D8F4"/>
    <w:rsid w:val="6E147DC5"/>
    <w:rsid w:val="6E2B3EF1"/>
    <w:rsid w:val="6E33CA6D"/>
    <w:rsid w:val="6E38F943"/>
    <w:rsid w:val="6E42B4CF"/>
    <w:rsid w:val="6E478BF8"/>
    <w:rsid w:val="6E590836"/>
    <w:rsid w:val="6E5DC7FF"/>
    <w:rsid w:val="6E603172"/>
    <w:rsid w:val="6E67F8BE"/>
    <w:rsid w:val="6E6ABA23"/>
    <w:rsid w:val="6E6B84E9"/>
    <w:rsid w:val="6E74A329"/>
    <w:rsid w:val="6E7D3959"/>
    <w:rsid w:val="6E7DAEF2"/>
    <w:rsid w:val="6E82224D"/>
    <w:rsid w:val="6E94BBFD"/>
    <w:rsid w:val="6EB6623D"/>
    <w:rsid w:val="6EC4E91A"/>
    <w:rsid w:val="6ECDE728"/>
    <w:rsid w:val="6EE6E1A4"/>
    <w:rsid w:val="6EF0FD68"/>
    <w:rsid w:val="6EFEB707"/>
    <w:rsid w:val="6EFF6055"/>
    <w:rsid w:val="6F015AE4"/>
    <w:rsid w:val="6F23F5F8"/>
    <w:rsid w:val="6F272724"/>
    <w:rsid w:val="6F2B4C06"/>
    <w:rsid w:val="6F30DAC9"/>
    <w:rsid w:val="6F437749"/>
    <w:rsid w:val="6F497843"/>
    <w:rsid w:val="6F66E96F"/>
    <w:rsid w:val="6F6FE8E6"/>
    <w:rsid w:val="6F70FE81"/>
    <w:rsid w:val="6F7217CC"/>
    <w:rsid w:val="6F72E0F0"/>
    <w:rsid w:val="6F78A391"/>
    <w:rsid w:val="6F8ADA54"/>
    <w:rsid w:val="6F8DBEE0"/>
    <w:rsid w:val="6F97F647"/>
    <w:rsid w:val="6FA0E0E2"/>
    <w:rsid w:val="6FA3DD2C"/>
    <w:rsid w:val="6FA5C44D"/>
    <w:rsid w:val="6FAAFA11"/>
    <w:rsid w:val="6FB7AFE5"/>
    <w:rsid w:val="6FB81006"/>
    <w:rsid w:val="6FC8B1DA"/>
    <w:rsid w:val="6FD13074"/>
    <w:rsid w:val="6FD49A6C"/>
    <w:rsid w:val="6FD593ED"/>
    <w:rsid w:val="6FE78958"/>
    <w:rsid w:val="6FE8B748"/>
    <w:rsid w:val="6FEE37D8"/>
    <w:rsid w:val="6FFCEEF7"/>
    <w:rsid w:val="6FFDC812"/>
    <w:rsid w:val="70012BD7"/>
    <w:rsid w:val="700979EE"/>
    <w:rsid w:val="700A788E"/>
    <w:rsid w:val="70100CC5"/>
    <w:rsid w:val="70144C17"/>
    <w:rsid w:val="701A60E4"/>
    <w:rsid w:val="701D2CCC"/>
    <w:rsid w:val="7020C7AD"/>
    <w:rsid w:val="70217D34"/>
    <w:rsid w:val="70318FC8"/>
    <w:rsid w:val="703256A4"/>
    <w:rsid w:val="703A991B"/>
    <w:rsid w:val="703C3447"/>
    <w:rsid w:val="704274B9"/>
    <w:rsid w:val="70494F04"/>
    <w:rsid w:val="7056BE9B"/>
    <w:rsid w:val="705C2A43"/>
    <w:rsid w:val="70611993"/>
    <w:rsid w:val="706DFA41"/>
    <w:rsid w:val="707D0477"/>
    <w:rsid w:val="7086929E"/>
    <w:rsid w:val="708B23C4"/>
    <w:rsid w:val="70996A3E"/>
    <w:rsid w:val="709DE806"/>
    <w:rsid w:val="709DFAC8"/>
    <w:rsid w:val="70A0ACD6"/>
    <w:rsid w:val="70A65DA2"/>
    <w:rsid w:val="70AA4F0C"/>
    <w:rsid w:val="70C23969"/>
    <w:rsid w:val="70C3454E"/>
    <w:rsid w:val="70DDD258"/>
    <w:rsid w:val="70DFB55D"/>
    <w:rsid w:val="70E1AB63"/>
    <w:rsid w:val="70F0BF20"/>
    <w:rsid w:val="70F78C12"/>
    <w:rsid w:val="71092FDC"/>
    <w:rsid w:val="7115CF4C"/>
    <w:rsid w:val="71183B31"/>
    <w:rsid w:val="71193578"/>
    <w:rsid w:val="711A5B6B"/>
    <w:rsid w:val="711CF554"/>
    <w:rsid w:val="7122B405"/>
    <w:rsid w:val="7135EC4D"/>
    <w:rsid w:val="713B4857"/>
    <w:rsid w:val="7146F1B0"/>
    <w:rsid w:val="715048FF"/>
    <w:rsid w:val="7160F50D"/>
    <w:rsid w:val="71643E8E"/>
    <w:rsid w:val="7167CE5A"/>
    <w:rsid w:val="716AD3B7"/>
    <w:rsid w:val="716C674E"/>
    <w:rsid w:val="716E16F4"/>
    <w:rsid w:val="7174BACE"/>
    <w:rsid w:val="7177CBB3"/>
    <w:rsid w:val="717F94E6"/>
    <w:rsid w:val="718CC157"/>
    <w:rsid w:val="71930C49"/>
    <w:rsid w:val="7196AFB4"/>
    <w:rsid w:val="719829C2"/>
    <w:rsid w:val="71AA2276"/>
    <w:rsid w:val="71B0C7D1"/>
    <w:rsid w:val="71B9ADC7"/>
    <w:rsid w:val="71BD201B"/>
    <w:rsid w:val="71C3AD36"/>
    <w:rsid w:val="71C66FBD"/>
    <w:rsid w:val="71CB39AD"/>
    <w:rsid w:val="71D384E6"/>
    <w:rsid w:val="71DD9D09"/>
    <w:rsid w:val="71DE001B"/>
    <w:rsid w:val="71E1C22E"/>
    <w:rsid w:val="71EA1D1B"/>
    <w:rsid w:val="71F2696F"/>
    <w:rsid w:val="71F36D3F"/>
    <w:rsid w:val="71F766ED"/>
    <w:rsid w:val="720225D7"/>
    <w:rsid w:val="721B4C77"/>
    <w:rsid w:val="72201326"/>
    <w:rsid w:val="7223857F"/>
    <w:rsid w:val="722B5483"/>
    <w:rsid w:val="723E82B3"/>
    <w:rsid w:val="723F8FA2"/>
    <w:rsid w:val="72408129"/>
    <w:rsid w:val="724F377A"/>
    <w:rsid w:val="72536EC8"/>
    <w:rsid w:val="7266356D"/>
    <w:rsid w:val="72710071"/>
    <w:rsid w:val="7278301E"/>
    <w:rsid w:val="727DC770"/>
    <w:rsid w:val="7287A454"/>
    <w:rsid w:val="728A9678"/>
    <w:rsid w:val="728ED468"/>
    <w:rsid w:val="72A43035"/>
    <w:rsid w:val="72A7663A"/>
    <w:rsid w:val="72B12816"/>
    <w:rsid w:val="72D242C6"/>
    <w:rsid w:val="72D70D58"/>
    <w:rsid w:val="72D9BBC7"/>
    <w:rsid w:val="72E3AB5F"/>
    <w:rsid w:val="72F325D8"/>
    <w:rsid w:val="72F37103"/>
    <w:rsid w:val="72F757E2"/>
    <w:rsid w:val="730730F8"/>
    <w:rsid w:val="7311EAA2"/>
    <w:rsid w:val="734BA777"/>
    <w:rsid w:val="736EDC0A"/>
    <w:rsid w:val="737053C7"/>
    <w:rsid w:val="7374ED01"/>
    <w:rsid w:val="738BCEC5"/>
    <w:rsid w:val="738F24E6"/>
    <w:rsid w:val="73A32D93"/>
    <w:rsid w:val="73A5FA18"/>
    <w:rsid w:val="73A6A6E1"/>
    <w:rsid w:val="73AD1D6D"/>
    <w:rsid w:val="73B2555E"/>
    <w:rsid w:val="73BF1E61"/>
    <w:rsid w:val="73D63D36"/>
    <w:rsid w:val="73E674B7"/>
    <w:rsid w:val="73EB4F0F"/>
    <w:rsid w:val="73ECB0FD"/>
    <w:rsid w:val="73FF3287"/>
    <w:rsid w:val="73FF9075"/>
    <w:rsid w:val="7407161B"/>
    <w:rsid w:val="740A2735"/>
    <w:rsid w:val="741461B9"/>
    <w:rsid w:val="74271E93"/>
    <w:rsid w:val="742B1571"/>
    <w:rsid w:val="743570C5"/>
    <w:rsid w:val="74397A7B"/>
    <w:rsid w:val="743F5DFA"/>
    <w:rsid w:val="7443FDF1"/>
    <w:rsid w:val="7456FBC3"/>
    <w:rsid w:val="745D18E3"/>
    <w:rsid w:val="746B51C6"/>
    <w:rsid w:val="7475E731"/>
    <w:rsid w:val="74776173"/>
    <w:rsid w:val="747C4AC3"/>
    <w:rsid w:val="747E0488"/>
    <w:rsid w:val="7488EA6F"/>
    <w:rsid w:val="7497D614"/>
    <w:rsid w:val="749FBDFD"/>
    <w:rsid w:val="74A2F17E"/>
    <w:rsid w:val="74A6D707"/>
    <w:rsid w:val="74AFCC9A"/>
    <w:rsid w:val="74B389EA"/>
    <w:rsid w:val="74C1779B"/>
    <w:rsid w:val="74C69ED3"/>
    <w:rsid w:val="74D5A3B1"/>
    <w:rsid w:val="74EBCCC3"/>
    <w:rsid w:val="74FD11FF"/>
    <w:rsid w:val="7502E821"/>
    <w:rsid w:val="7506C750"/>
    <w:rsid w:val="750A8833"/>
    <w:rsid w:val="750DB7BF"/>
    <w:rsid w:val="75131127"/>
    <w:rsid w:val="7514D699"/>
    <w:rsid w:val="7517EAD9"/>
    <w:rsid w:val="752B5295"/>
    <w:rsid w:val="7533E463"/>
    <w:rsid w:val="75426C89"/>
    <w:rsid w:val="75462F94"/>
    <w:rsid w:val="75478079"/>
    <w:rsid w:val="754E194F"/>
    <w:rsid w:val="755702F4"/>
    <w:rsid w:val="75577868"/>
    <w:rsid w:val="755F2A5D"/>
    <w:rsid w:val="755F2EC0"/>
    <w:rsid w:val="7563F1E9"/>
    <w:rsid w:val="75679B3A"/>
    <w:rsid w:val="756A4279"/>
    <w:rsid w:val="756F4B75"/>
    <w:rsid w:val="7581F616"/>
    <w:rsid w:val="75896BDD"/>
    <w:rsid w:val="75A6A004"/>
    <w:rsid w:val="75ADE54E"/>
    <w:rsid w:val="75B7B207"/>
    <w:rsid w:val="75C0ECB3"/>
    <w:rsid w:val="75CC9478"/>
    <w:rsid w:val="75D08884"/>
    <w:rsid w:val="75D9CC00"/>
    <w:rsid w:val="75DB50A9"/>
    <w:rsid w:val="75DF2C42"/>
    <w:rsid w:val="75EA492D"/>
    <w:rsid w:val="75EFF95C"/>
    <w:rsid w:val="75F9E536"/>
    <w:rsid w:val="7600ACFC"/>
    <w:rsid w:val="7600DFCD"/>
    <w:rsid w:val="760B6C03"/>
    <w:rsid w:val="762374C9"/>
    <w:rsid w:val="762418ED"/>
    <w:rsid w:val="7624F5B1"/>
    <w:rsid w:val="762D5D29"/>
    <w:rsid w:val="7633FC47"/>
    <w:rsid w:val="7638508D"/>
    <w:rsid w:val="763D53C5"/>
    <w:rsid w:val="765B03A4"/>
    <w:rsid w:val="766B4613"/>
    <w:rsid w:val="766C653B"/>
    <w:rsid w:val="7680B873"/>
    <w:rsid w:val="768EA762"/>
    <w:rsid w:val="7690ECA3"/>
    <w:rsid w:val="76A30190"/>
    <w:rsid w:val="76C4D77D"/>
    <w:rsid w:val="76CEAE66"/>
    <w:rsid w:val="76D7236C"/>
    <w:rsid w:val="76D9AECF"/>
    <w:rsid w:val="76EA949A"/>
    <w:rsid w:val="76F46751"/>
    <w:rsid w:val="7703BE2C"/>
    <w:rsid w:val="7708DFF9"/>
    <w:rsid w:val="7713F907"/>
    <w:rsid w:val="772C7827"/>
    <w:rsid w:val="77477E34"/>
    <w:rsid w:val="774A4734"/>
    <w:rsid w:val="77526D15"/>
    <w:rsid w:val="77567FB7"/>
    <w:rsid w:val="775AD455"/>
    <w:rsid w:val="775DDB1E"/>
    <w:rsid w:val="775E7504"/>
    <w:rsid w:val="776074FA"/>
    <w:rsid w:val="779128C8"/>
    <w:rsid w:val="779300A8"/>
    <w:rsid w:val="77931C82"/>
    <w:rsid w:val="779456D6"/>
    <w:rsid w:val="77B09C34"/>
    <w:rsid w:val="77B1179F"/>
    <w:rsid w:val="77B48107"/>
    <w:rsid w:val="77B55040"/>
    <w:rsid w:val="77BB2A3E"/>
    <w:rsid w:val="77C1FC4B"/>
    <w:rsid w:val="77C2C0B1"/>
    <w:rsid w:val="77C9F413"/>
    <w:rsid w:val="77D1937D"/>
    <w:rsid w:val="77DC200D"/>
    <w:rsid w:val="77E529EF"/>
    <w:rsid w:val="77E8595C"/>
    <w:rsid w:val="77EEA4C7"/>
    <w:rsid w:val="77F49E31"/>
    <w:rsid w:val="77F7B2DA"/>
    <w:rsid w:val="77FF9749"/>
    <w:rsid w:val="78056D62"/>
    <w:rsid w:val="780BE94E"/>
    <w:rsid w:val="780E3ACC"/>
    <w:rsid w:val="78189F13"/>
    <w:rsid w:val="781C8577"/>
    <w:rsid w:val="7821D949"/>
    <w:rsid w:val="7826EF12"/>
    <w:rsid w:val="78281C5C"/>
    <w:rsid w:val="783AB5F7"/>
    <w:rsid w:val="784C7851"/>
    <w:rsid w:val="78500426"/>
    <w:rsid w:val="78680BC6"/>
    <w:rsid w:val="786A6020"/>
    <w:rsid w:val="7876DA22"/>
    <w:rsid w:val="787A02B3"/>
    <w:rsid w:val="788935AC"/>
    <w:rsid w:val="789A8536"/>
    <w:rsid w:val="789AF9BD"/>
    <w:rsid w:val="789B86DA"/>
    <w:rsid w:val="78A90678"/>
    <w:rsid w:val="78AB3C1F"/>
    <w:rsid w:val="78AEB6B1"/>
    <w:rsid w:val="78B08AEF"/>
    <w:rsid w:val="78BBD179"/>
    <w:rsid w:val="78BEF27C"/>
    <w:rsid w:val="78C00D3D"/>
    <w:rsid w:val="78C2AB20"/>
    <w:rsid w:val="78E273B8"/>
    <w:rsid w:val="78E9C217"/>
    <w:rsid w:val="78F610C0"/>
    <w:rsid w:val="78F64322"/>
    <w:rsid w:val="78F8E80A"/>
    <w:rsid w:val="7907F48C"/>
    <w:rsid w:val="79181F20"/>
    <w:rsid w:val="792D0208"/>
    <w:rsid w:val="792EB52C"/>
    <w:rsid w:val="7935C1B5"/>
    <w:rsid w:val="7939E0BA"/>
    <w:rsid w:val="79469BBE"/>
    <w:rsid w:val="795410B1"/>
    <w:rsid w:val="795E3AB8"/>
    <w:rsid w:val="7966A2B5"/>
    <w:rsid w:val="79734540"/>
    <w:rsid w:val="797B7469"/>
    <w:rsid w:val="7982FEFE"/>
    <w:rsid w:val="798438B8"/>
    <w:rsid w:val="7991AC44"/>
    <w:rsid w:val="7992A938"/>
    <w:rsid w:val="7999708E"/>
    <w:rsid w:val="799EBE3C"/>
    <w:rsid w:val="79B3B572"/>
    <w:rsid w:val="79C2B8E2"/>
    <w:rsid w:val="79C6CA08"/>
    <w:rsid w:val="79CC30C3"/>
    <w:rsid w:val="79E12575"/>
    <w:rsid w:val="79EB2B41"/>
    <w:rsid w:val="79EE0BC3"/>
    <w:rsid w:val="79EE7242"/>
    <w:rsid w:val="79F6298A"/>
    <w:rsid w:val="79F7F531"/>
    <w:rsid w:val="7A11757E"/>
    <w:rsid w:val="7A180A50"/>
    <w:rsid w:val="7A1F50F1"/>
    <w:rsid w:val="7A24A8C8"/>
    <w:rsid w:val="7A3BD959"/>
    <w:rsid w:val="7A3C2744"/>
    <w:rsid w:val="7A51D8A3"/>
    <w:rsid w:val="7A6A8316"/>
    <w:rsid w:val="7A758F94"/>
    <w:rsid w:val="7A896AD5"/>
    <w:rsid w:val="7AA78A6F"/>
    <w:rsid w:val="7AAE6215"/>
    <w:rsid w:val="7AAE7952"/>
    <w:rsid w:val="7AD94A2A"/>
    <w:rsid w:val="7ADE6DF6"/>
    <w:rsid w:val="7AF1A83E"/>
    <w:rsid w:val="7AF2403F"/>
    <w:rsid w:val="7AF9F399"/>
    <w:rsid w:val="7B01E49E"/>
    <w:rsid w:val="7B090E29"/>
    <w:rsid w:val="7B1D595E"/>
    <w:rsid w:val="7B1EFEC3"/>
    <w:rsid w:val="7B25E0F7"/>
    <w:rsid w:val="7B2D5369"/>
    <w:rsid w:val="7B2E8232"/>
    <w:rsid w:val="7B38CFCE"/>
    <w:rsid w:val="7B453A9F"/>
    <w:rsid w:val="7B4FF9E9"/>
    <w:rsid w:val="7B5A0FEE"/>
    <w:rsid w:val="7B5C419B"/>
    <w:rsid w:val="7B6C150E"/>
    <w:rsid w:val="7B7098BD"/>
    <w:rsid w:val="7B76610E"/>
    <w:rsid w:val="7B78D48B"/>
    <w:rsid w:val="7B83819B"/>
    <w:rsid w:val="7B864422"/>
    <w:rsid w:val="7B87D94E"/>
    <w:rsid w:val="7B8C150B"/>
    <w:rsid w:val="7B906BDA"/>
    <w:rsid w:val="7B9932DD"/>
    <w:rsid w:val="7B99857C"/>
    <w:rsid w:val="7B9C537D"/>
    <w:rsid w:val="7B9DD297"/>
    <w:rsid w:val="7BB8E925"/>
    <w:rsid w:val="7BBBE346"/>
    <w:rsid w:val="7BBC21B8"/>
    <w:rsid w:val="7BBD97B3"/>
    <w:rsid w:val="7BBDBB6F"/>
    <w:rsid w:val="7BBF1095"/>
    <w:rsid w:val="7BC11979"/>
    <w:rsid w:val="7BC54C30"/>
    <w:rsid w:val="7BC92DA9"/>
    <w:rsid w:val="7BCE6E6C"/>
    <w:rsid w:val="7BCFCD9D"/>
    <w:rsid w:val="7BD5D369"/>
    <w:rsid w:val="7BD72F4F"/>
    <w:rsid w:val="7BF20786"/>
    <w:rsid w:val="7BF5AA72"/>
    <w:rsid w:val="7BF9B3A5"/>
    <w:rsid w:val="7BFCC01E"/>
    <w:rsid w:val="7C01C6BA"/>
    <w:rsid w:val="7C0C2F39"/>
    <w:rsid w:val="7C0EC13F"/>
    <w:rsid w:val="7C16B597"/>
    <w:rsid w:val="7C178EAD"/>
    <w:rsid w:val="7C19DAF5"/>
    <w:rsid w:val="7C275726"/>
    <w:rsid w:val="7C2761DB"/>
    <w:rsid w:val="7C28B8E7"/>
    <w:rsid w:val="7C37534E"/>
    <w:rsid w:val="7C46BEFA"/>
    <w:rsid w:val="7C49C189"/>
    <w:rsid w:val="7C4DACAF"/>
    <w:rsid w:val="7C4DDB57"/>
    <w:rsid w:val="7C5EE9E7"/>
    <w:rsid w:val="7C5F7FC5"/>
    <w:rsid w:val="7C604015"/>
    <w:rsid w:val="7C6F526B"/>
    <w:rsid w:val="7C7A3AF5"/>
    <w:rsid w:val="7CAFED4C"/>
    <w:rsid w:val="7CBBCCD8"/>
    <w:rsid w:val="7CC5588D"/>
    <w:rsid w:val="7CCD1247"/>
    <w:rsid w:val="7CD725DD"/>
    <w:rsid w:val="7CDB1B58"/>
    <w:rsid w:val="7CE5E2FE"/>
    <w:rsid w:val="7CEF1BDD"/>
    <w:rsid w:val="7CF69B76"/>
    <w:rsid w:val="7CFC75DF"/>
    <w:rsid w:val="7D0563BE"/>
    <w:rsid w:val="7D05EB83"/>
    <w:rsid w:val="7D075C35"/>
    <w:rsid w:val="7D0B3246"/>
    <w:rsid w:val="7D2E5E85"/>
    <w:rsid w:val="7D6359CB"/>
    <w:rsid w:val="7D6CFE9D"/>
    <w:rsid w:val="7D6D3502"/>
    <w:rsid w:val="7D702016"/>
    <w:rsid w:val="7D7247FE"/>
    <w:rsid w:val="7D798371"/>
    <w:rsid w:val="7D7D5AC2"/>
    <w:rsid w:val="7D8A7ED4"/>
    <w:rsid w:val="7D8C6CA8"/>
    <w:rsid w:val="7D9206B8"/>
    <w:rsid w:val="7D9B926D"/>
    <w:rsid w:val="7D9C6721"/>
    <w:rsid w:val="7DA1F6F9"/>
    <w:rsid w:val="7DB7AC53"/>
    <w:rsid w:val="7DB8B2EB"/>
    <w:rsid w:val="7DBAB9AF"/>
    <w:rsid w:val="7DBBEA9E"/>
    <w:rsid w:val="7DCD6E44"/>
    <w:rsid w:val="7DCD8A35"/>
    <w:rsid w:val="7DD3D7AF"/>
    <w:rsid w:val="7DD476F4"/>
    <w:rsid w:val="7DDA369D"/>
    <w:rsid w:val="7DDC0D2A"/>
    <w:rsid w:val="7DDC601C"/>
    <w:rsid w:val="7DE51957"/>
    <w:rsid w:val="7DF15C49"/>
    <w:rsid w:val="7DF870DB"/>
    <w:rsid w:val="7DFB0DB0"/>
    <w:rsid w:val="7E070528"/>
    <w:rsid w:val="7E08C656"/>
    <w:rsid w:val="7E19CAA3"/>
    <w:rsid w:val="7E1B439B"/>
    <w:rsid w:val="7E26E2E9"/>
    <w:rsid w:val="7E293D5C"/>
    <w:rsid w:val="7E30AA52"/>
    <w:rsid w:val="7E3716E2"/>
    <w:rsid w:val="7E38BA59"/>
    <w:rsid w:val="7E4736BA"/>
    <w:rsid w:val="7E4D920F"/>
    <w:rsid w:val="7E654D71"/>
    <w:rsid w:val="7E6ADA4C"/>
    <w:rsid w:val="7E6E8404"/>
    <w:rsid w:val="7E74670D"/>
    <w:rsid w:val="7E934A58"/>
    <w:rsid w:val="7EA75E86"/>
    <w:rsid w:val="7EAD1FB3"/>
    <w:rsid w:val="7EAF9E6A"/>
    <w:rsid w:val="7EC07021"/>
    <w:rsid w:val="7ED9DDF4"/>
    <w:rsid w:val="7EE1D996"/>
    <w:rsid w:val="7EE7BCCD"/>
    <w:rsid w:val="7EF0C8DB"/>
    <w:rsid w:val="7EF63494"/>
    <w:rsid w:val="7EFA850D"/>
    <w:rsid w:val="7F1585C5"/>
    <w:rsid w:val="7F17426B"/>
    <w:rsid w:val="7F177FFC"/>
    <w:rsid w:val="7F1A7133"/>
    <w:rsid w:val="7F250C1E"/>
    <w:rsid w:val="7F398C48"/>
    <w:rsid w:val="7F3BC55C"/>
    <w:rsid w:val="7F4213B8"/>
    <w:rsid w:val="7F55F497"/>
    <w:rsid w:val="7F5945D6"/>
    <w:rsid w:val="7F680722"/>
    <w:rsid w:val="7F6A5237"/>
    <w:rsid w:val="7F6E493E"/>
    <w:rsid w:val="7F7CF135"/>
    <w:rsid w:val="7F8C3BCE"/>
    <w:rsid w:val="7F8F64D4"/>
    <w:rsid w:val="7F95E5C6"/>
    <w:rsid w:val="7FB27F2A"/>
    <w:rsid w:val="7FC0BB0C"/>
    <w:rsid w:val="7FCBA526"/>
    <w:rsid w:val="7FCBAB77"/>
    <w:rsid w:val="7FD5415A"/>
    <w:rsid w:val="7FDDA93A"/>
    <w:rsid w:val="7FE301BD"/>
    <w:rsid w:val="7FE8408C"/>
    <w:rsid w:val="7FF0457A"/>
    <w:rsid w:val="7FFF50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AC5D"/>
  <w15:chartTrackingRefBased/>
  <w15:docId w15:val="{4B6CC431-E5CA-420F-B46A-8C2BC2C7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7A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1F3F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3F35"/>
    <w:rPr>
      <w:rFonts w:ascii="Segoe UI" w:hAnsi="Segoe UI" w:cs="Segoe UI"/>
      <w:sz w:val="18"/>
      <w:szCs w:val="18"/>
    </w:rPr>
  </w:style>
  <w:style w:type="paragraph" w:styleId="NormaleWeb">
    <w:name w:val="Normal (Web)"/>
    <w:basedOn w:val="Normale"/>
    <w:uiPriority w:val="99"/>
    <w:unhideWhenUsed/>
    <w:rsid w:val="006F751D"/>
    <w:pPr>
      <w:spacing w:before="100" w:beforeAutospacing="1" w:after="100" w:afterAutospacing="1" w:line="240" w:lineRule="auto"/>
    </w:pPr>
    <w:rPr>
      <w:rFonts w:ascii="Times New Roman" w:eastAsiaTheme="minorEastAsia" w:hAnsi="Times New Roman" w:cs="Times New Roman"/>
      <w:sz w:val="24"/>
      <w:szCs w:val="24"/>
      <w:lang w:val="it-IT" w:eastAsia="it-IT"/>
    </w:rPr>
  </w:style>
  <w:style w:type="paragraph" w:styleId="Intestazione">
    <w:name w:val="header"/>
    <w:basedOn w:val="Normale"/>
    <w:link w:val="IntestazioneCarattere"/>
    <w:uiPriority w:val="99"/>
    <w:unhideWhenUsed/>
    <w:rsid w:val="006F751D"/>
    <w:pPr>
      <w:tabs>
        <w:tab w:val="center" w:pos="4819"/>
        <w:tab w:val="right" w:pos="9638"/>
      </w:tabs>
      <w:spacing w:after="0" w:line="240" w:lineRule="auto"/>
    </w:pPr>
    <w:rPr>
      <w:lang w:val="it-IT"/>
    </w:rPr>
  </w:style>
  <w:style w:type="character" w:customStyle="1" w:styleId="IntestazioneCarattere">
    <w:name w:val="Intestazione Carattere"/>
    <w:basedOn w:val="Carpredefinitoparagrafo"/>
    <w:link w:val="Intestazione"/>
    <w:uiPriority w:val="99"/>
    <w:rsid w:val="006F751D"/>
    <w:rPr>
      <w:lang w:val="it-IT"/>
    </w:rPr>
  </w:style>
  <w:style w:type="paragraph" w:styleId="Testonotadichiusura">
    <w:name w:val="endnote text"/>
    <w:basedOn w:val="Normale"/>
    <w:link w:val="TestonotadichiusuraCarattere"/>
    <w:uiPriority w:val="99"/>
    <w:unhideWhenUsed/>
    <w:rsid w:val="006F751D"/>
    <w:pPr>
      <w:spacing w:after="0" w:line="240" w:lineRule="auto"/>
    </w:pPr>
    <w:rPr>
      <w:sz w:val="20"/>
      <w:szCs w:val="20"/>
      <w:lang w:val="it-IT"/>
    </w:rPr>
  </w:style>
  <w:style w:type="character" w:customStyle="1" w:styleId="TestonotadichiusuraCarattere">
    <w:name w:val="Testo nota di chiusura Carattere"/>
    <w:basedOn w:val="Carpredefinitoparagrafo"/>
    <w:link w:val="Testonotadichiusura"/>
    <w:uiPriority w:val="99"/>
    <w:rsid w:val="006F751D"/>
    <w:rPr>
      <w:sz w:val="20"/>
      <w:szCs w:val="20"/>
      <w:lang w:val="it-IT"/>
    </w:rPr>
  </w:style>
  <w:style w:type="paragraph" w:styleId="Soggettocommento">
    <w:name w:val="annotation subject"/>
    <w:basedOn w:val="Testocommento"/>
    <w:next w:val="Testocommento"/>
    <w:link w:val="SoggettocommentoCarattere"/>
    <w:uiPriority w:val="99"/>
    <w:semiHidden/>
    <w:unhideWhenUsed/>
    <w:rsid w:val="006F751D"/>
    <w:rPr>
      <w:b/>
      <w:bCs/>
      <w:lang w:val="it-IT"/>
    </w:rPr>
  </w:style>
  <w:style w:type="character" w:customStyle="1" w:styleId="SoggettocommentoCarattere">
    <w:name w:val="Soggetto commento Carattere"/>
    <w:basedOn w:val="TestocommentoCarattere"/>
    <w:link w:val="Soggettocommento"/>
    <w:uiPriority w:val="99"/>
    <w:semiHidden/>
    <w:rsid w:val="006F751D"/>
    <w:rPr>
      <w:b/>
      <w:bCs/>
      <w:sz w:val="20"/>
      <w:szCs w:val="20"/>
      <w:lang w:val="it-IT"/>
    </w:rPr>
  </w:style>
  <w:style w:type="paragraph" w:styleId="Revisione">
    <w:name w:val="Revision"/>
    <w:hidden/>
    <w:uiPriority w:val="99"/>
    <w:semiHidden/>
    <w:rsid w:val="006F751D"/>
    <w:pPr>
      <w:spacing w:after="0" w:line="240" w:lineRule="auto"/>
    </w:pPr>
    <w:rPr>
      <w:lang w:val="it-IT"/>
    </w:rPr>
  </w:style>
  <w:style w:type="paragraph" w:styleId="Pidipagina">
    <w:name w:val="footer"/>
    <w:basedOn w:val="Normale"/>
    <w:link w:val="PidipaginaCarattere"/>
    <w:uiPriority w:val="99"/>
    <w:unhideWhenUsed/>
    <w:rsid w:val="00872C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C2F"/>
  </w:style>
  <w:style w:type="character" w:styleId="Rimandonotadichiusura">
    <w:name w:val="endnote reference"/>
    <w:basedOn w:val="Carpredefinitoparagrafo"/>
    <w:uiPriority w:val="99"/>
    <w:semiHidden/>
    <w:unhideWhenUsed/>
    <w:rsid w:val="00D16A6A"/>
    <w:rPr>
      <w:vertAlign w:val="superscript"/>
    </w:rPr>
  </w:style>
  <w:style w:type="character" w:styleId="Collegamentoipertestuale">
    <w:name w:val="Hyperlink"/>
    <w:basedOn w:val="Carpredefinitoparagrafo"/>
    <w:uiPriority w:val="99"/>
    <w:unhideWhenUsed/>
    <w:rsid w:val="0081718E"/>
    <w:rPr>
      <w:color w:val="0563C1" w:themeColor="hyperlink"/>
      <w:u w:val="single"/>
    </w:rPr>
  </w:style>
  <w:style w:type="character" w:customStyle="1" w:styleId="Menzionenonrisolta1">
    <w:name w:val="Menzione non risolta1"/>
    <w:basedOn w:val="Carpredefinitoparagrafo"/>
    <w:uiPriority w:val="99"/>
    <w:semiHidden/>
    <w:unhideWhenUsed/>
    <w:rsid w:val="000E20EF"/>
    <w:rPr>
      <w:color w:val="605E5C"/>
      <w:shd w:val="clear" w:color="auto" w:fill="E1DFDD"/>
    </w:rPr>
  </w:style>
  <w:style w:type="paragraph" w:styleId="Paragrafoelenco">
    <w:name w:val="List Paragraph"/>
    <w:basedOn w:val="Normale"/>
    <w:uiPriority w:val="34"/>
    <w:qFormat/>
    <w:rsid w:val="00833144"/>
    <w:pPr>
      <w:ind w:left="720"/>
      <w:contextualSpacing/>
    </w:pPr>
    <w:rPr>
      <w:lang w:val="it-IT"/>
    </w:rPr>
  </w:style>
  <w:style w:type="character" w:customStyle="1" w:styleId="UnresolvedMention1">
    <w:name w:val="Unresolved Mention1"/>
    <w:basedOn w:val="Carpredefinitoparagrafo"/>
    <w:uiPriority w:val="99"/>
    <w:semiHidden/>
    <w:unhideWhenUsed/>
    <w:rsid w:val="009976B6"/>
    <w:rPr>
      <w:color w:val="605E5C"/>
      <w:shd w:val="clear" w:color="auto" w:fill="E1DFDD"/>
    </w:rPr>
  </w:style>
  <w:style w:type="character" w:customStyle="1" w:styleId="UnresolvedMention">
    <w:name w:val="Unresolved Mention"/>
    <w:basedOn w:val="Carpredefinitoparagrafo"/>
    <w:uiPriority w:val="99"/>
    <w:semiHidden/>
    <w:unhideWhenUsed/>
    <w:rsid w:val="00DD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6010">
      <w:bodyDiv w:val="1"/>
      <w:marLeft w:val="0"/>
      <w:marRight w:val="0"/>
      <w:marTop w:val="0"/>
      <w:marBottom w:val="0"/>
      <w:divBdr>
        <w:top w:val="none" w:sz="0" w:space="0" w:color="auto"/>
        <w:left w:val="none" w:sz="0" w:space="0" w:color="auto"/>
        <w:bottom w:val="none" w:sz="0" w:space="0" w:color="auto"/>
        <w:right w:val="none" w:sz="0" w:space="0" w:color="auto"/>
      </w:divBdr>
    </w:div>
    <w:div w:id="518324289">
      <w:bodyDiv w:val="1"/>
      <w:marLeft w:val="0"/>
      <w:marRight w:val="0"/>
      <w:marTop w:val="0"/>
      <w:marBottom w:val="0"/>
      <w:divBdr>
        <w:top w:val="none" w:sz="0" w:space="0" w:color="auto"/>
        <w:left w:val="none" w:sz="0" w:space="0" w:color="auto"/>
        <w:bottom w:val="none" w:sz="0" w:space="0" w:color="auto"/>
        <w:right w:val="none" w:sz="0" w:space="0" w:color="auto"/>
      </w:divBdr>
      <w:divsChild>
        <w:div w:id="1073043126">
          <w:marLeft w:val="360"/>
          <w:marRight w:val="0"/>
          <w:marTop w:val="200"/>
          <w:marBottom w:val="120"/>
          <w:divBdr>
            <w:top w:val="none" w:sz="0" w:space="0" w:color="auto"/>
            <w:left w:val="none" w:sz="0" w:space="0" w:color="auto"/>
            <w:bottom w:val="none" w:sz="0" w:space="0" w:color="auto"/>
            <w:right w:val="none" w:sz="0" w:space="0" w:color="auto"/>
          </w:divBdr>
        </w:div>
      </w:divsChild>
    </w:div>
    <w:div w:id="936206975">
      <w:bodyDiv w:val="1"/>
      <w:marLeft w:val="0"/>
      <w:marRight w:val="0"/>
      <w:marTop w:val="0"/>
      <w:marBottom w:val="0"/>
      <w:divBdr>
        <w:top w:val="none" w:sz="0" w:space="0" w:color="auto"/>
        <w:left w:val="none" w:sz="0" w:space="0" w:color="auto"/>
        <w:bottom w:val="none" w:sz="0" w:space="0" w:color="auto"/>
        <w:right w:val="none" w:sz="0" w:space="0" w:color="auto"/>
      </w:divBdr>
      <w:divsChild>
        <w:div w:id="631178105">
          <w:marLeft w:val="360"/>
          <w:marRight w:val="0"/>
          <w:marTop w:val="200"/>
          <w:marBottom w:val="120"/>
          <w:divBdr>
            <w:top w:val="none" w:sz="0" w:space="0" w:color="auto"/>
            <w:left w:val="none" w:sz="0" w:space="0" w:color="auto"/>
            <w:bottom w:val="none" w:sz="0" w:space="0" w:color="auto"/>
            <w:right w:val="none" w:sz="0" w:space="0" w:color="auto"/>
          </w:divBdr>
        </w:div>
        <w:div w:id="1275016655">
          <w:marLeft w:val="360"/>
          <w:marRight w:val="0"/>
          <w:marTop w:val="200"/>
          <w:marBottom w:val="120"/>
          <w:divBdr>
            <w:top w:val="none" w:sz="0" w:space="0" w:color="auto"/>
            <w:left w:val="none" w:sz="0" w:space="0" w:color="auto"/>
            <w:bottom w:val="none" w:sz="0" w:space="0" w:color="auto"/>
            <w:right w:val="none" w:sz="0" w:space="0" w:color="auto"/>
          </w:divBdr>
        </w:div>
      </w:divsChild>
    </w:div>
    <w:div w:id="1398745746">
      <w:bodyDiv w:val="1"/>
      <w:marLeft w:val="0"/>
      <w:marRight w:val="0"/>
      <w:marTop w:val="0"/>
      <w:marBottom w:val="0"/>
      <w:divBdr>
        <w:top w:val="none" w:sz="0" w:space="0" w:color="auto"/>
        <w:left w:val="none" w:sz="0" w:space="0" w:color="auto"/>
        <w:bottom w:val="none" w:sz="0" w:space="0" w:color="auto"/>
        <w:right w:val="none" w:sz="0" w:space="0" w:color="auto"/>
      </w:divBdr>
      <w:divsChild>
        <w:div w:id="2033993431">
          <w:marLeft w:val="360"/>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image" Target="media/image9.png"/><Relationship Id="rId33" Type="http://schemas.openxmlformats.org/officeDocument/2006/relationships/hyperlink" Target="https://www.epicentro.iss.it/coronavirus/bollettino/Bollettino-sorveglianza-integrata-COVID-19_29-settembre-2021.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yperlink" Target="https://www.epicentro.iss.it/vaccini/covid-19-report-valutazione-vaccinazione-archiv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nature.com/articles/d41586-021-01696-3"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yperlink" Target="https://www.iss.it/documents/20126/0/Bollettino+varianti+n.+9_17+settembre+2021.pdf/484b7aa2-2c0c-b109-4c31-087ed5c7b5af?t=1631890444760"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dati.istat.it/Index.aspx?DataSetCode=DCIS_MORTALIT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image" Target="media/image11.png"/><Relationship Id="rId30" Type="http://schemas.openxmlformats.org/officeDocument/2006/relationships/hyperlink" Target="https://www.salute.gov.it/portale/vaccinazioni/dettaglioContenutiVaccinazioni.jsp?lingua=italiano&amp;id=5067&amp;area=vaccinazioni&amp;menu=vuoto" TargetMode="External"/><Relationship Id="rId35" Type="http://schemas.openxmlformats.org/officeDocument/2006/relationships/theme" Target="theme/theme1.xml"/><Relationship Id="Ra7d8bf86ce3043c8" Type="http://schemas.microsoft.com/office/2019/09/relationships/intelligence" Target="intelligence.xml"/><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253fb2c-0a8a-4170-a1e4-f00d5a1135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DD224B0EDAD614E90628F4A775A993B" ma:contentTypeVersion="14" ma:contentTypeDescription="Creare un nuovo documento." ma:contentTypeScope="" ma:versionID="c498686a86e7ef95ab8aadd8cfe0d254">
  <xsd:schema xmlns:xsd="http://www.w3.org/2001/XMLSchema" xmlns:xs="http://www.w3.org/2001/XMLSchema" xmlns:p="http://schemas.microsoft.com/office/2006/metadata/properties" xmlns:ns2="25c54569-3efc-4e4d-8ffe-1d97b30a5375" xmlns:ns3="d253fb2c-0a8a-4170-a1e4-f00d5a1135f4" targetNamespace="http://schemas.microsoft.com/office/2006/metadata/properties" ma:root="true" ma:fieldsID="c6cf8efaab1a7adf2b781559f7a771e9" ns2:_="" ns3:_="">
    <xsd:import namespace="25c54569-3efc-4e4d-8ffe-1d97b30a5375"/>
    <xsd:import namespace="d253fb2c-0a8a-4170-a1e4-f00d5a113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4569-3efc-4e4d-8ffe-1d97b30a537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3fb2c-0a8a-4170-a1e4-f00d5a113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tato consenso" ma:internalName="Stato_x0020_consens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F30A-DC1E-4A8C-9C51-0FD534696CFD}">
  <ds:schemaRefs>
    <ds:schemaRef ds:uri="http://schemas.microsoft.com/office/2006/metadata/properties"/>
    <ds:schemaRef ds:uri="http://schemas.microsoft.com/office/infopath/2007/PartnerControls"/>
    <ds:schemaRef ds:uri="d253fb2c-0a8a-4170-a1e4-f00d5a1135f4"/>
  </ds:schemaRefs>
</ds:datastoreItem>
</file>

<file path=customXml/itemProps2.xml><?xml version="1.0" encoding="utf-8"?>
<ds:datastoreItem xmlns:ds="http://schemas.openxmlformats.org/officeDocument/2006/customXml" ds:itemID="{4C003F77-0CCE-436A-B337-7E2FBCAAE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4569-3efc-4e4d-8ffe-1d97b30a5375"/>
    <ds:schemaRef ds:uri="d253fb2c-0a8a-4170-a1e4-f00d5a1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D3384-5737-4625-A96F-06CD0CCA318C}">
  <ds:schemaRefs>
    <ds:schemaRef ds:uri="http://schemas.microsoft.com/sharepoint/v3/contenttype/forms"/>
  </ds:schemaRefs>
</ds:datastoreItem>
</file>

<file path=customXml/itemProps4.xml><?xml version="1.0" encoding="utf-8"?>
<ds:datastoreItem xmlns:ds="http://schemas.openxmlformats.org/officeDocument/2006/customXml" ds:itemID="{53DB213D-C323-44C1-9C02-B60232D5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6260</Words>
  <Characters>35688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41865</CharactersWithSpaces>
  <SharedDoc>false</SharedDoc>
  <HLinks>
    <vt:vector size="24" baseType="variant">
      <vt:variant>
        <vt:i4>4128844</vt:i4>
      </vt:variant>
      <vt:variant>
        <vt:i4>9</vt:i4>
      </vt:variant>
      <vt:variant>
        <vt:i4>0</vt:i4>
      </vt:variant>
      <vt:variant>
        <vt:i4>5</vt:i4>
      </vt:variant>
      <vt:variant>
        <vt:lpwstr>http://dati.istat.it/Index.aspx?DataSetCode=DCIS_MORTALITA1</vt:lpwstr>
      </vt:variant>
      <vt:variant>
        <vt:lpwstr/>
      </vt:variant>
      <vt:variant>
        <vt:i4>6488187</vt:i4>
      </vt:variant>
      <vt:variant>
        <vt:i4>6</vt:i4>
      </vt:variant>
      <vt:variant>
        <vt:i4>0</vt:i4>
      </vt:variant>
      <vt:variant>
        <vt:i4>5</vt:i4>
      </vt:variant>
      <vt:variant>
        <vt:lpwstr>https://www.salute.gov.it/portale/vaccinazioni/dettaglioContenutiVaccinazioni.jsp?lingua=italiano&amp;id=5067&amp;area=vaccinazioni&amp;menu=vuoto</vt:lpwstr>
      </vt:variant>
      <vt:variant>
        <vt:lpwstr/>
      </vt:variant>
      <vt:variant>
        <vt:i4>7077923</vt:i4>
      </vt:variant>
      <vt:variant>
        <vt:i4>3</vt:i4>
      </vt:variant>
      <vt:variant>
        <vt:i4>0</vt:i4>
      </vt:variant>
      <vt:variant>
        <vt:i4>5</vt:i4>
      </vt:variant>
      <vt:variant>
        <vt:lpwstr>https://www.epicentro.iss.it/vaccini/covid-19-report-valutazione-vaccinazione-archivio</vt:lpwstr>
      </vt:variant>
      <vt:variant>
        <vt:lpwstr/>
      </vt:variant>
      <vt:variant>
        <vt:i4>3014673</vt:i4>
      </vt:variant>
      <vt:variant>
        <vt:i4>0</vt:i4>
      </vt:variant>
      <vt:variant>
        <vt:i4>0</vt:i4>
      </vt:variant>
      <vt:variant>
        <vt:i4>5</vt:i4>
      </vt:variant>
      <vt:variant>
        <vt:lpwstr>https://www.iss.it/documents/20126/0/Bollettino+varianti+n.+9_17+settembre+2021.pdf/484b7aa2-2c0c-b109-4c31-087ed5c7b5af?t=1631890444760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Urdiales Alberto</dc:creator>
  <cp:keywords/>
  <dc:description/>
  <cp:lastModifiedBy>Malloni Pier David</cp:lastModifiedBy>
  <cp:revision>2</cp:revision>
  <dcterms:created xsi:type="dcterms:W3CDTF">2021-10-07T07:13:00Z</dcterms:created>
  <dcterms:modified xsi:type="dcterms:W3CDTF">2021-10-07T07:13:00Z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0x010100BDD224B0EDAD614E90628F4A775A993B</vt:lpwstr>
  </property>
</Properties>
</file>