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78" w:rsidRDefault="00171378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:rsidR="00171378" w:rsidRDefault="00546B6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DICHIARAZIONE D’INTENTI </w:t>
      </w:r>
    </w:p>
    <w:p w:rsidR="00171378" w:rsidRDefault="00546B6A">
      <w:pPr>
        <w:jc w:val="center"/>
      </w:pPr>
      <w:r>
        <w:rPr>
          <w:rFonts w:cs="Arial"/>
          <w:b/>
          <w:sz w:val="28"/>
          <w:szCs w:val="28"/>
        </w:rPr>
        <w:t>PER LA COSTITUZIONE DELL’ASSOCIAZIONE TEMPORANEA DI SCOPO (ATS)</w:t>
      </w:r>
    </w:p>
    <w:p w:rsidR="00171378" w:rsidRDefault="00171378">
      <w:pPr>
        <w:pStyle w:val="NormalWeb"/>
        <w:rPr>
          <w:rFonts w:ascii="Calibri" w:hAnsi="Calibri" w:cs="Calibri Light"/>
        </w:rPr>
      </w:pPr>
    </w:p>
    <w:p w:rsidR="00171378" w:rsidRDefault="00546B6A">
      <w:pPr>
        <w:pStyle w:val="NormalWeb"/>
      </w:pPr>
      <w:r>
        <w:rPr>
          <w:rFonts w:ascii="Calibri" w:hAnsi="Calibri" w:cs="Calibri Light"/>
        </w:rPr>
        <w:t>I seguenti Enti: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171378">
        <w:tc>
          <w:tcPr>
            <w:tcW w:w="645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171378" w:rsidRDefault="00171378">
      <w:pPr>
        <w:pStyle w:val="Normal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171378">
        <w:tc>
          <w:tcPr>
            <w:tcW w:w="645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pStyle w:val="Header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c>
          <w:tcPr>
            <w:tcW w:w="645" w:type="dxa"/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:rsidR="00171378" w:rsidRDefault="00546B6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171378" w:rsidRDefault="00546B6A">
      <w:pPr>
        <w:pStyle w:val="ListParagraph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</w:t>
      </w:r>
      <w:r>
        <w:rPr>
          <w:rFonts w:ascii="Calibri" w:hAnsi="Calibri" w:cs="Calibri Light"/>
          <w:b/>
          <w:i/>
          <w:sz w:val="24"/>
          <w:szCs w:val="24"/>
        </w:rPr>
        <w:t xml:space="preserve"> indicate</w:t>
      </w:r>
      <w:r>
        <w:br w:type="page"/>
      </w:r>
    </w:p>
    <w:p w:rsidR="00171378" w:rsidRDefault="00546B6A">
      <w:pPr>
        <w:pStyle w:val="Normal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lastRenderedPageBreak/>
        <w:t>STABILISCONO QUANTO SEGUE</w:t>
      </w:r>
    </w:p>
    <w:p w:rsidR="00171378" w:rsidRDefault="00171378">
      <w:pPr>
        <w:pStyle w:val="NormalWeb"/>
        <w:jc w:val="center"/>
        <w:rPr>
          <w:rFonts w:ascii="Calibri" w:hAnsi="Calibri" w:cs="Calibri Light"/>
          <w:b/>
        </w:rPr>
      </w:pP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 xml:space="preserve">è intento comune dei soggetti sottoscrittori della presente dichiarazione, costituire un partenariato al fine di attuare quanto previsto dall’AVVISO PUBBLICO PER LA SELEZIONE DI PROGETTI SPERIMENTALI IN AMBITO </w:t>
      </w:r>
      <w:r>
        <w:rPr>
          <w:rFonts w:ascii="Calibri" w:hAnsi="Calibri" w:cs="Calibri Light"/>
          <w:color w:val="auto"/>
        </w:rPr>
        <w:t>NAZIONALE IN MATERIA DI PREVENZIONE DELLE TOSSICODIPENDENZE DI CUI AL FONDO PER LA PREVENZIONE DELLA DIPENDENZA DA STUPEFACENTI;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conferire mandato collettivo speciale a …………………………………………………………., in qualità di soggetto beneficiario/proponente della richie</w:t>
      </w:r>
      <w:r>
        <w:rPr>
          <w:rFonts w:ascii="Calibri" w:hAnsi="Calibri" w:cs="Calibri Light"/>
          <w:color w:val="auto"/>
        </w:rPr>
        <w:t xml:space="preserve">sta di finanziamento del progetto: </w:t>
      </w:r>
      <w:r>
        <w:rPr>
          <w:rFonts w:ascii="Calibri" w:hAnsi="Calibri" w:cs="Calibri Light"/>
          <w:i/>
          <w:color w:val="auto"/>
        </w:rPr>
        <w:t>(titolo)</w:t>
      </w:r>
      <w:r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 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costituire un’AT</w:t>
      </w:r>
      <w:r>
        <w:rPr>
          <w:rFonts w:ascii="Calibri" w:hAnsi="Calibri" w:cs="Calibri Light"/>
          <w:color w:val="auto"/>
        </w:rPr>
        <w:t>S tra i membri sopra indicati;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:rsidR="00171378" w:rsidRDefault="00171378">
      <w:pPr>
        <w:pStyle w:val="Normal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171378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546B6A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546B6A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546B6A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171378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546B6A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17137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171378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171378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546B6A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17137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171378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171378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546B6A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171378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78" w:rsidRDefault="00171378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:rsidR="00171378" w:rsidRDefault="00171378">
      <w:pPr>
        <w:pStyle w:val="NormalWeb"/>
        <w:jc w:val="center"/>
        <w:rPr>
          <w:rFonts w:ascii="Calibri" w:hAnsi="Calibri" w:cs="Calibri Light"/>
          <w:b/>
          <w:color w:val="auto"/>
        </w:rPr>
      </w:pPr>
    </w:p>
    <w:p w:rsidR="00171378" w:rsidRDefault="00546B6A">
      <w:pPr>
        <w:pStyle w:val="Normal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:rsidR="00171378" w:rsidRDefault="00171378">
      <w:pPr>
        <w:pStyle w:val="NormalWeb"/>
        <w:jc w:val="center"/>
        <w:rPr>
          <w:rFonts w:ascii="Calibri" w:hAnsi="Calibri" w:cs="Calibri Light"/>
          <w:b/>
          <w:color w:val="auto"/>
        </w:rPr>
      </w:pP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 xml:space="preserve">di </w:t>
      </w:r>
      <w:r>
        <w:rPr>
          <w:rFonts w:ascii="Calibri" w:hAnsi="Calibri" w:cs="Calibri Light"/>
          <w:color w:val="auto"/>
        </w:rPr>
        <w:t>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 xml:space="preserve">di non </w:t>
      </w:r>
      <w:r>
        <w:rPr>
          <w:rFonts w:ascii="Calibri" w:hAnsi="Calibri" w:cs="Calibri Light"/>
          <w:color w:val="auto"/>
        </w:rPr>
        <w:t>trovarsi in alcuna condizione che precluda l’ammissibilità a finanziamenti pubblici ai sensi della vigente normativa;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:rsidR="00171378" w:rsidRDefault="00171378">
      <w:pPr>
        <w:pStyle w:val="NormalWeb"/>
        <w:ind w:left="426"/>
        <w:jc w:val="both"/>
        <w:rPr>
          <w:rFonts w:ascii="Calibri" w:hAnsi="Calibri" w:cs="Calibri Light"/>
          <w:color w:val="auto"/>
        </w:rPr>
      </w:pPr>
    </w:p>
    <w:p w:rsidR="00171378" w:rsidRDefault="00546B6A">
      <w:pPr>
        <w:pStyle w:val="Normal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:rsidR="00171378" w:rsidRDefault="00171378">
      <w:pPr>
        <w:pStyle w:val="NormalWeb"/>
        <w:jc w:val="center"/>
        <w:rPr>
          <w:rFonts w:ascii="Calibri" w:hAnsi="Calibri" w:cs="Calibri Light"/>
          <w:b/>
          <w:color w:val="auto"/>
        </w:rPr>
      </w:pP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</w:t>
      </w:r>
      <w:r>
        <w:rPr>
          <w:rFonts w:ascii="Calibri" w:hAnsi="Calibri" w:cs="Calibri Light"/>
          <w:color w:val="auto"/>
        </w:rPr>
        <w:t xml:space="preserve"> previste nel Progetto presentato;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lastRenderedPageBreak/>
        <w:t>formalizzare, successivamente all’ammissione al finanziamento, e prima della sottoscrizione della convenzione con il Dipartimento per le politiche antidroga, l’ATS nonché a conferire mandato collettivo speciale con rappre</w:t>
      </w:r>
      <w:r>
        <w:rPr>
          <w:rFonts w:ascii="Calibri" w:hAnsi="Calibri" w:cs="Calibri Light"/>
          <w:color w:val="auto"/>
        </w:rPr>
        <w:t>sentanza al soggetto beneficiario/proponente;</w:t>
      </w:r>
    </w:p>
    <w:p w:rsidR="00171378" w:rsidRDefault="00546B6A">
      <w:pPr>
        <w:pStyle w:val="Normal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:rsidR="00171378" w:rsidRDefault="00171378">
      <w:pPr>
        <w:pStyle w:val="NormalWeb"/>
        <w:jc w:val="both"/>
        <w:rPr>
          <w:rFonts w:ascii="Calibri" w:hAnsi="Calibri" w:cs="Calibri Light"/>
        </w:rPr>
      </w:pPr>
    </w:p>
    <w:p w:rsidR="00171378" w:rsidRDefault="00171378">
      <w:pPr>
        <w:pStyle w:val="NormalWeb"/>
        <w:jc w:val="both"/>
        <w:rPr>
          <w:rFonts w:ascii="Calibri" w:hAnsi="Calibri" w:cs="Calibri Light"/>
        </w:rPr>
      </w:pPr>
    </w:p>
    <w:p w:rsidR="00171378" w:rsidRDefault="00171378">
      <w:pPr>
        <w:pStyle w:val="Normal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171378">
        <w:trPr>
          <w:trHeight w:val="550"/>
        </w:trPr>
        <w:tc>
          <w:tcPr>
            <w:tcW w:w="4207" w:type="dxa"/>
            <w:shd w:val="clear" w:color="auto" w:fill="auto"/>
          </w:tcPr>
          <w:p w:rsidR="00171378" w:rsidRDefault="00546B6A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:rsidR="00171378" w:rsidRDefault="00546B6A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:rsidR="00171378" w:rsidRDefault="00546B6A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171378">
        <w:trPr>
          <w:trHeight w:val="550"/>
        </w:trPr>
        <w:tc>
          <w:tcPr>
            <w:tcW w:w="4207" w:type="dxa"/>
            <w:shd w:val="clear" w:color="auto" w:fill="auto"/>
          </w:tcPr>
          <w:p w:rsidR="00171378" w:rsidRDefault="00546B6A">
            <w:pPr>
              <w:pStyle w:val="Header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rPr>
          <w:trHeight w:val="335"/>
        </w:trPr>
        <w:tc>
          <w:tcPr>
            <w:tcW w:w="4207" w:type="dxa"/>
            <w:shd w:val="clear" w:color="auto" w:fill="auto"/>
          </w:tcPr>
          <w:p w:rsidR="00171378" w:rsidRDefault="00546B6A">
            <w:pPr>
              <w:pStyle w:val="Header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rPr>
          <w:trHeight w:val="335"/>
        </w:trPr>
        <w:tc>
          <w:tcPr>
            <w:tcW w:w="4207" w:type="dxa"/>
            <w:shd w:val="clear" w:color="auto" w:fill="auto"/>
          </w:tcPr>
          <w:p w:rsidR="00171378" w:rsidRDefault="00546B6A">
            <w:pPr>
              <w:pStyle w:val="Header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rPr>
          <w:trHeight w:val="335"/>
        </w:trPr>
        <w:tc>
          <w:tcPr>
            <w:tcW w:w="4207" w:type="dxa"/>
            <w:shd w:val="clear" w:color="auto" w:fill="auto"/>
          </w:tcPr>
          <w:p w:rsidR="00171378" w:rsidRDefault="00171378">
            <w:pPr>
              <w:pStyle w:val="Header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:rsidR="00171378" w:rsidRDefault="00171378">
            <w:pPr>
              <w:pStyle w:val="Head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171378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:rsidR="00171378" w:rsidRDefault="00171378">
            <w:pPr>
              <w:jc w:val="both"/>
              <w:rPr>
                <w:b/>
                <w:i/>
                <w:color w:val="000000"/>
              </w:rPr>
            </w:pPr>
          </w:p>
          <w:p w:rsidR="00171378" w:rsidRDefault="00546B6A">
            <w:pPr>
              <w:jc w:val="both"/>
            </w:pPr>
            <w:r>
              <w:rPr>
                <w:b/>
                <w:i/>
                <w:color w:val="000000"/>
              </w:rPr>
              <w:t>La Dichiarazione deve essere sottoscritta digitalmente, ai sensi del D.Lgs. 82/2005 e s.m.i., da ciascun legale rappresentante</w:t>
            </w:r>
          </w:p>
        </w:tc>
      </w:tr>
    </w:tbl>
    <w:p w:rsidR="00171378" w:rsidRDefault="00171378"/>
    <w:sectPr w:rsidR="00171378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6A" w:rsidRDefault="00546B6A">
      <w:pPr>
        <w:spacing w:after="0" w:line="240" w:lineRule="auto"/>
      </w:pPr>
      <w:r>
        <w:separator/>
      </w:r>
    </w:p>
  </w:endnote>
  <w:endnote w:type="continuationSeparator" w:id="0">
    <w:p w:rsidR="00546B6A" w:rsidRDefault="0054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378" w:rsidRDefault="00546B6A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A7DF5">
      <w:rPr>
        <w:noProof/>
      </w:rPr>
      <w:t>1</w:t>
    </w:r>
    <w:r>
      <w:fldChar w:fldCharType="end"/>
    </w:r>
  </w:p>
  <w:p w:rsidR="00171378" w:rsidRDefault="00171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6A" w:rsidRDefault="00546B6A">
      <w:pPr>
        <w:spacing w:after="0" w:line="240" w:lineRule="auto"/>
      </w:pPr>
      <w:r>
        <w:separator/>
      </w:r>
    </w:p>
  </w:footnote>
  <w:footnote w:type="continuationSeparator" w:id="0">
    <w:p w:rsidR="00546B6A" w:rsidRDefault="0054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378" w:rsidRDefault="00546B6A">
    <w:pPr>
      <w:jc w:val="right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F – </w:t>
    </w:r>
    <w:r>
      <w:rPr>
        <w:rFonts w:cs="Arial"/>
        <w:b/>
        <w:bCs/>
        <w:sz w:val="24"/>
        <w:szCs w:val="24"/>
        <w:u w:val="single"/>
      </w:rPr>
      <w:t xml:space="preserve">Dichiarazione intenti </w:t>
    </w:r>
    <w:r>
      <w:rPr>
        <w:rFonts w:cs="Arial"/>
        <w:i/>
        <w:sz w:val="24"/>
        <w:szCs w:val="24"/>
        <w:u w:val="single"/>
      </w:rPr>
      <w:t>(in caso di ATS)</w:t>
    </w:r>
    <w:r>
      <w:rPr>
        <w:rFonts w:cs="Arial"/>
        <w:b/>
        <w:i/>
        <w:sz w:val="24"/>
        <w:szCs w:val="24"/>
        <w:u w:val="single"/>
      </w:rPr>
      <w:t xml:space="preserve"> </w:t>
    </w:r>
    <w:r>
      <w:rPr>
        <w:rFonts w:cs="Arial"/>
        <w:b/>
        <w:sz w:val="24"/>
        <w:szCs w:val="24"/>
        <w:u w:val="single"/>
      </w:rPr>
      <w:t>– Enti privati</w:t>
    </w:r>
  </w:p>
  <w:p w:rsidR="00171378" w:rsidRDefault="00171378">
    <w:pPr>
      <w:pStyle w:val="Header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171378" w:rsidRDefault="00546B6A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 w:rsidR="00171378" w:rsidRDefault="00546B6A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 w:rsidR="00171378" w:rsidRDefault="00546B6A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 w:rsidR="00171378" w:rsidRDefault="00546B6A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 w:rsidR="00171378" w:rsidRDefault="00546B6A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171378" w:rsidRDefault="00171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1DF"/>
    <w:multiLevelType w:val="multilevel"/>
    <w:tmpl w:val="F39C5066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E33BDA"/>
    <w:multiLevelType w:val="multilevel"/>
    <w:tmpl w:val="C11A90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78"/>
    <w:rsid w:val="000A7DF5"/>
    <w:rsid w:val="00171378"/>
    <w:rsid w:val="0054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7AE35-0634-4507-9D4B-E6990317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2">
    <w:name w:val="Header Char2"/>
    <w:link w:val="Header"/>
    <w:uiPriority w:val="99"/>
    <w:qFormat/>
    <w:locked/>
    <w:rsid w:val="008E0231"/>
    <w:rPr>
      <w:rFonts w:cs="Times New Roman"/>
    </w:rPr>
  </w:style>
  <w:style w:type="character" w:customStyle="1" w:styleId="FooterChar2">
    <w:name w:val="Footer Char2"/>
    <w:link w:val="Footer"/>
    <w:uiPriority w:val="99"/>
    <w:qFormat/>
    <w:locked/>
    <w:rsid w:val="008E0231"/>
    <w:rPr>
      <w:rFonts w:cs="Times New Roman"/>
    </w:rPr>
  </w:style>
  <w:style w:type="character" w:customStyle="1" w:styleId="BalloonTextChar2">
    <w:name w:val="Balloon Text Char2"/>
    <w:link w:val="BalloonText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DefaultParagraphFont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CommentReference">
    <w:name w:val="annotation reference"/>
    <w:basedOn w:val="DefaultParagraphFont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DefaultParagraphFont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qFormat/>
    <w:rPr>
      <w:rFonts w:ascii="Calibri Light" w:hAnsi="Calibri Light"/>
      <w:color w:val="2E74B5"/>
      <w:sz w:val="32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2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Footer">
    <w:name w:val="footer"/>
    <w:basedOn w:val="Normal"/>
    <w:link w:val="FooterChar2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Web">
    <w:name w:val="Normal (Web)"/>
    <w:basedOn w:val="Normal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2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"/>
    <w:qFormat/>
  </w:style>
  <w:style w:type="paragraph" w:styleId="FootnoteText">
    <w:name w:val="footnote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CommentText">
    <w:name w:val="annotation text"/>
    <w:basedOn w:val="Normal"/>
    <w:qFormat/>
    <w:rPr>
      <w:lang w:eastAsia="it-IT"/>
    </w:rPr>
  </w:style>
  <w:style w:type="paragraph" w:styleId="NoSpacing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Heading">
    <w:name w:val="TOC Heading"/>
    <w:basedOn w:val="Heading1"/>
    <w:next w:val="Normal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giacomo stella</cp:lastModifiedBy>
  <cp:revision>2</cp:revision>
  <dcterms:created xsi:type="dcterms:W3CDTF">2020-05-28T10:14:00Z</dcterms:created>
  <dcterms:modified xsi:type="dcterms:W3CDTF">2020-05-28T10:14:00Z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