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35E6" w14:textId="7457175A" w:rsidR="005B4D5E" w:rsidRPr="00722606" w:rsidRDefault="00061EA7">
      <w:r w:rsidRPr="00722606">
        <w:rPr>
          <w:noProof/>
        </w:rPr>
        <w:drawing>
          <wp:anchor distT="0" distB="0" distL="114300" distR="114300" simplePos="0" relativeHeight="251658244" behindDoc="0" locked="0" layoutInCell="1" allowOverlap="1" wp14:anchorId="1F82ABD9" wp14:editId="44D60FD8">
            <wp:simplePos x="0" y="0"/>
            <wp:positionH relativeFrom="rightMargin">
              <wp:posOffset>-439420</wp:posOffset>
            </wp:positionH>
            <wp:positionV relativeFrom="paragraph">
              <wp:posOffset>-4445</wp:posOffset>
            </wp:positionV>
            <wp:extent cx="742950" cy="74295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10800000" flipH="1" flipV="1">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2606">
        <w:rPr>
          <w:bCs/>
          <w:noProof/>
          <w:color w:val="002060"/>
          <w:sz w:val="20"/>
          <w:szCs w:val="12"/>
          <w:lang w:val="it"/>
        </w:rPr>
        <w:drawing>
          <wp:anchor distT="0" distB="0" distL="114300" distR="114300" simplePos="0" relativeHeight="251658243" behindDoc="0" locked="0" layoutInCell="1" allowOverlap="1" wp14:anchorId="33827CF4" wp14:editId="7499CDC0">
            <wp:simplePos x="0" y="0"/>
            <wp:positionH relativeFrom="column">
              <wp:posOffset>4242435</wp:posOffset>
            </wp:positionH>
            <wp:positionV relativeFrom="paragraph">
              <wp:posOffset>-4445</wp:posOffset>
            </wp:positionV>
            <wp:extent cx="1033145" cy="754380"/>
            <wp:effectExtent l="0" t="0" r="0" b="762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33145" cy="754380"/>
                    </a:xfrm>
                    <a:prstGeom prst="rect">
                      <a:avLst/>
                    </a:prstGeom>
                  </pic:spPr>
                </pic:pic>
              </a:graphicData>
            </a:graphic>
            <wp14:sizeRelH relativeFrom="margin">
              <wp14:pctWidth>0</wp14:pctWidth>
            </wp14:sizeRelH>
            <wp14:sizeRelV relativeFrom="margin">
              <wp14:pctHeight>0</wp14:pctHeight>
            </wp14:sizeRelV>
          </wp:anchor>
        </w:drawing>
      </w:r>
      <w:r w:rsidRPr="00722606">
        <w:rPr>
          <w:noProof/>
        </w:rPr>
        <w:drawing>
          <wp:anchor distT="0" distB="0" distL="0" distR="0" simplePos="0" relativeHeight="251658242" behindDoc="0" locked="0" layoutInCell="1" allowOverlap="1" wp14:anchorId="0E0E83BD" wp14:editId="78107EFE">
            <wp:simplePos x="0" y="0"/>
            <wp:positionH relativeFrom="page">
              <wp:posOffset>3876675</wp:posOffset>
            </wp:positionH>
            <wp:positionV relativeFrom="paragraph">
              <wp:posOffset>-4445</wp:posOffset>
            </wp:positionV>
            <wp:extent cx="695325" cy="695325"/>
            <wp:effectExtent l="0" t="0" r="9525" b="9525"/>
            <wp:wrapNone/>
            <wp:docPr id="7" name="image4.jpe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Immagine che contiene testo, clipart&#10;&#10;Descrizione generata automaticamente"/>
                    <pic:cNvPicPr/>
                  </pic:nvPicPr>
                  <pic:blipFill>
                    <a:blip r:embed="rId14" cstate="print"/>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722606">
        <w:rPr>
          <w:rFonts w:ascii="Times New Roman" w:eastAsia="Times New Roman" w:hAnsi="Times New Roman" w:cs="Times New Roman"/>
          <w:noProof/>
          <w:sz w:val="24"/>
          <w:szCs w:val="24"/>
        </w:rPr>
        <w:drawing>
          <wp:anchor distT="0" distB="0" distL="114300" distR="114300" simplePos="0" relativeHeight="251658241" behindDoc="0" locked="0" layoutInCell="1" allowOverlap="1" wp14:anchorId="3E4755C6" wp14:editId="5BA6878F">
            <wp:simplePos x="0" y="0"/>
            <wp:positionH relativeFrom="column">
              <wp:posOffset>971550</wp:posOffset>
            </wp:positionH>
            <wp:positionV relativeFrom="paragraph">
              <wp:posOffset>0</wp:posOffset>
            </wp:positionV>
            <wp:extent cx="1781810" cy="861060"/>
            <wp:effectExtent l="0" t="0" r="8890" b="0"/>
            <wp:wrapNone/>
            <wp:docPr id="1" name="Immagine 1" descr="page1image1789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78917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810" cy="861060"/>
                    </a:xfrm>
                    <a:prstGeom prst="rect">
                      <a:avLst/>
                    </a:prstGeom>
                    <a:noFill/>
                    <a:ln>
                      <a:noFill/>
                    </a:ln>
                  </pic:spPr>
                </pic:pic>
              </a:graphicData>
            </a:graphic>
          </wp:anchor>
        </w:drawing>
      </w:r>
      <w:r w:rsidRPr="00722606">
        <w:rPr>
          <w:noProof/>
        </w:rPr>
        <w:drawing>
          <wp:anchor distT="0" distB="0" distL="114300" distR="114300" simplePos="0" relativeHeight="251658240" behindDoc="0" locked="0" layoutInCell="1" allowOverlap="1" wp14:anchorId="6877F886" wp14:editId="5B4D23F0">
            <wp:simplePos x="0" y="0"/>
            <wp:positionH relativeFrom="column">
              <wp:posOffset>-180975</wp:posOffset>
            </wp:positionH>
            <wp:positionV relativeFrom="paragraph">
              <wp:posOffset>0</wp:posOffset>
            </wp:positionV>
            <wp:extent cx="811530" cy="678815"/>
            <wp:effectExtent l="0" t="0" r="7620" b="6985"/>
            <wp:wrapNone/>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1530" cy="678815"/>
                    </a:xfrm>
                    <a:prstGeom prst="rect">
                      <a:avLst/>
                    </a:prstGeom>
                  </pic:spPr>
                </pic:pic>
              </a:graphicData>
            </a:graphic>
          </wp:anchor>
        </w:drawing>
      </w:r>
    </w:p>
    <w:p w14:paraId="4C27DA4B" w14:textId="2FEE602A" w:rsidR="00363828" w:rsidRPr="00722606" w:rsidRDefault="00363828" w:rsidP="00363828"/>
    <w:p w14:paraId="66EBFAD4" w14:textId="0602937A" w:rsidR="00363828" w:rsidRPr="00722606" w:rsidRDefault="00363828" w:rsidP="00363828"/>
    <w:p w14:paraId="189E458F" w14:textId="5D0A6386" w:rsidR="00363828" w:rsidRPr="00722606" w:rsidRDefault="00363828" w:rsidP="00363828"/>
    <w:p w14:paraId="7298F254" w14:textId="77777777" w:rsidR="00462D48" w:rsidRPr="00722606" w:rsidRDefault="00462D48" w:rsidP="00363828"/>
    <w:p w14:paraId="07A59241" w14:textId="0E036039" w:rsidR="00363828" w:rsidRPr="00722606" w:rsidRDefault="00363828" w:rsidP="00363828"/>
    <w:p w14:paraId="3343FA4A" w14:textId="77777777" w:rsidR="009F0F26" w:rsidRPr="009F0F26" w:rsidRDefault="009F0F26" w:rsidP="009F0F26">
      <w:pPr>
        <w:keepNext/>
        <w:keepLines/>
        <w:spacing w:before="240" w:after="0"/>
        <w:jc w:val="center"/>
        <w:outlineLvl w:val="0"/>
        <w:rPr>
          <w:rFonts w:ascii="CalibriLight" w:eastAsiaTheme="majorEastAsia" w:hAnsi="CalibriLight" w:cstheme="majorBidi" w:hint="eastAsia"/>
          <w:color w:val="2F5496"/>
          <w:sz w:val="48"/>
          <w:szCs w:val="96"/>
        </w:rPr>
      </w:pPr>
      <w:r w:rsidRPr="009F0F26">
        <w:rPr>
          <w:rFonts w:ascii="CalibriLight" w:eastAsiaTheme="majorEastAsia" w:hAnsi="CalibriLight" w:cstheme="majorBidi"/>
          <w:color w:val="2F5496"/>
          <w:sz w:val="48"/>
          <w:szCs w:val="96"/>
        </w:rPr>
        <w:t>Piano per il monitoraggio della circolazione di SARS-CoV-2 nelle scuole</w:t>
      </w:r>
      <w:r w:rsidRPr="009F0F26">
        <w:rPr>
          <w:rFonts w:asciiTheme="majorHAnsi" w:eastAsiaTheme="majorEastAsia" w:hAnsiTheme="majorHAnsi" w:cstheme="majorBidi"/>
          <w:color w:val="2F5496" w:themeColor="accent1" w:themeShade="BF"/>
          <w:sz w:val="96"/>
          <w:szCs w:val="96"/>
        </w:rPr>
        <w:t xml:space="preserve"> </w:t>
      </w:r>
      <w:r w:rsidRPr="009F0F26">
        <w:rPr>
          <w:rFonts w:ascii="CalibriLight" w:eastAsiaTheme="majorEastAsia" w:hAnsi="CalibriLight" w:cstheme="majorBidi"/>
          <w:color w:val="2F5496"/>
          <w:sz w:val="48"/>
          <w:szCs w:val="96"/>
        </w:rPr>
        <w:t>primarie e secondarie di primo grado</w:t>
      </w:r>
    </w:p>
    <w:p w14:paraId="51E5BEE6" w14:textId="77777777" w:rsidR="009F0F26" w:rsidRPr="009F0F26" w:rsidRDefault="009F0F26" w:rsidP="009F0F26">
      <w:pPr>
        <w:rPr>
          <w:rFonts w:ascii="CalibriLight" w:hAnsi="CalibriLight"/>
          <w:color w:val="2F5496"/>
          <w:sz w:val="32"/>
          <w:szCs w:val="32"/>
        </w:rPr>
      </w:pPr>
    </w:p>
    <w:p w14:paraId="75D96B79" w14:textId="77777777" w:rsidR="009F0F26" w:rsidRPr="009F0F26" w:rsidRDefault="009F0F26" w:rsidP="009F0F26">
      <w:pPr>
        <w:rPr>
          <w:rFonts w:ascii="CalibriLight" w:hAnsi="CalibriLight"/>
          <w:color w:val="2F5496"/>
          <w:sz w:val="32"/>
          <w:szCs w:val="32"/>
        </w:rPr>
      </w:pPr>
    </w:p>
    <w:p w14:paraId="30FCECB5" w14:textId="77777777" w:rsidR="009F0F26" w:rsidRPr="009F0F26" w:rsidRDefault="009F0F26" w:rsidP="009F0F26">
      <w:pPr>
        <w:rPr>
          <w:rFonts w:ascii="CalibriLight" w:hAnsi="CalibriLight"/>
          <w:color w:val="2F5496"/>
          <w:sz w:val="32"/>
          <w:szCs w:val="32"/>
        </w:rPr>
      </w:pPr>
    </w:p>
    <w:p w14:paraId="72119705" w14:textId="07A66F6B" w:rsidR="009F0F26" w:rsidRPr="009F0F26" w:rsidRDefault="009F0F26" w:rsidP="009F0F26">
      <w:pPr>
        <w:keepNext/>
        <w:keepLines/>
        <w:spacing w:before="240" w:after="0"/>
        <w:outlineLvl w:val="0"/>
        <w:rPr>
          <w:rFonts w:ascii="CalibriLight" w:eastAsiaTheme="majorEastAsia" w:hAnsi="CalibriLight" w:cstheme="majorBidi" w:hint="eastAsia"/>
          <w:color w:val="2F5496"/>
          <w:sz w:val="32"/>
          <w:szCs w:val="32"/>
        </w:rPr>
      </w:pPr>
      <w:r w:rsidRPr="009F0F26">
        <w:rPr>
          <w:rFonts w:ascii="CalibriLight" w:eastAsiaTheme="majorEastAsia" w:hAnsi="CalibriLight" w:cstheme="majorBidi"/>
          <w:color w:val="2F5496"/>
          <w:sz w:val="32"/>
          <w:szCs w:val="32"/>
        </w:rPr>
        <w:t xml:space="preserve">Report di </w:t>
      </w:r>
      <w:r w:rsidR="000306C5">
        <w:rPr>
          <w:rFonts w:ascii="CalibriLight" w:eastAsiaTheme="majorEastAsia" w:hAnsi="CalibriLight" w:cstheme="majorBidi"/>
          <w:color w:val="2F5496"/>
          <w:sz w:val="32"/>
          <w:szCs w:val="32"/>
        </w:rPr>
        <w:t xml:space="preserve">analisi </w:t>
      </w:r>
      <w:r w:rsidR="00181ADD">
        <w:rPr>
          <w:rFonts w:ascii="CalibriLight" w:eastAsiaTheme="majorEastAsia" w:hAnsi="CalibriLight" w:cstheme="majorBidi"/>
          <w:color w:val="2F5496"/>
          <w:sz w:val="32"/>
          <w:szCs w:val="32"/>
        </w:rPr>
        <w:t>X</w:t>
      </w:r>
      <w:r w:rsidR="00A73B1D">
        <w:rPr>
          <w:rFonts w:ascii="CalibriLight" w:eastAsiaTheme="majorEastAsia" w:hAnsi="CalibriLight" w:cstheme="majorBidi"/>
          <w:color w:val="2F5496"/>
          <w:sz w:val="32"/>
          <w:szCs w:val="32"/>
        </w:rPr>
        <w:t xml:space="preserve"> sessione</w:t>
      </w:r>
      <w:r w:rsidRPr="009F0F26">
        <w:rPr>
          <w:rFonts w:ascii="CalibriLight" w:eastAsiaTheme="majorEastAsia" w:hAnsi="CalibriLight" w:cstheme="majorBidi"/>
          <w:color w:val="2F5496"/>
          <w:sz w:val="32"/>
          <w:szCs w:val="32"/>
        </w:rPr>
        <w:t xml:space="preserve"> (13 settembre</w:t>
      </w:r>
      <w:r w:rsidR="00000EC1">
        <w:rPr>
          <w:rFonts w:ascii="CalibriLight" w:eastAsiaTheme="majorEastAsia" w:hAnsi="CalibriLight" w:cstheme="majorBidi"/>
          <w:color w:val="2F5496"/>
          <w:sz w:val="32"/>
          <w:szCs w:val="32"/>
        </w:rPr>
        <w:t xml:space="preserve"> </w:t>
      </w:r>
      <w:r w:rsidRPr="009F0F26">
        <w:rPr>
          <w:rFonts w:ascii="CalibriLight" w:eastAsiaTheme="majorEastAsia" w:hAnsi="CalibriLight" w:cstheme="majorBidi"/>
          <w:color w:val="2F5496"/>
          <w:sz w:val="32"/>
          <w:szCs w:val="32"/>
        </w:rPr>
        <w:t xml:space="preserve">- </w:t>
      </w:r>
      <w:r w:rsidR="00B64ECE">
        <w:rPr>
          <w:rFonts w:ascii="CalibriLight" w:eastAsiaTheme="majorEastAsia" w:hAnsi="CalibriLight" w:cstheme="majorBidi"/>
          <w:color w:val="2F5496"/>
          <w:sz w:val="32"/>
          <w:szCs w:val="32"/>
        </w:rPr>
        <w:t>30</w:t>
      </w:r>
      <w:r w:rsidR="001417AA">
        <w:rPr>
          <w:rFonts w:ascii="CalibriLight" w:eastAsiaTheme="majorEastAsia" w:hAnsi="CalibriLight" w:cstheme="majorBidi"/>
          <w:color w:val="2F5496"/>
          <w:sz w:val="32"/>
          <w:szCs w:val="32"/>
        </w:rPr>
        <w:t xml:space="preserve"> </w:t>
      </w:r>
      <w:r w:rsidR="00181ADD">
        <w:rPr>
          <w:rFonts w:ascii="CalibriLight" w:eastAsiaTheme="majorEastAsia" w:hAnsi="CalibriLight" w:cstheme="majorBidi"/>
          <w:color w:val="2F5496"/>
          <w:sz w:val="32"/>
          <w:szCs w:val="32"/>
        </w:rPr>
        <w:t>gennaio</w:t>
      </w:r>
      <w:r w:rsidRPr="009F0F26">
        <w:rPr>
          <w:rFonts w:ascii="CalibriLight" w:eastAsiaTheme="majorEastAsia" w:hAnsi="CalibriLight" w:cstheme="majorBidi"/>
          <w:color w:val="2F5496"/>
          <w:sz w:val="32"/>
          <w:szCs w:val="32"/>
        </w:rPr>
        <w:t xml:space="preserve"> 202</w:t>
      </w:r>
      <w:r w:rsidR="00181ADD">
        <w:rPr>
          <w:rFonts w:ascii="CalibriLight" w:eastAsiaTheme="majorEastAsia" w:hAnsi="CalibriLight" w:cstheme="majorBidi"/>
          <w:color w:val="2F5496"/>
          <w:sz w:val="32"/>
          <w:szCs w:val="32"/>
        </w:rPr>
        <w:t>2</w:t>
      </w:r>
      <w:r w:rsidRPr="009F0F26">
        <w:rPr>
          <w:rFonts w:ascii="CalibriLight" w:eastAsiaTheme="majorEastAsia" w:hAnsi="CalibriLight" w:cstheme="majorBidi"/>
          <w:color w:val="2F5496"/>
          <w:sz w:val="32"/>
          <w:szCs w:val="32"/>
        </w:rPr>
        <w:t xml:space="preserve">) </w:t>
      </w:r>
    </w:p>
    <w:p w14:paraId="27DB8EA8" w14:textId="77777777" w:rsidR="009F0F26" w:rsidRPr="009F0F26" w:rsidRDefault="009F0F26" w:rsidP="009F0F26">
      <w:pPr>
        <w:keepNext/>
        <w:keepLines/>
        <w:spacing w:before="40" w:after="0"/>
        <w:outlineLvl w:val="1"/>
        <w:rPr>
          <w:rFonts w:ascii="CalibriLight" w:eastAsiaTheme="majorEastAsia" w:hAnsi="CalibriLight" w:cstheme="majorBidi" w:hint="eastAsia"/>
          <w:color w:val="2F5496"/>
          <w:sz w:val="32"/>
          <w:szCs w:val="32"/>
        </w:rPr>
      </w:pPr>
    </w:p>
    <w:p w14:paraId="2CFC95FA" w14:textId="77777777" w:rsidR="009F0F26" w:rsidRPr="009F0F26" w:rsidRDefault="009F0F26" w:rsidP="009F0F26">
      <w:pPr>
        <w:keepNext/>
        <w:keepLines/>
        <w:spacing w:before="40" w:after="0"/>
        <w:outlineLvl w:val="1"/>
        <w:rPr>
          <w:rFonts w:ascii="CalibriLight" w:eastAsiaTheme="majorEastAsia" w:hAnsi="CalibriLight" w:cstheme="majorBidi" w:hint="eastAsia"/>
          <w:color w:val="2F5496"/>
          <w:sz w:val="32"/>
          <w:szCs w:val="32"/>
        </w:rPr>
      </w:pPr>
    </w:p>
    <w:p w14:paraId="71127494" w14:textId="77777777" w:rsidR="009F0F26" w:rsidRPr="009F0F26" w:rsidRDefault="009F0F26" w:rsidP="009F0F26">
      <w:pPr>
        <w:keepNext/>
        <w:keepLines/>
        <w:spacing w:before="40" w:after="0"/>
        <w:outlineLvl w:val="1"/>
        <w:rPr>
          <w:rFonts w:ascii="CalibriLight" w:eastAsiaTheme="majorEastAsia" w:hAnsi="CalibriLight" w:cstheme="majorBidi" w:hint="eastAsia"/>
          <w:color w:val="2F5496"/>
          <w:sz w:val="32"/>
          <w:szCs w:val="32"/>
        </w:rPr>
      </w:pPr>
    </w:p>
    <w:p w14:paraId="6C0F4D05" w14:textId="77777777" w:rsidR="009F0F26" w:rsidRPr="009F0F26" w:rsidRDefault="009F0F26" w:rsidP="009F0F26">
      <w:pPr>
        <w:keepNext/>
        <w:keepLines/>
        <w:spacing w:before="40" w:after="0"/>
        <w:outlineLvl w:val="1"/>
        <w:rPr>
          <w:rFonts w:ascii="CalibriLight" w:eastAsiaTheme="majorEastAsia" w:hAnsi="CalibriLight" w:cstheme="majorBidi" w:hint="eastAsia"/>
          <w:color w:val="2F5496"/>
          <w:sz w:val="32"/>
          <w:szCs w:val="32"/>
        </w:rPr>
      </w:pPr>
    </w:p>
    <w:p w14:paraId="220AB161" w14:textId="77777777" w:rsidR="009F0F26" w:rsidRPr="009F0F26" w:rsidRDefault="009F0F26" w:rsidP="009F0F26">
      <w:pPr>
        <w:keepNext/>
        <w:keepLines/>
        <w:spacing w:before="40" w:after="0"/>
        <w:outlineLvl w:val="1"/>
        <w:rPr>
          <w:rFonts w:ascii="CalibriLight" w:eastAsiaTheme="majorEastAsia" w:hAnsi="CalibriLight" w:cstheme="majorBidi" w:hint="eastAsia"/>
          <w:color w:val="2F5496"/>
          <w:sz w:val="32"/>
          <w:szCs w:val="32"/>
        </w:rPr>
      </w:pPr>
    </w:p>
    <w:p w14:paraId="0F4393C2" w14:textId="2DCC253F" w:rsidR="009F0F26" w:rsidRPr="009F0F26" w:rsidRDefault="009F0F26" w:rsidP="009F0F26">
      <w:pPr>
        <w:keepNext/>
        <w:keepLines/>
        <w:spacing w:before="40" w:after="0"/>
        <w:outlineLvl w:val="1"/>
        <w:rPr>
          <w:rFonts w:ascii="CalibriLight" w:eastAsiaTheme="majorEastAsia" w:hAnsi="CalibriLight" w:cstheme="majorBidi" w:hint="eastAsia"/>
          <w:color w:val="2F5496"/>
          <w:sz w:val="26"/>
        </w:rPr>
      </w:pPr>
      <w:r w:rsidRPr="009F0F26">
        <w:rPr>
          <w:rFonts w:ascii="CalibriLight" w:eastAsiaTheme="majorEastAsia" w:hAnsi="CalibriLight" w:cstheme="majorBidi"/>
          <w:color w:val="2F5496"/>
          <w:sz w:val="26"/>
        </w:rPr>
        <w:t xml:space="preserve">Versione </w:t>
      </w:r>
      <w:r w:rsidR="005B3D11">
        <w:rPr>
          <w:rFonts w:ascii="CalibriLight" w:eastAsiaTheme="majorEastAsia" w:hAnsi="CalibriLight" w:cstheme="majorBidi"/>
          <w:color w:val="2F5496"/>
          <w:sz w:val="26"/>
        </w:rPr>
        <w:t>1</w:t>
      </w:r>
      <w:r w:rsidR="009657EB">
        <w:rPr>
          <w:rFonts w:ascii="CalibriLight" w:eastAsiaTheme="majorEastAsia" w:hAnsi="CalibriLight" w:cstheme="majorBidi"/>
          <w:color w:val="2F5496"/>
          <w:sz w:val="26"/>
        </w:rPr>
        <w:t>1</w:t>
      </w:r>
      <w:r w:rsidR="00C02FA6">
        <w:rPr>
          <w:rFonts w:ascii="CalibriLight" w:eastAsiaTheme="majorEastAsia" w:hAnsi="CalibriLight" w:cstheme="majorBidi"/>
          <w:color w:val="2F5496"/>
          <w:sz w:val="26"/>
        </w:rPr>
        <w:t xml:space="preserve"> </w:t>
      </w:r>
      <w:r w:rsidR="005B3D11">
        <w:rPr>
          <w:rFonts w:ascii="CalibriLight" w:eastAsiaTheme="majorEastAsia" w:hAnsi="CalibriLight" w:cstheme="majorBidi"/>
          <w:color w:val="2F5496"/>
          <w:sz w:val="26"/>
        </w:rPr>
        <w:t>febbraio</w:t>
      </w:r>
      <w:r w:rsidR="001417AA">
        <w:rPr>
          <w:rFonts w:ascii="CalibriLight" w:eastAsiaTheme="majorEastAsia" w:hAnsi="CalibriLight" w:cstheme="majorBidi"/>
          <w:color w:val="2F5496"/>
          <w:sz w:val="26"/>
        </w:rPr>
        <w:t xml:space="preserve"> 2022</w:t>
      </w:r>
    </w:p>
    <w:p w14:paraId="1D238F8B" w14:textId="0958EB35" w:rsidR="00D25D29" w:rsidRPr="0062045E" w:rsidRDefault="00D25D29" w:rsidP="0062045E"/>
    <w:p w14:paraId="2517433A" w14:textId="2D5F44C2" w:rsidR="003E7320" w:rsidRPr="00722606" w:rsidRDefault="003E7320" w:rsidP="003E7320"/>
    <w:p w14:paraId="59886C88" w14:textId="6483254A" w:rsidR="00594233" w:rsidRPr="007D7447" w:rsidRDefault="00FF50BE" w:rsidP="003E7320">
      <w:pPr>
        <w:pStyle w:val="Titolo2"/>
        <w:rPr>
          <w:sz w:val="24"/>
          <w:szCs w:val="24"/>
        </w:rPr>
      </w:pPr>
      <w:r w:rsidRPr="007D7447">
        <w:rPr>
          <w:sz w:val="24"/>
          <w:szCs w:val="24"/>
        </w:rPr>
        <w:t>A</w:t>
      </w:r>
      <w:r w:rsidR="003E7320" w:rsidRPr="007D7447">
        <w:rPr>
          <w:sz w:val="24"/>
          <w:szCs w:val="24"/>
        </w:rPr>
        <w:t xml:space="preserve"> cura di: </w:t>
      </w:r>
    </w:p>
    <w:p w14:paraId="4F4E3170" w14:textId="2F8547EA" w:rsidR="00FF50BE" w:rsidRPr="007D7447" w:rsidRDefault="00932E1C" w:rsidP="00FF50BE">
      <w:pPr>
        <w:pStyle w:val="Titolo2"/>
        <w:spacing w:before="0"/>
        <w:rPr>
          <w:sz w:val="24"/>
          <w:szCs w:val="24"/>
        </w:rPr>
      </w:pPr>
      <w:r w:rsidRPr="007D7447">
        <w:rPr>
          <w:b/>
          <w:bCs/>
          <w:sz w:val="24"/>
          <w:szCs w:val="24"/>
        </w:rPr>
        <w:t>Istituto Superiore di Sanità</w:t>
      </w:r>
      <w:r w:rsidRPr="007D7447">
        <w:rPr>
          <w:sz w:val="24"/>
          <w:szCs w:val="24"/>
        </w:rPr>
        <w:t xml:space="preserve">: </w:t>
      </w:r>
      <w:r w:rsidR="007D7447">
        <w:rPr>
          <w:sz w:val="24"/>
          <w:szCs w:val="24"/>
        </w:rPr>
        <w:br/>
      </w:r>
      <w:r w:rsidR="00A54BA2" w:rsidRPr="007D7447">
        <w:rPr>
          <w:sz w:val="24"/>
          <w:szCs w:val="24"/>
        </w:rPr>
        <w:t xml:space="preserve">Fortunato “Paolo” D’Ancona, Antonino Bella, </w:t>
      </w:r>
      <w:r w:rsidR="00E44DF2" w:rsidRPr="007D7447">
        <w:rPr>
          <w:sz w:val="24"/>
          <w:szCs w:val="24"/>
        </w:rPr>
        <w:t>Adriano Grossi</w:t>
      </w:r>
      <w:r w:rsidR="004F0347">
        <w:rPr>
          <w:sz w:val="24"/>
          <w:szCs w:val="24"/>
        </w:rPr>
        <w:t>,</w:t>
      </w:r>
      <w:r w:rsidR="00E44DF2" w:rsidRPr="007D7447">
        <w:rPr>
          <w:sz w:val="24"/>
          <w:szCs w:val="24"/>
        </w:rPr>
        <w:t xml:space="preserve"> </w:t>
      </w:r>
      <w:r w:rsidR="00A54BA2" w:rsidRPr="007D7447">
        <w:rPr>
          <w:sz w:val="24"/>
          <w:szCs w:val="24"/>
        </w:rPr>
        <w:t xml:space="preserve">Claudia Isonne, </w:t>
      </w:r>
      <w:r w:rsidR="00827DFC" w:rsidRPr="007D7447">
        <w:rPr>
          <w:sz w:val="24"/>
          <w:szCs w:val="24"/>
        </w:rPr>
        <w:t xml:space="preserve">Jessica Iera, </w:t>
      </w:r>
      <w:r w:rsidR="00462D48" w:rsidRPr="007D7447">
        <w:rPr>
          <w:sz w:val="24"/>
          <w:szCs w:val="24"/>
        </w:rPr>
        <w:t xml:space="preserve">Marco </w:t>
      </w:r>
      <w:proofErr w:type="spellStart"/>
      <w:r w:rsidR="00147A58" w:rsidRPr="007D7447">
        <w:rPr>
          <w:sz w:val="24"/>
          <w:szCs w:val="24"/>
        </w:rPr>
        <w:t>Tallon</w:t>
      </w:r>
      <w:proofErr w:type="spellEnd"/>
    </w:p>
    <w:p w14:paraId="0267BA51" w14:textId="78B95219" w:rsidR="00F47D46" w:rsidRPr="00722606" w:rsidRDefault="00932E1C" w:rsidP="00FF50BE">
      <w:pPr>
        <w:pStyle w:val="Titolo2"/>
        <w:spacing w:before="0"/>
      </w:pPr>
      <w:r w:rsidRPr="007D7447">
        <w:rPr>
          <w:sz w:val="24"/>
          <w:szCs w:val="24"/>
        </w:rPr>
        <w:br/>
      </w:r>
      <w:r w:rsidR="00540B2A" w:rsidRPr="007D7447">
        <w:rPr>
          <w:b/>
          <w:bCs/>
          <w:sz w:val="24"/>
          <w:szCs w:val="24"/>
        </w:rPr>
        <w:t>Struttura di supporto alle attività del Commissario Straordinario per l'emergenza epidemiologica covid-19 e per l’esecuzione della campagna vaccinale nazionale</w:t>
      </w:r>
      <w:r w:rsidR="00FF50BE" w:rsidRPr="007D7447">
        <w:rPr>
          <w:sz w:val="24"/>
          <w:szCs w:val="24"/>
        </w:rPr>
        <w:t>:</w:t>
      </w:r>
      <w:r w:rsidR="007D7447">
        <w:rPr>
          <w:sz w:val="24"/>
          <w:szCs w:val="24"/>
        </w:rPr>
        <w:br/>
      </w:r>
      <w:r w:rsidR="00930840" w:rsidRPr="007D7447">
        <w:rPr>
          <w:sz w:val="24"/>
          <w:szCs w:val="24"/>
        </w:rPr>
        <w:t>Roberto Rossetti</w:t>
      </w:r>
      <w:r w:rsidR="007D7447" w:rsidRPr="007D7447">
        <w:rPr>
          <w:sz w:val="24"/>
          <w:szCs w:val="24"/>
        </w:rPr>
        <w:t xml:space="preserve">, </w:t>
      </w:r>
      <w:r w:rsidR="00FF50BE" w:rsidRPr="007D7447">
        <w:rPr>
          <w:sz w:val="24"/>
          <w:szCs w:val="24"/>
        </w:rPr>
        <w:t>Roberto D’Ambrosio</w:t>
      </w:r>
      <w:r w:rsidR="004A237C">
        <w:br/>
      </w:r>
      <w:r w:rsidR="004A237C">
        <w:br/>
      </w:r>
    </w:p>
    <w:p w14:paraId="0E385C59" w14:textId="7CEAD453" w:rsidR="00F47D46" w:rsidRDefault="00F47D46"/>
    <w:p w14:paraId="484AE718" w14:textId="4DE1B71C" w:rsidR="005B69CA" w:rsidRPr="00FA0A63" w:rsidRDefault="003849FC" w:rsidP="003E7320">
      <w:pPr>
        <w:pStyle w:val="Titolo2"/>
      </w:pPr>
      <w:r w:rsidRPr="00FA0A63">
        <w:t>Sintesi dei risultati</w:t>
      </w:r>
    </w:p>
    <w:p w14:paraId="476AD839" w14:textId="5C6AFA6D" w:rsidR="005B69CA" w:rsidRPr="00FA0A63" w:rsidRDefault="005B69CA" w:rsidP="00E70217">
      <w:pPr>
        <w:pStyle w:val="Paragrafoelenco"/>
        <w:numPr>
          <w:ilvl w:val="0"/>
          <w:numId w:val="3"/>
        </w:numPr>
        <w:jc w:val="both"/>
      </w:pPr>
      <w:r w:rsidRPr="00FA0A63">
        <w:t xml:space="preserve">L’attività di monitoraggio ha preso inizio con l’avvio dell’anno scolastico </w:t>
      </w:r>
      <w:r w:rsidR="009F2359" w:rsidRPr="00FA0A63">
        <w:t>a partire</w:t>
      </w:r>
      <w:r w:rsidR="008D19E3" w:rsidRPr="00FA0A63">
        <w:t xml:space="preserve"> dal 13</w:t>
      </w:r>
      <w:r w:rsidR="00AB2FC6" w:rsidRPr="00FA0A63">
        <w:t xml:space="preserve"> settembre </w:t>
      </w:r>
      <w:r w:rsidR="008D19E3" w:rsidRPr="00FA0A63">
        <w:t>2021</w:t>
      </w:r>
      <w:r w:rsidR="00513B54" w:rsidRPr="00FA0A63">
        <w:t>.</w:t>
      </w:r>
      <w:r w:rsidR="00DB2E5A" w:rsidRPr="00FA0A63">
        <w:t xml:space="preserve"> Il calendario delle sessioni è </w:t>
      </w:r>
      <w:r w:rsidR="00FD0E99" w:rsidRPr="00FA0A63">
        <w:t xml:space="preserve">consultabile </w:t>
      </w:r>
      <w:r w:rsidR="00DB2E5A" w:rsidRPr="00FA0A63">
        <w:t>in allegato 1</w:t>
      </w:r>
      <w:r w:rsidR="00B634DD" w:rsidRPr="00FA0A63">
        <w:t>.</w:t>
      </w:r>
    </w:p>
    <w:p w14:paraId="0A887C6B" w14:textId="15CE2F26" w:rsidR="008C01D1" w:rsidRPr="00FA0A63" w:rsidRDefault="008C01D1" w:rsidP="00E70217">
      <w:pPr>
        <w:pStyle w:val="Paragrafoelenco"/>
        <w:numPr>
          <w:ilvl w:val="0"/>
          <w:numId w:val="3"/>
        </w:numPr>
        <w:jc w:val="both"/>
      </w:pPr>
      <w:r w:rsidRPr="00FA0A63">
        <w:t>I dati provenienti dalle scuole sentinella di ogni provincia sono stati caricati su una piattaforma web appositamente disegnata.</w:t>
      </w:r>
    </w:p>
    <w:p w14:paraId="7E6AA22F" w14:textId="178B0927" w:rsidR="00EE1E1E" w:rsidRPr="00FA0A63" w:rsidRDefault="00513B54" w:rsidP="00E70217">
      <w:pPr>
        <w:pStyle w:val="Paragrafoelenco"/>
        <w:numPr>
          <w:ilvl w:val="0"/>
          <w:numId w:val="3"/>
        </w:numPr>
        <w:jc w:val="both"/>
      </w:pPr>
      <w:r w:rsidRPr="00FA0A63">
        <w:t xml:space="preserve">Il presente report analizza i dati provenienti dalle prime </w:t>
      </w:r>
      <w:r w:rsidR="00970540">
        <w:t>dieci</w:t>
      </w:r>
      <w:r w:rsidR="00EE1E1E" w:rsidRPr="00FA0A63">
        <w:t xml:space="preserve"> </w:t>
      </w:r>
      <w:r w:rsidRPr="00FA0A63">
        <w:t>sessioni di monitoraggio</w:t>
      </w:r>
      <w:r w:rsidR="007B30D8" w:rsidRPr="00FA0A63">
        <w:t>.</w:t>
      </w:r>
    </w:p>
    <w:p w14:paraId="08DD0110" w14:textId="35891C6F" w:rsidR="00513B54" w:rsidRPr="00D61DDE" w:rsidRDefault="00EE1E1E" w:rsidP="00E70217">
      <w:pPr>
        <w:pStyle w:val="Paragrafoelenco"/>
        <w:numPr>
          <w:ilvl w:val="0"/>
          <w:numId w:val="3"/>
        </w:numPr>
        <w:jc w:val="both"/>
        <w:rPr>
          <w:bCs/>
        </w:rPr>
      </w:pPr>
      <w:r w:rsidRPr="00D61DDE">
        <w:rPr>
          <w:bCs/>
        </w:rPr>
        <w:t>L’ottava sessione</w:t>
      </w:r>
      <w:r w:rsidR="00C57786" w:rsidRPr="00D61DDE">
        <w:rPr>
          <w:bCs/>
        </w:rPr>
        <w:t xml:space="preserve">, come da protocollo, non </w:t>
      </w:r>
      <w:r w:rsidR="00142C5E" w:rsidRPr="00D61DDE">
        <w:rPr>
          <w:bCs/>
        </w:rPr>
        <w:t xml:space="preserve">prevedeva </w:t>
      </w:r>
      <w:r w:rsidR="00522A00" w:rsidRPr="00D61DDE">
        <w:rPr>
          <w:bCs/>
        </w:rPr>
        <w:t xml:space="preserve">la </w:t>
      </w:r>
      <w:r w:rsidR="00142C5E" w:rsidRPr="00D61DDE">
        <w:rPr>
          <w:bCs/>
        </w:rPr>
        <w:t>raccolta dei dati</w:t>
      </w:r>
      <w:r w:rsidR="00522A00" w:rsidRPr="00D61DDE">
        <w:rPr>
          <w:bCs/>
        </w:rPr>
        <w:t>.</w:t>
      </w:r>
      <w:r w:rsidRPr="00D61DDE">
        <w:rPr>
          <w:bCs/>
        </w:rPr>
        <w:t xml:space="preserve"> </w:t>
      </w:r>
      <w:r w:rsidR="00A30EE4">
        <w:rPr>
          <w:bCs/>
        </w:rPr>
        <w:t>Tre</w:t>
      </w:r>
      <w:r w:rsidR="00A30EE4" w:rsidRPr="00D61DDE">
        <w:rPr>
          <w:bCs/>
        </w:rPr>
        <w:t xml:space="preserve"> </w:t>
      </w:r>
      <w:r w:rsidR="00A30EE4">
        <w:rPr>
          <w:bCs/>
        </w:rPr>
        <w:t>R</w:t>
      </w:r>
      <w:r w:rsidR="00D97440" w:rsidRPr="00D61DDE">
        <w:rPr>
          <w:bCs/>
        </w:rPr>
        <w:t>egioni</w:t>
      </w:r>
      <w:r w:rsidR="00AD2288">
        <w:rPr>
          <w:bCs/>
        </w:rPr>
        <w:t>/PP</w:t>
      </w:r>
      <w:r w:rsidR="0057249F">
        <w:rPr>
          <w:bCs/>
        </w:rPr>
        <w:t>.</w:t>
      </w:r>
      <w:r w:rsidR="00AD2288">
        <w:rPr>
          <w:bCs/>
        </w:rPr>
        <w:t>AA</w:t>
      </w:r>
      <w:r w:rsidR="00D40CFE">
        <w:rPr>
          <w:bCs/>
        </w:rPr>
        <w:t>.</w:t>
      </w:r>
      <w:r w:rsidR="00F53AF1" w:rsidRPr="00D61DDE">
        <w:rPr>
          <w:bCs/>
        </w:rPr>
        <w:t>,</w:t>
      </w:r>
      <w:r w:rsidR="00D97440" w:rsidRPr="00D61DDE">
        <w:rPr>
          <w:bCs/>
        </w:rPr>
        <w:t xml:space="preserve"> tuttavia</w:t>
      </w:r>
      <w:r w:rsidR="00F53AF1" w:rsidRPr="00D61DDE">
        <w:rPr>
          <w:bCs/>
        </w:rPr>
        <w:t>,</w:t>
      </w:r>
      <w:r w:rsidR="00D97440" w:rsidRPr="00D61DDE">
        <w:rPr>
          <w:bCs/>
        </w:rPr>
        <w:t xml:space="preserve"> hanno mandato i dati relativi a questa sessione, che</w:t>
      </w:r>
      <w:r w:rsidR="00D61DDE">
        <w:rPr>
          <w:bCs/>
        </w:rPr>
        <w:t xml:space="preserve"> </w:t>
      </w:r>
      <w:r w:rsidR="00D97440" w:rsidRPr="00D61DDE">
        <w:rPr>
          <w:bCs/>
        </w:rPr>
        <w:t xml:space="preserve">non sono stati </w:t>
      </w:r>
      <w:r w:rsidR="007213D8">
        <w:rPr>
          <w:bCs/>
        </w:rPr>
        <w:t xml:space="preserve">però </w:t>
      </w:r>
      <w:r w:rsidR="00D97440" w:rsidRPr="00D61DDE">
        <w:rPr>
          <w:bCs/>
        </w:rPr>
        <w:t>analizzati</w:t>
      </w:r>
      <w:r w:rsidR="00173A2C" w:rsidRPr="00D61DDE">
        <w:rPr>
          <w:bCs/>
        </w:rPr>
        <w:t>.</w:t>
      </w:r>
    </w:p>
    <w:p w14:paraId="5E303F70" w14:textId="73441EF8" w:rsidR="00636B3E" w:rsidRPr="00FA0A63" w:rsidRDefault="00636B3E" w:rsidP="00E70217">
      <w:pPr>
        <w:pStyle w:val="Paragrafoelenco"/>
        <w:numPr>
          <w:ilvl w:val="0"/>
          <w:numId w:val="3"/>
        </w:numPr>
        <w:jc w:val="both"/>
      </w:pPr>
      <w:r w:rsidRPr="00FA0A63">
        <w:t xml:space="preserve">Per le </w:t>
      </w:r>
      <w:r w:rsidR="00970540">
        <w:t>nove</w:t>
      </w:r>
      <w:r w:rsidR="00142C5E" w:rsidRPr="00FA0A63">
        <w:t xml:space="preserve"> </w:t>
      </w:r>
      <w:r w:rsidRPr="00FA0A63">
        <w:t>session</w:t>
      </w:r>
      <w:r w:rsidR="00764A67" w:rsidRPr="00FA0A63">
        <w:t>i</w:t>
      </w:r>
      <w:r w:rsidRPr="00FA0A63">
        <w:t xml:space="preserve"> </w:t>
      </w:r>
      <w:r w:rsidR="002B4D38" w:rsidRPr="00FA0A63">
        <w:t>in oggetto</w:t>
      </w:r>
      <w:r w:rsidRPr="00FA0A63">
        <w:t xml:space="preserve"> sono altresì </w:t>
      </w:r>
      <w:r w:rsidR="00C3757F" w:rsidRPr="00FA0A63">
        <w:t>stati analizzati</w:t>
      </w:r>
      <w:r w:rsidR="003E7CC8" w:rsidRPr="00FA0A63">
        <w:t xml:space="preserve">, ai fini di un confronto, </w:t>
      </w:r>
      <w:r w:rsidR="003B0188" w:rsidRPr="00FA0A63">
        <w:t xml:space="preserve">i dati </w:t>
      </w:r>
      <w:r w:rsidR="00C3757F" w:rsidRPr="00FA0A63">
        <w:t>provenienti dal flusso</w:t>
      </w:r>
      <w:r w:rsidR="00201234" w:rsidRPr="00FA0A63">
        <w:t xml:space="preserve"> d</w:t>
      </w:r>
      <w:r w:rsidR="00C3757F" w:rsidRPr="00FA0A63">
        <w:t>e</w:t>
      </w:r>
      <w:r w:rsidR="00201234" w:rsidRPr="00FA0A63">
        <w:t xml:space="preserve">lla Sorveglianza </w:t>
      </w:r>
      <w:r w:rsidR="002970DE" w:rsidRPr="00FA0A63">
        <w:t>I</w:t>
      </w:r>
      <w:r w:rsidR="00201234" w:rsidRPr="00FA0A63">
        <w:t xml:space="preserve">ntegrata COVID-19 </w:t>
      </w:r>
      <w:r w:rsidR="004E08E1" w:rsidRPr="00FA0A63">
        <w:t>per l</w:t>
      </w:r>
      <w:r w:rsidR="000352BD" w:rsidRPr="00FA0A63">
        <w:t xml:space="preserve">a popolazione </w:t>
      </w:r>
      <w:r w:rsidR="00454B5C" w:rsidRPr="00FA0A63">
        <w:t>in</w:t>
      </w:r>
      <w:r w:rsidR="000352BD" w:rsidRPr="00FA0A63">
        <w:t xml:space="preserve"> età </w:t>
      </w:r>
      <w:r w:rsidR="00454B5C" w:rsidRPr="00FA0A63">
        <w:t>scolare</w:t>
      </w:r>
      <w:r w:rsidR="004E3918" w:rsidRPr="00FA0A63">
        <w:t xml:space="preserve"> </w:t>
      </w:r>
      <w:r w:rsidR="00454B5C" w:rsidRPr="00FA0A63">
        <w:t>(</w:t>
      </w:r>
      <w:r w:rsidR="004E3918" w:rsidRPr="00FA0A63">
        <w:t>scuole primarie e secondarie di primo</w:t>
      </w:r>
      <w:r w:rsidR="00A31650" w:rsidRPr="00FA0A63">
        <w:t xml:space="preserve"> grado</w:t>
      </w:r>
      <w:r w:rsidR="00454B5C" w:rsidRPr="00FA0A63">
        <w:t>)</w:t>
      </w:r>
      <w:r w:rsidR="00CD5717" w:rsidRPr="00FA0A63">
        <w:t xml:space="preserve">, </w:t>
      </w:r>
      <w:r w:rsidR="00C3316F" w:rsidRPr="00FA0A63">
        <w:t>relat</w:t>
      </w:r>
      <w:r w:rsidR="00D76F3F" w:rsidRPr="00FA0A63">
        <w:t>ivamente a</w:t>
      </w:r>
      <w:r w:rsidR="00F10E52" w:rsidRPr="00FA0A63">
        <w:t xml:space="preserve"> </w:t>
      </w:r>
      <w:r w:rsidR="00201234" w:rsidRPr="00FA0A63">
        <w:t>incidenza</w:t>
      </w:r>
      <w:r w:rsidR="00D02414" w:rsidRPr="00FA0A63">
        <w:t xml:space="preserve"> </w:t>
      </w:r>
      <w:r w:rsidR="00087C9B" w:rsidRPr="00FA0A63">
        <w:t>per</w:t>
      </w:r>
      <w:r w:rsidR="00D02414" w:rsidRPr="00FA0A63">
        <w:t xml:space="preserve"> 100.000</w:t>
      </w:r>
      <w:r w:rsidR="008A1CA6" w:rsidRPr="00FA0A63">
        <w:t xml:space="preserve"> abitanti</w:t>
      </w:r>
      <w:r w:rsidR="00FA1ECE" w:rsidRPr="00FA0A63">
        <w:t xml:space="preserve"> nella fascia d’età 6-13 anni</w:t>
      </w:r>
      <w:r w:rsidR="00D90310" w:rsidRPr="00FA0A63">
        <w:t>.</w:t>
      </w:r>
      <w:r w:rsidR="00CB5C76" w:rsidRPr="00FA0A63">
        <w:t xml:space="preserve"> </w:t>
      </w:r>
    </w:p>
    <w:p w14:paraId="2CEAB563" w14:textId="58D67679" w:rsidR="009E0E97" w:rsidRPr="005E7356" w:rsidRDefault="009E0E97" w:rsidP="00E70217">
      <w:pPr>
        <w:pStyle w:val="Paragrafoelenco"/>
        <w:numPr>
          <w:ilvl w:val="0"/>
          <w:numId w:val="3"/>
        </w:numPr>
        <w:jc w:val="both"/>
      </w:pPr>
      <w:r w:rsidRPr="005E7356">
        <w:t xml:space="preserve">Le Regioni/PPAA che hanno registrato i dati sulla piattaforma sono </w:t>
      </w:r>
      <w:r w:rsidR="005A6BF4" w:rsidRPr="005E7356">
        <w:t>10</w:t>
      </w:r>
      <w:r w:rsidR="00462D11" w:rsidRPr="005E7356">
        <w:t xml:space="preserve"> su 21</w:t>
      </w:r>
      <w:r w:rsidR="002A5294" w:rsidRPr="005E7356">
        <w:t xml:space="preserve"> nella prima sessione</w:t>
      </w:r>
      <w:r w:rsidR="00727425" w:rsidRPr="005E7356">
        <w:t xml:space="preserve">, </w:t>
      </w:r>
      <w:r w:rsidR="00B30436" w:rsidRPr="005E7356">
        <w:t>17</w:t>
      </w:r>
      <w:r w:rsidR="00727425" w:rsidRPr="005E7356">
        <w:t xml:space="preserve"> nella seconda</w:t>
      </w:r>
      <w:r w:rsidR="00A910CA" w:rsidRPr="005E7356">
        <w:t xml:space="preserve">, </w:t>
      </w:r>
      <w:r w:rsidR="00B30436" w:rsidRPr="005E7356">
        <w:t>20</w:t>
      </w:r>
      <w:r w:rsidR="00727425" w:rsidRPr="005E7356">
        <w:t xml:space="preserve"> nella terza</w:t>
      </w:r>
      <w:r w:rsidR="00B30436" w:rsidRPr="005E7356">
        <w:t>,</w:t>
      </w:r>
      <w:r w:rsidR="00A910CA" w:rsidRPr="005E7356">
        <w:t xml:space="preserve"> </w:t>
      </w:r>
      <w:r w:rsidR="00B30436" w:rsidRPr="005E7356">
        <w:t>21</w:t>
      </w:r>
      <w:r w:rsidR="00A910CA" w:rsidRPr="005E7356">
        <w:t xml:space="preserve"> nella quarta</w:t>
      </w:r>
      <w:r w:rsidR="003E7CC8" w:rsidRPr="005E7356">
        <w:t xml:space="preserve">, </w:t>
      </w:r>
      <w:r w:rsidR="00536285" w:rsidRPr="005E7356">
        <w:t>20</w:t>
      </w:r>
      <w:r w:rsidR="00A910CA" w:rsidRPr="005E7356">
        <w:t xml:space="preserve"> nella </w:t>
      </w:r>
      <w:r w:rsidR="00846D72" w:rsidRPr="005E7356">
        <w:t>quinta</w:t>
      </w:r>
      <w:r w:rsidR="007E7789" w:rsidRPr="005E7356">
        <w:t>,</w:t>
      </w:r>
      <w:r w:rsidR="005B6524" w:rsidRPr="005E7356">
        <w:t xml:space="preserve"> </w:t>
      </w:r>
      <w:r w:rsidR="00E00535" w:rsidRPr="005E7356">
        <w:t>1</w:t>
      </w:r>
      <w:r w:rsidR="00A3716A" w:rsidRPr="005E7356">
        <w:t>9</w:t>
      </w:r>
      <w:r w:rsidR="00E00535" w:rsidRPr="005E7356">
        <w:t xml:space="preserve"> </w:t>
      </w:r>
      <w:r w:rsidR="003E7CC8" w:rsidRPr="005E7356">
        <w:t>nella sesta</w:t>
      </w:r>
      <w:r w:rsidR="008F1606" w:rsidRPr="005E7356">
        <w:t xml:space="preserve">, </w:t>
      </w:r>
      <w:r w:rsidR="00386391" w:rsidRPr="005E7356">
        <w:t>1</w:t>
      </w:r>
      <w:r w:rsidR="001B1291">
        <w:t>5</w:t>
      </w:r>
      <w:r w:rsidR="00386391" w:rsidRPr="005E7356">
        <w:t xml:space="preserve"> </w:t>
      </w:r>
      <w:r w:rsidR="00EF626C" w:rsidRPr="005E7356">
        <w:t>nella settima sessione</w:t>
      </w:r>
      <w:r w:rsidR="00147B8D" w:rsidRPr="005E7356">
        <w:t>,</w:t>
      </w:r>
      <w:r w:rsidR="008F1606" w:rsidRPr="005E7356">
        <w:t xml:space="preserve"> </w:t>
      </w:r>
      <w:r w:rsidR="00147B8D" w:rsidRPr="005E7356">
        <w:t>10</w:t>
      </w:r>
      <w:r w:rsidR="00DE3393" w:rsidRPr="005E7356">
        <w:t xml:space="preserve"> nella nona sessione</w:t>
      </w:r>
      <w:r w:rsidR="00147B8D" w:rsidRPr="005E7356">
        <w:t xml:space="preserve"> e </w:t>
      </w:r>
      <w:r w:rsidR="005E7356" w:rsidRPr="005E7356">
        <w:t>6 nella decima sessione.</w:t>
      </w:r>
    </w:p>
    <w:p w14:paraId="020247F6" w14:textId="5CBD8043" w:rsidR="001314EA" w:rsidRPr="006E25FB" w:rsidRDefault="00AF7AB0" w:rsidP="00E70217">
      <w:pPr>
        <w:pStyle w:val="Paragrafoelenco"/>
        <w:numPr>
          <w:ilvl w:val="0"/>
          <w:numId w:val="3"/>
        </w:numPr>
        <w:jc w:val="both"/>
      </w:pPr>
      <w:r w:rsidRPr="006E25FB">
        <w:t xml:space="preserve">Nelle sessioni </w:t>
      </w:r>
      <w:r w:rsidR="00802EE2" w:rsidRPr="006E25FB">
        <w:t xml:space="preserve">di monitoraggio della circolazione virale </w:t>
      </w:r>
      <w:r w:rsidRPr="006E25FB">
        <w:t>s</w:t>
      </w:r>
      <w:r w:rsidR="00290EB5" w:rsidRPr="006E25FB">
        <w:t xml:space="preserve">ono stati riscontrati </w:t>
      </w:r>
      <w:r w:rsidR="00EB3183" w:rsidRPr="006E25FB">
        <w:t>8</w:t>
      </w:r>
      <w:r w:rsidR="00DC5406">
        <w:t>16</w:t>
      </w:r>
      <w:r w:rsidR="00290EB5" w:rsidRPr="006E25FB">
        <w:t xml:space="preserve"> casi positivi a SARS-CoV-2 su un totale di </w:t>
      </w:r>
      <w:r w:rsidR="00622B30" w:rsidRPr="006E25FB">
        <w:rPr>
          <w:rFonts w:ascii="Calibri" w:hAnsi="Calibri" w:cs="Calibri"/>
          <w:color w:val="000000" w:themeColor="text1"/>
        </w:rPr>
        <w:t>2</w:t>
      </w:r>
      <w:r w:rsidR="006E25FB" w:rsidRPr="006E25FB">
        <w:rPr>
          <w:rFonts w:ascii="Calibri" w:hAnsi="Calibri" w:cs="Calibri"/>
          <w:color w:val="000000" w:themeColor="text1"/>
        </w:rPr>
        <w:t>5</w:t>
      </w:r>
      <w:r w:rsidR="00BE4B45">
        <w:rPr>
          <w:rFonts w:ascii="Calibri" w:hAnsi="Calibri" w:cs="Calibri"/>
          <w:color w:val="000000" w:themeColor="text1"/>
        </w:rPr>
        <w:t>6</w:t>
      </w:r>
      <w:r w:rsidR="006E25FB" w:rsidRPr="006E25FB">
        <w:rPr>
          <w:rFonts w:ascii="Calibri" w:hAnsi="Calibri" w:cs="Calibri"/>
          <w:color w:val="000000" w:themeColor="text1"/>
        </w:rPr>
        <w:t>.1</w:t>
      </w:r>
      <w:r w:rsidR="00882925">
        <w:rPr>
          <w:rFonts w:ascii="Calibri" w:hAnsi="Calibri" w:cs="Calibri"/>
          <w:color w:val="000000" w:themeColor="text1"/>
        </w:rPr>
        <w:t>83</w:t>
      </w:r>
      <w:r w:rsidR="00BB27F8" w:rsidRPr="006E25FB">
        <w:t xml:space="preserve"> </w:t>
      </w:r>
      <w:r w:rsidR="001230A9" w:rsidRPr="006E25FB">
        <w:t>studenti sottoposti a test</w:t>
      </w:r>
      <w:r w:rsidR="00DF2CCE" w:rsidRPr="006E25FB">
        <w:t>ing</w:t>
      </w:r>
      <w:r w:rsidRPr="006E25FB">
        <w:t>.</w:t>
      </w:r>
    </w:p>
    <w:p w14:paraId="2ACCE5FF" w14:textId="60E4AB5D" w:rsidR="007F71CB" w:rsidRDefault="005E7F5B" w:rsidP="00AA1B18">
      <w:pPr>
        <w:pStyle w:val="Paragrafoelenco"/>
        <w:numPr>
          <w:ilvl w:val="0"/>
          <w:numId w:val="3"/>
        </w:numPr>
        <w:jc w:val="both"/>
      </w:pPr>
      <w:r w:rsidRPr="00E94FA0">
        <w:t>Si osserva un aumento della</w:t>
      </w:r>
      <w:r w:rsidR="00426E3E" w:rsidRPr="00E94FA0">
        <w:t xml:space="preserve"> percentuale di positività </w:t>
      </w:r>
      <w:r w:rsidR="00BF4F27" w:rsidRPr="00E94FA0">
        <w:t>nell</w:t>
      </w:r>
      <w:r w:rsidR="00AA1B18" w:rsidRPr="00E94FA0">
        <w:t xml:space="preserve">e </w:t>
      </w:r>
      <w:r w:rsidR="000A728E" w:rsidRPr="00E94FA0">
        <w:t xml:space="preserve">sessioni </w:t>
      </w:r>
      <w:r w:rsidR="007224D4" w:rsidRPr="00E94FA0">
        <w:t>5,</w:t>
      </w:r>
      <w:r w:rsidR="0094330F" w:rsidRPr="00E94FA0">
        <w:t xml:space="preserve"> </w:t>
      </w:r>
      <w:r w:rsidR="007224D4" w:rsidRPr="00E94FA0">
        <w:t>6 e 7</w:t>
      </w:r>
      <w:r w:rsidR="00980328" w:rsidRPr="00E94FA0">
        <w:t xml:space="preserve"> rispetto alle </w:t>
      </w:r>
      <w:r w:rsidR="00BF4F27" w:rsidRPr="00E94FA0">
        <w:t>precedenti</w:t>
      </w:r>
      <w:r w:rsidR="009C1F60" w:rsidRPr="00E94FA0">
        <w:t xml:space="preserve"> </w:t>
      </w:r>
      <w:r w:rsidR="00712334" w:rsidRPr="00E94FA0">
        <w:t>e un aumento dell’incidenza in età scolare</w:t>
      </w:r>
      <w:r w:rsidR="00BE332E" w:rsidRPr="00E94FA0">
        <w:t>,</w:t>
      </w:r>
      <w:r w:rsidR="00712334" w:rsidRPr="00E94FA0">
        <w:t xml:space="preserve"> come evidenziato dalla</w:t>
      </w:r>
      <w:r w:rsidR="00866CD8" w:rsidRPr="00E94FA0">
        <w:t xml:space="preserve"> </w:t>
      </w:r>
      <w:r w:rsidR="00F948AE" w:rsidRPr="00E94FA0">
        <w:t>Sorveglianza Integrata COVID-19</w:t>
      </w:r>
      <w:r w:rsidR="00BE332E" w:rsidRPr="00E94FA0">
        <w:t xml:space="preserve">, </w:t>
      </w:r>
      <w:r w:rsidR="00712334" w:rsidRPr="00E94FA0">
        <w:t xml:space="preserve">in particolare nel periodo corrispondente alla </w:t>
      </w:r>
      <w:r w:rsidR="00AA1B18" w:rsidRPr="00E94FA0">
        <w:t>sesta</w:t>
      </w:r>
      <w:r w:rsidR="00253DF5" w:rsidRPr="00E94FA0">
        <w:t xml:space="preserve"> e alla settima</w:t>
      </w:r>
      <w:r w:rsidR="00712334" w:rsidRPr="00E94FA0">
        <w:t xml:space="preserve"> sessione</w:t>
      </w:r>
      <w:r w:rsidR="00DB3A8D" w:rsidRPr="00E94FA0">
        <w:t>.</w:t>
      </w:r>
      <w:r w:rsidR="001E4624" w:rsidRPr="00FA0A63">
        <w:t xml:space="preserve"> </w:t>
      </w:r>
      <w:r w:rsidR="002711F6" w:rsidRPr="00E94FA0">
        <w:t xml:space="preserve">Non è possibile effettuare un </w:t>
      </w:r>
      <w:r w:rsidR="00CD0980" w:rsidRPr="00E94FA0">
        <w:t>confronto</w:t>
      </w:r>
      <w:r w:rsidR="002711F6" w:rsidRPr="00E94FA0">
        <w:t xml:space="preserve"> con l</w:t>
      </w:r>
      <w:r w:rsidR="004C2A54" w:rsidRPr="00E94FA0">
        <w:t xml:space="preserve">a nona </w:t>
      </w:r>
      <w:r w:rsidR="001C577D" w:rsidRPr="00E94FA0">
        <w:t xml:space="preserve">e la decima </w:t>
      </w:r>
      <w:r w:rsidR="004C2A54" w:rsidRPr="00E94FA0">
        <w:t xml:space="preserve">sessione di monitoraggio </w:t>
      </w:r>
      <w:r w:rsidR="00CD0980" w:rsidRPr="00E94FA0">
        <w:t xml:space="preserve">a </w:t>
      </w:r>
      <w:r w:rsidR="000601B5" w:rsidRPr="00E94FA0">
        <w:t xml:space="preserve">causa della </w:t>
      </w:r>
      <w:r w:rsidR="002561AF" w:rsidRPr="00E94FA0">
        <w:t>ridotta</w:t>
      </w:r>
      <w:r w:rsidR="000601B5" w:rsidRPr="00E94FA0">
        <w:t xml:space="preserve"> partecipazione </w:t>
      </w:r>
      <w:r w:rsidR="00D82646" w:rsidRPr="00E94FA0">
        <w:t xml:space="preserve">da parte </w:t>
      </w:r>
      <w:r w:rsidR="000601B5" w:rsidRPr="00E94FA0">
        <w:t>delle Regioni</w:t>
      </w:r>
      <w:r w:rsidR="00EA3F89" w:rsidRPr="00E94FA0">
        <w:t>/</w:t>
      </w:r>
      <w:r w:rsidR="0008788C" w:rsidRPr="00E94FA0">
        <w:t>PP</w:t>
      </w:r>
      <w:r w:rsidR="00EA3F89" w:rsidRPr="00E94FA0">
        <w:t>.</w:t>
      </w:r>
      <w:r w:rsidR="0008788C" w:rsidRPr="00E94FA0">
        <w:t>AA</w:t>
      </w:r>
      <w:r w:rsidR="005345E2" w:rsidRPr="00E94FA0">
        <w:t xml:space="preserve">, anche in termini di </w:t>
      </w:r>
      <w:r w:rsidR="006A0275" w:rsidRPr="00E94FA0">
        <w:t>campionamento</w:t>
      </w:r>
      <w:r w:rsidR="0008788C" w:rsidRPr="00FA0A63">
        <w:t>.</w:t>
      </w:r>
    </w:p>
    <w:p w14:paraId="3C8B469D" w14:textId="27C0FB70" w:rsidR="005C1DE1" w:rsidRPr="0088361E" w:rsidRDefault="005C1DE1" w:rsidP="005C1DE1">
      <w:pPr>
        <w:pStyle w:val="Paragrafoelenco"/>
        <w:numPr>
          <w:ilvl w:val="0"/>
          <w:numId w:val="3"/>
        </w:numPr>
        <w:jc w:val="both"/>
      </w:pPr>
      <w:r w:rsidRPr="0088361E">
        <w:t>Nell</w:t>
      </w:r>
      <w:r w:rsidR="00E94FA0" w:rsidRPr="0088361E">
        <w:t xml:space="preserve">e </w:t>
      </w:r>
      <w:r w:rsidRPr="0088361E">
        <w:t>ultim</w:t>
      </w:r>
      <w:r w:rsidR="00E94FA0" w:rsidRPr="0088361E">
        <w:t>e due</w:t>
      </w:r>
      <w:r w:rsidRPr="0088361E">
        <w:t xml:space="preserve"> session</w:t>
      </w:r>
      <w:r w:rsidR="00E94FA0" w:rsidRPr="0088361E">
        <w:t>i</w:t>
      </w:r>
      <w:r w:rsidRPr="0088361E">
        <w:t xml:space="preserve"> si osserva una ridotta partecipazione delle Regioni/PP.AA</w:t>
      </w:r>
      <w:r w:rsidR="00CD2630" w:rsidRPr="0088361E">
        <w:t xml:space="preserve"> </w:t>
      </w:r>
      <w:r w:rsidRPr="0088361E">
        <w:t>a causa dell’aumentata circolazione virale che ha reso difficoltoso lo svolgimento del monitoraggio. Liguria, Marche, Veneto</w:t>
      </w:r>
      <w:r w:rsidR="00CD2630" w:rsidRPr="0088361E">
        <w:t>,</w:t>
      </w:r>
      <w:r w:rsidRPr="0088361E">
        <w:t xml:space="preserve"> Emilia</w:t>
      </w:r>
      <w:r w:rsidR="00173A2C" w:rsidRPr="0088361E">
        <w:t>-</w:t>
      </w:r>
      <w:r w:rsidRPr="0088361E">
        <w:t>Romagna</w:t>
      </w:r>
      <w:r w:rsidR="00CD2630" w:rsidRPr="0088361E">
        <w:t xml:space="preserve"> e Toscana</w:t>
      </w:r>
      <w:r w:rsidRPr="0088361E">
        <w:t xml:space="preserve"> hanno comunicato la sospensione del monitoraggio per la difficoltà a svolgere questa attività. </w:t>
      </w:r>
    </w:p>
    <w:p w14:paraId="319856D4" w14:textId="1589E9B8" w:rsidR="005C1DE1" w:rsidRPr="00661FF7" w:rsidRDefault="005C1DE1" w:rsidP="005C1DE1">
      <w:pPr>
        <w:pStyle w:val="Paragrafoelenco"/>
        <w:numPr>
          <w:ilvl w:val="0"/>
          <w:numId w:val="3"/>
        </w:numPr>
        <w:jc w:val="both"/>
      </w:pPr>
      <w:r w:rsidRPr="00661FF7">
        <w:t xml:space="preserve">Nelle ultime </w:t>
      </w:r>
      <w:r w:rsidR="004F41A3" w:rsidRPr="00661FF7">
        <w:t>tre</w:t>
      </w:r>
      <w:r w:rsidRPr="00661FF7">
        <w:t xml:space="preserve"> sessioni, ed in particolare nella nona </w:t>
      </w:r>
      <w:r w:rsidR="00661FF7" w:rsidRPr="00661FF7">
        <w:t xml:space="preserve">e decima </w:t>
      </w:r>
      <w:r w:rsidRPr="00661FF7">
        <w:t>sessione, si osserva in alcune Regioni una ridotta numerosità degli studenti testati rispetto alla numerosità campionaria da raggiungere (Allegato 1 del “Piano per il monitoraggio della circolazione di SARS-CoV-2 nelle scuole primarie e secondarie di primo grado”).</w:t>
      </w:r>
    </w:p>
    <w:p w14:paraId="79AA644E" w14:textId="5CA7A6BB" w:rsidR="00072C3B" w:rsidRPr="00FA0A63" w:rsidRDefault="00CD41F9" w:rsidP="00072C3B">
      <w:pPr>
        <w:pStyle w:val="Paragrafoelenco"/>
        <w:numPr>
          <w:ilvl w:val="0"/>
          <w:numId w:val="3"/>
        </w:numPr>
        <w:jc w:val="both"/>
      </w:pPr>
      <w:r w:rsidRPr="00FA0A63">
        <w:t>L</w:t>
      </w:r>
      <w:r w:rsidR="001C20A8" w:rsidRPr="00FA0A63">
        <w:t>e differenze osservabili</w:t>
      </w:r>
      <w:r w:rsidR="00307CAD" w:rsidRPr="00FA0A63">
        <w:t xml:space="preserve"> </w:t>
      </w:r>
      <w:r w:rsidR="00D810C8" w:rsidRPr="00FA0A63">
        <w:t xml:space="preserve">in alcuni casi tra le </w:t>
      </w:r>
      <w:r w:rsidR="001C20A8" w:rsidRPr="00FA0A63">
        <w:t>incidenze stimate</w:t>
      </w:r>
      <w:r w:rsidR="00ED40CA" w:rsidRPr="00FA0A63">
        <w:t xml:space="preserve"> con il</w:t>
      </w:r>
      <w:r w:rsidR="00D810C8" w:rsidRPr="00FA0A63">
        <w:t xml:space="preserve"> </w:t>
      </w:r>
      <w:r w:rsidR="00ED40CA" w:rsidRPr="00FA0A63">
        <w:t xml:space="preserve">piano di </w:t>
      </w:r>
      <w:r w:rsidR="00D810C8" w:rsidRPr="00FA0A63">
        <w:t xml:space="preserve">monitoraggio e </w:t>
      </w:r>
      <w:r w:rsidRPr="00FA0A63">
        <w:t xml:space="preserve">quelle </w:t>
      </w:r>
      <w:r w:rsidR="00AE017F" w:rsidRPr="00FA0A63">
        <w:t>riportat</w:t>
      </w:r>
      <w:r w:rsidRPr="00FA0A63">
        <w:t>e</w:t>
      </w:r>
      <w:r w:rsidR="005241DE" w:rsidRPr="00FA0A63">
        <w:t xml:space="preserve"> </w:t>
      </w:r>
      <w:r w:rsidR="00307CAD" w:rsidRPr="00FA0A63">
        <w:t>dalla</w:t>
      </w:r>
      <w:r w:rsidR="00AE017F" w:rsidRPr="00FA0A63">
        <w:t xml:space="preserve"> </w:t>
      </w:r>
      <w:r w:rsidR="00490C4C" w:rsidRPr="00FA0A63">
        <w:t>Sorveglianza integrata COVID-19</w:t>
      </w:r>
      <w:r w:rsidR="00307CAD" w:rsidRPr="00FA0A63">
        <w:t xml:space="preserve"> </w:t>
      </w:r>
      <w:r w:rsidRPr="00FA0A63">
        <w:t xml:space="preserve">per i ragazzi in età scolare </w:t>
      </w:r>
      <w:r w:rsidR="00072C3B" w:rsidRPr="00FA0A63">
        <w:t>richied</w:t>
      </w:r>
      <w:r w:rsidRPr="00FA0A63">
        <w:t>ono</w:t>
      </w:r>
      <w:r w:rsidR="00072C3B" w:rsidRPr="00FA0A63">
        <w:t xml:space="preserve"> una serie di considerazioni:</w:t>
      </w:r>
    </w:p>
    <w:p w14:paraId="3D02A87E" w14:textId="3C8AF30F" w:rsidR="001F448D" w:rsidRPr="00FA0A63" w:rsidRDefault="001F448D" w:rsidP="001F448D">
      <w:pPr>
        <w:pStyle w:val="Paragrafoelenco"/>
        <w:numPr>
          <w:ilvl w:val="0"/>
          <w:numId w:val="4"/>
        </w:numPr>
        <w:jc w:val="both"/>
      </w:pPr>
      <w:r w:rsidRPr="00FA0A63">
        <w:t xml:space="preserve">Il sistema di monitoraggio è stato ideato per individuare la circolazione del virus in condizioni di bassa incidenza permettendo di rilevare precocemente </w:t>
      </w:r>
      <w:r w:rsidR="00C40719" w:rsidRPr="00FA0A63">
        <w:t xml:space="preserve">una eventuale </w:t>
      </w:r>
      <w:r w:rsidRPr="00FA0A63">
        <w:t>circolazione del virus in soggetti asintomatici e non correlati a focolai epidemici</w:t>
      </w:r>
      <w:r w:rsidR="00C40719" w:rsidRPr="00FA0A63">
        <w:t xml:space="preserve"> che non venisse </w:t>
      </w:r>
      <w:r w:rsidR="00771596" w:rsidRPr="00FA0A63">
        <w:t>evidenziata dalla sorveglianza integrata</w:t>
      </w:r>
      <w:r w:rsidRPr="00FA0A63">
        <w:t>. L’attuale andamento epidemiologico, caratterizzato da un aumento rapido e generalizzato del numero di nuovi casi di infezione richiede misure di sanità pubblica che possono determinare un’alterata rappresentatività della popolazione scolastica sottoposta a monitoraggio.</w:t>
      </w:r>
    </w:p>
    <w:p w14:paraId="0BAD0B59" w14:textId="2F6849EE" w:rsidR="00811410" w:rsidRPr="00FA0A63" w:rsidRDefault="00811410" w:rsidP="00811410">
      <w:pPr>
        <w:pStyle w:val="Paragrafoelenco"/>
        <w:numPr>
          <w:ilvl w:val="0"/>
          <w:numId w:val="4"/>
        </w:numPr>
        <w:jc w:val="both"/>
      </w:pPr>
      <w:r w:rsidRPr="00FA0A63">
        <w:t>Il sistema di monitoraggio</w:t>
      </w:r>
      <w:r w:rsidR="00E070FA" w:rsidRPr="00FA0A63">
        <w:t>,</w:t>
      </w:r>
      <w:r w:rsidRPr="00FA0A63">
        <w:t xml:space="preserve"> che è basato sulla volontarietà della partecipazione da parte delle scuole e degli studenti, apre alla possibilità di una distorsione causata dalla prevalente adesione di persone che hanno una maggiore propensione a comportamenti </w:t>
      </w:r>
      <w:r w:rsidR="00BA4A13" w:rsidRPr="00FA0A63">
        <w:t>virtuosi</w:t>
      </w:r>
      <w:r w:rsidRPr="00FA0A63">
        <w:t xml:space="preserve">. </w:t>
      </w:r>
    </w:p>
    <w:p w14:paraId="07F697CA" w14:textId="4E4C5D1F" w:rsidR="00912FBE" w:rsidRPr="00FA0A63" w:rsidRDefault="00E85106" w:rsidP="00002573">
      <w:pPr>
        <w:pStyle w:val="Paragrafoelenco"/>
        <w:numPr>
          <w:ilvl w:val="0"/>
          <w:numId w:val="4"/>
        </w:numPr>
        <w:jc w:val="both"/>
      </w:pPr>
      <w:r w:rsidRPr="00FA0A63">
        <w:t>Il sistema di monitoraggio prevede il coinvolgimento di alcune scuole</w:t>
      </w:r>
      <w:r w:rsidR="009F1768" w:rsidRPr="00FA0A63">
        <w:t xml:space="preserve"> (campionamento)</w:t>
      </w:r>
      <w:r w:rsidR="009A1994" w:rsidRPr="00FA0A63">
        <w:t>, definite</w:t>
      </w:r>
      <w:r w:rsidRPr="00FA0A63">
        <w:t xml:space="preserve"> “sentinella”</w:t>
      </w:r>
      <w:r w:rsidR="009A1994" w:rsidRPr="00FA0A63">
        <w:t>,</w:t>
      </w:r>
      <w:r w:rsidR="009E5089" w:rsidRPr="00FA0A63">
        <w:t xml:space="preserve"> che aderiscono su base volontaria. Tale sistema </w:t>
      </w:r>
      <w:r w:rsidR="006E37E8" w:rsidRPr="00FA0A63">
        <w:t xml:space="preserve">può far </w:t>
      </w:r>
      <w:r w:rsidR="00EE0C6E" w:rsidRPr="00FA0A63">
        <w:t>sì</w:t>
      </w:r>
      <w:r w:rsidR="006E37E8" w:rsidRPr="00FA0A63">
        <w:t xml:space="preserve"> che venga </w:t>
      </w:r>
      <w:r w:rsidR="00543EE3" w:rsidRPr="00FA0A63">
        <w:t>monitorata</w:t>
      </w:r>
      <w:r w:rsidR="006E37E8" w:rsidRPr="00FA0A63">
        <w:t xml:space="preserve"> </w:t>
      </w:r>
      <w:r w:rsidR="00D26974" w:rsidRPr="00FA0A63">
        <w:t>la circolazione</w:t>
      </w:r>
      <w:r w:rsidR="00EE0C6E" w:rsidRPr="00FA0A63">
        <w:t xml:space="preserve"> del virus</w:t>
      </w:r>
      <w:r w:rsidR="00D26974" w:rsidRPr="00FA0A63">
        <w:t xml:space="preserve"> solo </w:t>
      </w:r>
      <w:r w:rsidR="00EE0C6E" w:rsidRPr="00FA0A63">
        <w:t>in</w:t>
      </w:r>
      <w:r w:rsidR="00D26974" w:rsidRPr="00FA0A63">
        <w:t xml:space="preserve"> alcune zone, </w:t>
      </w:r>
      <w:r w:rsidR="00F655CA" w:rsidRPr="00FA0A63">
        <w:t>in base a</w:t>
      </w:r>
      <w:r w:rsidR="00FE7B8D" w:rsidRPr="00FA0A63">
        <w:t>l</w:t>
      </w:r>
      <w:r w:rsidR="00201606" w:rsidRPr="00FA0A63">
        <w:t xml:space="preserve"> comune e alla provincia di appartenenza delle scuole </w:t>
      </w:r>
      <w:r w:rsidR="00417020" w:rsidRPr="00FA0A63">
        <w:t>aderenti al monitoraggio</w:t>
      </w:r>
      <w:r w:rsidR="004553BD" w:rsidRPr="00FA0A63">
        <w:t>, restituendo un quadro</w:t>
      </w:r>
      <w:r w:rsidR="005A438A" w:rsidRPr="00FA0A63">
        <w:t xml:space="preserve"> parziale della circolazione </w:t>
      </w:r>
      <w:r w:rsidR="0035569B" w:rsidRPr="00FA0A63">
        <w:t>virale sul territorio nazionale</w:t>
      </w:r>
      <w:r w:rsidR="00201606" w:rsidRPr="00FA0A63">
        <w:t>.</w:t>
      </w:r>
    </w:p>
    <w:p w14:paraId="19A8E6F4" w14:textId="77777777" w:rsidR="00661038" w:rsidRPr="00FA0A63" w:rsidRDefault="00661038" w:rsidP="00661038">
      <w:pPr>
        <w:pStyle w:val="Paragrafoelenco"/>
        <w:ind w:left="1776"/>
        <w:jc w:val="both"/>
      </w:pPr>
    </w:p>
    <w:p w14:paraId="7CBE15B6" w14:textId="77777777" w:rsidR="005253CF" w:rsidRPr="00FA0A63" w:rsidRDefault="005253CF" w:rsidP="00F30696">
      <w:pPr>
        <w:jc w:val="both"/>
      </w:pPr>
    </w:p>
    <w:p w14:paraId="45C45109" w14:textId="41A9639F" w:rsidR="0020336A" w:rsidRPr="00FA0A63" w:rsidRDefault="001C6F9A" w:rsidP="00FA5459">
      <w:pPr>
        <w:ind w:left="360"/>
        <w:jc w:val="both"/>
      </w:pPr>
      <w:r w:rsidRPr="00FA0A63">
        <w:br w:type="page"/>
      </w:r>
    </w:p>
    <w:p w14:paraId="43828469" w14:textId="31594222" w:rsidR="003E7320" w:rsidRPr="00FA0A63" w:rsidRDefault="00220CBD" w:rsidP="003E7320">
      <w:pPr>
        <w:pStyle w:val="Titolo2"/>
      </w:pPr>
      <w:r w:rsidRPr="00FA0A63">
        <w:t>Introduzione</w:t>
      </w:r>
    </w:p>
    <w:p w14:paraId="33FC9588" w14:textId="50FE0B7C" w:rsidR="00564B27" w:rsidRPr="00FA0A63" w:rsidRDefault="0079640A" w:rsidP="00564B27">
      <w:pPr>
        <w:jc w:val="both"/>
        <w:rPr>
          <w:rFonts w:cstheme="minorHAnsi"/>
        </w:rPr>
      </w:pPr>
      <w:r w:rsidRPr="00FA0A63">
        <w:rPr>
          <w:rFonts w:cstheme="minorHAnsi"/>
        </w:rPr>
        <w:t xml:space="preserve">Al fine di monitorare </w:t>
      </w:r>
      <w:r w:rsidR="00564B27" w:rsidRPr="00FA0A63">
        <w:rPr>
          <w:rFonts w:cstheme="minorHAnsi"/>
        </w:rPr>
        <w:t xml:space="preserve">la circolazione del virus SARS-CoV-2 in ambito scolastico è stato previsto, per l’anno </w:t>
      </w:r>
      <w:r w:rsidR="00E57F1B" w:rsidRPr="00FA0A63">
        <w:rPr>
          <w:rFonts w:cstheme="minorHAnsi"/>
        </w:rPr>
        <w:t>scolastico</w:t>
      </w:r>
      <w:r w:rsidR="00564B27" w:rsidRPr="00FA0A63">
        <w:rPr>
          <w:rFonts w:cstheme="minorHAnsi"/>
        </w:rPr>
        <w:t xml:space="preserve"> 2021/22, un Piano Nazionale di Monitoraggio da effettuare in un campione di scuole sentinella distribuite su tutto il territorio nazionale. La definizione del Piano è stata delineata a livello centrale con il supporto della Conferenza delle Regioni/PP.AA. mentre l’operatività, la gestione e la selezione delle scuole sono stati amministrati a livello regionale/locale.</w:t>
      </w:r>
    </w:p>
    <w:p w14:paraId="4FFF690F" w14:textId="7E2DABC0" w:rsidR="001E42CB" w:rsidRPr="00FA0A63" w:rsidRDefault="00C436D2" w:rsidP="00564B27">
      <w:pPr>
        <w:jc w:val="both"/>
        <w:rPr>
          <w:rFonts w:cstheme="minorHAnsi"/>
        </w:rPr>
      </w:pPr>
      <w:r w:rsidRPr="00FA0A63">
        <w:rPr>
          <w:rFonts w:cstheme="minorHAnsi"/>
        </w:rPr>
        <w:t xml:space="preserve">Il monitoraggio ha avuto inizio </w:t>
      </w:r>
      <w:r w:rsidR="00FC6BA5" w:rsidRPr="00FA0A63">
        <w:rPr>
          <w:rFonts w:cstheme="minorHAnsi"/>
        </w:rPr>
        <w:t xml:space="preserve">in concomitanza dell’avvio dell’anno scolastico 2021-2022 </w:t>
      </w:r>
      <w:r w:rsidR="00D52ED6" w:rsidRPr="00FA0A63">
        <w:rPr>
          <w:rFonts w:cstheme="minorHAnsi"/>
        </w:rPr>
        <w:t>attraverso</w:t>
      </w:r>
      <w:r w:rsidR="001E42CB" w:rsidRPr="00FA0A63">
        <w:rPr>
          <w:rFonts w:cstheme="minorHAnsi"/>
        </w:rPr>
        <w:t xml:space="preserve"> </w:t>
      </w:r>
      <w:r w:rsidR="001E42CB" w:rsidRPr="00FA0A63">
        <w:t>l’offerta gratuita di test diagnostici ad un campione di scuole primarie e secondarie di primo grado (scuole “sentinella”)</w:t>
      </w:r>
      <w:r w:rsidR="00D850EB" w:rsidRPr="00FA0A63">
        <w:t xml:space="preserve"> utilizzando </w:t>
      </w:r>
      <w:r w:rsidR="0020521A" w:rsidRPr="00FA0A63">
        <w:rPr>
          <w:rFonts w:cstheme="minorHAnsi"/>
        </w:rPr>
        <w:t>test</w:t>
      </w:r>
      <w:r w:rsidR="00D850EB" w:rsidRPr="00FA0A63">
        <w:rPr>
          <w:rFonts w:cstheme="minorHAnsi"/>
        </w:rPr>
        <w:t xml:space="preserve"> molecolar</w:t>
      </w:r>
      <w:r w:rsidR="0020521A" w:rsidRPr="00FA0A63">
        <w:rPr>
          <w:rFonts w:cstheme="minorHAnsi"/>
        </w:rPr>
        <w:t>i</w:t>
      </w:r>
      <w:r w:rsidR="00D850EB" w:rsidRPr="00FA0A63">
        <w:rPr>
          <w:rFonts w:cstheme="minorHAnsi"/>
        </w:rPr>
        <w:t xml:space="preserve"> </w:t>
      </w:r>
      <w:r w:rsidR="006E5C04" w:rsidRPr="00FA0A63">
        <w:t xml:space="preserve">(RT-PCR) </w:t>
      </w:r>
      <w:r w:rsidR="00D850EB" w:rsidRPr="00FA0A63">
        <w:rPr>
          <w:rFonts w:cstheme="minorHAnsi"/>
        </w:rPr>
        <w:t>su matrice salivare.</w:t>
      </w:r>
    </w:p>
    <w:p w14:paraId="37F9BF95" w14:textId="432DC0CE" w:rsidR="00C436D2" w:rsidRPr="00FA0A63" w:rsidRDefault="00C928A4" w:rsidP="00564B27">
      <w:pPr>
        <w:jc w:val="both"/>
      </w:pPr>
      <w:r w:rsidRPr="00FA0A63">
        <w:rPr>
          <w:rFonts w:cstheme="minorHAnsi"/>
        </w:rPr>
        <w:t xml:space="preserve">La modalità operativa comprende </w:t>
      </w:r>
      <w:r w:rsidR="00F2169D" w:rsidRPr="00FA0A63">
        <w:rPr>
          <w:rFonts w:cstheme="minorHAnsi"/>
        </w:rPr>
        <w:t xml:space="preserve">la raccolta dei campioni ogni 15 giorni </w:t>
      </w:r>
      <w:r w:rsidR="00FB3C84" w:rsidRPr="00FA0A63">
        <w:rPr>
          <w:rFonts w:cstheme="minorHAnsi"/>
        </w:rPr>
        <w:t xml:space="preserve">secondo un calendario </w:t>
      </w:r>
      <w:r w:rsidR="00FF23E8" w:rsidRPr="00FA0A63">
        <w:rPr>
          <w:rFonts w:cstheme="minorHAnsi"/>
        </w:rPr>
        <w:t>prestabilito al fine di ottenere una numerosità campionaria mensile</w:t>
      </w:r>
      <w:r w:rsidR="00283D9F" w:rsidRPr="00FA0A63">
        <w:rPr>
          <w:rFonts w:cstheme="minorHAnsi"/>
        </w:rPr>
        <w:t xml:space="preserve"> di studenti invitati e di studenti testati</w:t>
      </w:r>
      <w:r w:rsidR="00FF23E8" w:rsidRPr="00FA0A63">
        <w:rPr>
          <w:rFonts w:cstheme="minorHAnsi"/>
        </w:rPr>
        <w:t xml:space="preserve"> </w:t>
      </w:r>
      <w:r w:rsidR="0017470E" w:rsidRPr="00FA0A63">
        <w:rPr>
          <w:rFonts w:cstheme="minorHAnsi"/>
        </w:rPr>
        <w:t xml:space="preserve">idonea </w:t>
      </w:r>
      <w:r w:rsidR="00FF23E8" w:rsidRPr="00FA0A63">
        <w:rPr>
          <w:rFonts w:cstheme="minorHAnsi"/>
        </w:rPr>
        <w:t xml:space="preserve">per ogni </w:t>
      </w:r>
      <w:r w:rsidR="005B6F1B" w:rsidRPr="00FA0A63">
        <w:rPr>
          <w:rFonts w:cstheme="minorHAnsi"/>
        </w:rPr>
        <w:t>provincia</w:t>
      </w:r>
      <w:r w:rsidR="00616DAA" w:rsidRPr="00FA0A63">
        <w:rPr>
          <w:rFonts w:cstheme="minorHAnsi"/>
        </w:rPr>
        <w:t>.</w:t>
      </w:r>
      <w:r w:rsidR="00DD25AB" w:rsidRPr="00FA0A63">
        <w:rPr>
          <w:rFonts w:cstheme="minorHAnsi"/>
        </w:rPr>
        <w:t xml:space="preserve"> </w:t>
      </w:r>
      <w:r w:rsidR="00DD25AB" w:rsidRPr="00FA0A63">
        <w:t xml:space="preserve">I risultati dei test sono comunicati dal laboratorio </w:t>
      </w:r>
      <w:r w:rsidR="00212F01" w:rsidRPr="00FA0A63">
        <w:t xml:space="preserve">di riferimento che ha processato i campioni </w:t>
      </w:r>
      <w:r w:rsidR="00DD25AB" w:rsidRPr="00FA0A63">
        <w:t>al Dipartimento di Prevenzione/Azienda Sanitaria Locale. Le informazioni provenienti dal piano nazionale di monitoraggio sono trasmesse in forma anonima dalle Regioni e Provincie Autonome all’Istituto Superiore di Sanità</w:t>
      </w:r>
      <w:r w:rsidR="00212F01" w:rsidRPr="00FA0A63">
        <w:t xml:space="preserve"> che </w:t>
      </w:r>
      <w:r w:rsidR="00DD25AB" w:rsidRPr="00FA0A63">
        <w:t>elabora i dati in forma aggregata e diffonde i risultati.</w:t>
      </w:r>
    </w:p>
    <w:p w14:paraId="4CEFC361" w14:textId="3986B199" w:rsidR="00B31D25" w:rsidRPr="00FA0A63" w:rsidRDefault="00B31D25" w:rsidP="00564B27">
      <w:pPr>
        <w:jc w:val="both"/>
        <w:rPr>
          <w:rFonts w:cstheme="minorHAnsi"/>
        </w:rPr>
      </w:pPr>
      <w:r w:rsidRPr="00FA0A63">
        <w:t xml:space="preserve">Il </w:t>
      </w:r>
      <w:r w:rsidR="00355C84" w:rsidRPr="00FA0A63">
        <w:t xml:space="preserve">presente </w:t>
      </w:r>
      <w:r w:rsidRPr="00FA0A63">
        <w:t xml:space="preserve">report </w:t>
      </w:r>
      <w:r w:rsidR="009142B0" w:rsidRPr="00FA0A63">
        <w:t xml:space="preserve">si </w:t>
      </w:r>
      <w:r w:rsidR="00355C84" w:rsidRPr="00FA0A63">
        <w:t xml:space="preserve">riferisce alla elaborazione dei dati </w:t>
      </w:r>
      <w:r w:rsidR="00302436" w:rsidRPr="00FA0A63">
        <w:t>raccolti</w:t>
      </w:r>
      <w:r w:rsidR="00355C84" w:rsidRPr="00FA0A63">
        <w:t xml:space="preserve"> </w:t>
      </w:r>
      <w:r w:rsidR="00302436" w:rsidRPr="00FA0A63">
        <w:t>nelle</w:t>
      </w:r>
      <w:r w:rsidR="00355C84" w:rsidRPr="00FA0A63">
        <w:t xml:space="preserve"> prime </w:t>
      </w:r>
      <w:r w:rsidR="008B33C3" w:rsidRPr="00FA0A63">
        <w:t>nove</w:t>
      </w:r>
      <w:r w:rsidR="001F5191" w:rsidRPr="00FA0A63">
        <w:t xml:space="preserve"> </w:t>
      </w:r>
      <w:r w:rsidR="00355C84" w:rsidRPr="00FA0A63">
        <w:t xml:space="preserve">sessioni </w:t>
      </w:r>
      <w:r w:rsidR="00302436" w:rsidRPr="00FA0A63">
        <w:t>di monitoraggio avvenute</w:t>
      </w:r>
      <w:r w:rsidR="00C24CC3" w:rsidRPr="00FA0A63">
        <w:t xml:space="preserve"> </w:t>
      </w:r>
      <w:r w:rsidR="00A63F8D" w:rsidRPr="00FA0A63">
        <w:t>nei periodi</w:t>
      </w:r>
      <w:r w:rsidR="00302436" w:rsidRPr="00FA0A63">
        <w:t xml:space="preserve"> 13/09/2021-26/09/2021</w:t>
      </w:r>
      <w:r w:rsidR="00AC6DC8" w:rsidRPr="00FA0A63">
        <w:t xml:space="preserve">, </w:t>
      </w:r>
      <w:r w:rsidR="00302436" w:rsidRPr="00FA0A63">
        <w:t>27/09/2021-10/10/2021</w:t>
      </w:r>
      <w:r w:rsidR="003D32BA" w:rsidRPr="00FA0A63">
        <w:t>,</w:t>
      </w:r>
      <w:r w:rsidR="00AC6DC8" w:rsidRPr="00FA0A63">
        <w:t xml:space="preserve"> 11/10/2021-24</w:t>
      </w:r>
      <w:r w:rsidR="00534CE0" w:rsidRPr="00FA0A63">
        <w:t>/</w:t>
      </w:r>
      <w:r w:rsidR="00AC6DC8" w:rsidRPr="00FA0A63">
        <w:t>10/20</w:t>
      </w:r>
      <w:r w:rsidR="00D730E8" w:rsidRPr="00FA0A63">
        <w:t>2</w:t>
      </w:r>
      <w:r w:rsidR="00AC6DC8" w:rsidRPr="00FA0A63">
        <w:t>1</w:t>
      </w:r>
      <w:r w:rsidR="000002F5" w:rsidRPr="00FA0A63">
        <w:t>,</w:t>
      </w:r>
      <w:r w:rsidR="003D32BA" w:rsidRPr="00FA0A63">
        <w:t xml:space="preserve"> </w:t>
      </w:r>
      <w:r w:rsidR="000A47EF" w:rsidRPr="00FA0A63">
        <w:t>25/10/2021-07/11/2021</w:t>
      </w:r>
      <w:r w:rsidR="00BF2F41" w:rsidRPr="00FA0A63">
        <w:t xml:space="preserve">, </w:t>
      </w:r>
      <w:r w:rsidR="000002F5" w:rsidRPr="00FA0A63">
        <w:t>8/11/2021-21/11/2021</w:t>
      </w:r>
      <w:r w:rsidR="001F5191" w:rsidRPr="00FA0A63">
        <w:t>,</w:t>
      </w:r>
      <w:r w:rsidR="00BF2F41" w:rsidRPr="00FA0A63">
        <w:t xml:space="preserve"> 22/11/2021-5/12/2021</w:t>
      </w:r>
      <w:r w:rsidR="00BF7BBD" w:rsidRPr="00FA0A63">
        <w:t>,</w:t>
      </w:r>
      <w:r w:rsidR="001F5191" w:rsidRPr="00FA0A63">
        <w:t xml:space="preserve"> 6/12/2021</w:t>
      </w:r>
      <w:r w:rsidR="0007168A" w:rsidRPr="00FA0A63">
        <w:t>–19/12/202</w:t>
      </w:r>
      <w:r w:rsidR="00582EE6">
        <w:t>1,</w:t>
      </w:r>
      <w:r w:rsidR="00A15426" w:rsidRPr="00FA0A63">
        <w:t xml:space="preserve"> </w:t>
      </w:r>
      <w:r w:rsidR="00D87C3A" w:rsidRPr="00FA0A63">
        <w:t>03/01/2022</w:t>
      </w:r>
      <w:r w:rsidR="00100BB8" w:rsidRPr="00FA0A63">
        <w:t xml:space="preserve"> </w:t>
      </w:r>
      <w:r w:rsidR="00000AD0" w:rsidRPr="00FA0A63">
        <w:t>–</w:t>
      </w:r>
      <w:r w:rsidR="00100BB8" w:rsidRPr="00FA0A63">
        <w:t xml:space="preserve"> </w:t>
      </w:r>
      <w:r w:rsidR="00000AD0" w:rsidRPr="00FA0A63">
        <w:t>16/01/2022</w:t>
      </w:r>
      <w:r w:rsidR="00582EE6">
        <w:t xml:space="preserve"> </w:t>
      </w:r>
      <w:r w:rsidR="00582EE6" w:rsidRPr="008C4FFE">
        <w:t>e</w:t>
      </w:r>
      <w:r w:rsidR="00582EE6">
        <w:t xml:space="preserve"> </w:t>
      </w:r>
      <w:r w:rsidR="00E304FD">
        <w:t xml:space="preserve">17/01/2022 </w:t>
      </w:r>
      <w:r w:rsidR="008C4FFE">
        <w:t>–</w:t>
      </w:r>
      <w:r w:rsidR="00E304FD">
        <w:t xml:space="preserve"> </w:t>
      </w:r>
      <w:r w:rsidR="008C4FFE">
        <w:t>30/01/2022.</w:t>
      </w:r>
    </w:p>
    <w:p w14:paraId="617B03FD" w14:textId="0B225DF5" w:rsidR="00E56F26" w:rsidRPr="00FA0A63" w:rsidRDefault="00E56F26" w:rsidP="00E56F26">
      <w:pPr>
        <w:pStyle w:val="Titolo2"/>
      </w:pPr>
      <w:r w:rsidRPr="00FA0A63">
        <w:t>Metodo</w:t>
      </w:r>
    </w:p>
    <w:p w14:paraId="7F9C1A00" w14:textId="207AF08A" w:rsidR="00AA656F" w:rsidRPr="00FA0A63" w:rsidRDefault="00DB6604" w:rsidP="00421F6C">
      <w:pPr>
        <w:pStyle w:val="Titolo3"/>
      </w:pPr>
      <w:r w:rsidRPr="00FA0A63">
        <w:t>Monitoraggio scuole sentinella</w:t>
      </w:r>
    </w:p>
    <w:p w14:paraId="21C50108" w14:textId="56106A12" w:rsidR="004775B5" w:rsidRDefault="00E251A3" w:rsidP="004775B5">
      <w:pPr>
        <w:jc w:val="both"/>
        <w:rPr>
          <w:rFonts w:cstheme="minorHAnsi"/>
        </w:rPr>
      </w:pPr>
      <w:r w:rsidRPr="00FA0A63">
        <w:rPr>
          <w:rFonts w:cstheme="minorHAnsi"/>
        </w:rPr>
        <w:t xml:space="preserve">La raccolta dei dati </w:t>
      </w:r>
      <w:r w:rsidR="00487790" w:rsidRPr="00FA0A63">
        <w:rPr>
          <w:rFonts w:cstheme="minorHAnsi"/>
        </w:rPr>
        <w:t>avviene tramite registrazione</w:t>
      </w:r>
      <w:r w:rsidR="004775B5" w:rsidRPr="00FA0A63">
        <w:rPr>
          <w:rFonts w:cstheme="minorHAnsi"/>
        </w:rPr>
        <w:t xml:space="preserve"> </w:t>
      </w:r>
      <w:r w:rsidR="00F82396" w:rsidRPr="00FA0A63">
        <w:rPr>
          <w:rFonts w:cstheme="minorHAnsi"/>
        </w:rPr>
        <w:t>su un</w:t>
      </w:r>
      <w:r w:rsidR="000B709E" w:rsidRPr="00FA0A63">
        <w:rPr>
          <w:rFonts w:cstheme="minorHAnsi"/>
        </w:rPr>
        <w:t xml:space="preserve">a </w:t>
      </w:r>
      <w:r w:rsidR="00683DB7" w:rsidRPr="00FA0A63">
        <w:rPr>
          <w:rFonts w:cstheme="minorHAnsi"/>
        </w:rPr>
        <w:t xml:space="preserve">piattaforma web </w:t>
      </w:r>
      <w:r w:rsidR="000B709E" w:rsidRPr="00FA0A63">
        <w:rPr>
          <w:rFonts w:cstheme="minorHAnsi"/>
        </w:rPr>
        <w:t>dedicata</w:t>
      </w:r>
      <w:r w:rsidR="00323AE4" w:rsidRPr="00FA0A63">
        <w:rPr>
          <w:rFonts w:cstheme="minorHAnsi"/>
        </w:rPr>
        <w:t xml:space="preserve"> di informazioni</w:t>
      </w:r>
      <w:r w:rsidR="00CC2B41" w:rsidRPr="00FA0A63">
        <w:rPr>
          <w:rFonts w:cstheme="minorHAnsi"/>
        </w:rPr>
        <w:t xml:space="preserve"> relative a</w:t>
      </w:r>
      <w:r w:rsidR="006A0427" w:rsidRPr="00FA0A63">
        <w:rPr>
          <w:rFonts w:cstheme="minorHAnsi"/>
        </w:rPr>
        <w:t xml:space="preserve">lle scuole per ogni provincia e agli studenti </w:t>
      </w:r>
      <w:r w:rsidR="004E4A86" w:rsidRPr="00FA0A63">
        <w:rPr>
          <w:rFonts w:cstheme="minorHAnsi"/>
        </w:rPr>
        <w:t>di fascia di età</w:t>
      </w:r>
      <w:r w:rsidR="00A726B7" w:rsidRPr="00FA0A63">
        <w:rPr>
          <w:rFonts w:cstheme="minorHAnsi"/>
        </w:rPr>
        <w:t xml:space="preserve"> 6 – 14 anni</w:t>
      </w:r>
      <w:r w:rsidR="004E4A86" w:rsidRPr="00FA0A63">
        <w:rPr>
          <w:rFonts w:cstheme="minorHAnsi"/>
        </w:rPr>
        <w:t xml:space="preserve"> </w:t>
      </w:r>
      <w:r w:rsidR="006959FE" w:rsidRPr="00FA0A63">
        <w:rPr>
          <w:rFonts w:cstheme="minorHAnsi"/>
        </w:rPr>
        <w:t>partecipanti all’attività di monitoraggio</w:t>
      </w:r>
      <w:r w:rsidR="00A726B7" w:rsidRPr="00FA0A63">
        <w:rPr>
          <w:rFonts w:cstheme="minorHAnsi"/>
        </w:rPr>
        <w:t xml:space="preserve"> </w:t>
      </w:r>
      <w:r w:rsidR="004775B5" w:rsidRPr="00FA0A63">
        <w:rPr>
          <w:rFonts w:cstheme="minorHAnsi"/>
        </w:rPr>
        <w:t>(considerando anche soggetti sottoposti a sorveglianza sanitaria per motivi vari)</w:t>
      </w:r>
      <w:r w:rsidR="00A726B7" w:rsidRPr="00FA0A63">
        <w:rPr>
          <w:rFonts w:cstheme="minorHAnsi"/>
        </w:rPr>
        <w:t>.</w:t>
      </w:r>
      <w:r w:rsidR="004775B5" w:rsidRPr="00FA0A63">
        <w:rPr>
          <w:rFonts w:cstheme="minorHAnsi"/>
        </w:rPr>
        <w:t xml:space="preserve"> </w:t>
      </w:r>
      <w:r w:rsidR="00F73248" w:rsidRPr="00FA0A63">
        <w:rPr>
          <w:rFonts w:cstheme="minorHAnsi"/>
        </w:rPr>
        <w:t>In particolare</w:t>
      </w:r>
      <w:r w:rsidR="00901468" w:rsidRPr="00FA0A63">
        <w:rPr>
          <w:rFonts w:cstheme="minorHAnsi"/>
        </w:rPr>
        <w:t>,</w:t>
      </w:r>
      <w:r w:rsidR="00F73248" w:rsidRPr="00FA0A63">
        <w:rPr>
          <w:rFonts w:cstheme="minorHAnsi"/>
        </w:rPr>
        <w:t xml:space="preserve"> </w:t>
      </w:r>
      <w:r w:rsidR="009963E0" w:rsidRPr="00FA0A63">
        <w:rPr>
          <w:rFonts w:cstheme="minorHAnsi"/>
        </w:rPr>
        <w:t xml:space="preserve">per ogni </w:t>
      </w:r>
      <w:r w:rsidR="00374F21" w:rsidRPr="00FA0A63">
        <w:rPr>
          <w:rFonts w:cstheme="minorHAnsi"/>
        </w:rPr>
        <w:t>sessione</w:t>
      </w:r>
      <w:r w:rsidR="009963E0" w:rsidRPr="00FA0A63">
        <w:rPr>
          <w:rFonts w:cstheme="minorHAnsi"/>
        </w:rPr>
        <w:t xml:space="preserve"> di riferimento</w:t>
      </w:r>
      <w:r w:rsidR="0088395E" w:rsidRPr="00FA0A63">
        <w:rPr>
          <w:rFonts w:cstheme="minorHAnsi"/>
        </w:rPr>
        <w:t xml:space="preserve"> vengono </w:t>
      </w:r>
      <w:r w:rsidR="007E480A" w:rsidRPr="00FA0A63">
        <w:rPr>
          <w:rFonts w:cstheme="minorHAnsi"/>
        </w:rPr>
        <w:t>riportati il</w:t>
      </w:r>
      <w:r w:rsidR="009963E0" w:rsidRPr="00FA0A63">
        <w:rPr>
          <w:rFonts w:cstheme="minorHAnsi"/>
        </w:rPr>
        <w:t xml:space="preserve"> </w:t>
      </w:r>
      <w:r w:rsidR="004775B5" w:rsidRPr="00FA0A63">
        <w:rPr>
          <w:rFonts w:cstheme="minorHAnsi"/>
        </w:rPr>
        <w:t xml:space="preserve">numero </w:t>
      </w:r>
      <w:r w:rsidR="004347D5" w:rsidRPr="00FA0A63">
        <w:rPr>
          <w:rFonts w:cstheme="minorHAnsi"/>
        </w:rPr>
        <w:t xml:space="preserve">di </w:t>
      </w:r>
      <w:r w:rsidR="004775B5" w:rsidRPr="00FA0A63">
        <w:rPr>
          <w:rFonts w:cstheme="minorHAnsi"/>
        </w:rPr>
        <w:t xml:space="preserve">test effettuati per </w:t>
      </w:r>
      <w:r w:rsidR="00717671" w:rsidRPr="00FA0A63">
        <w:rPr>
          <w:rFonts w:cstheme="minorHAnsi"/>
        </w:rPr>
        <w:t xml:space="preserve">regione, per </w:t>
      </w:r>
      <w:r w:rsidR="004775B5" w:rsidRPr="00FA0A63">
        <w:rPr>
          <w:rFonts w:cstheme="minorHAnsi"/>
        </w:rPr>
        <w:t xml:space="preserve">provincia, per </w:t>
      </w:r>
      <w:r w:rsidR="00717671" w:rsidRPr="00FA0A63">
        <w:rPr>
          <w:rFonts w:cstheme="minorHAnsi"/>
        </w:rPr>
        <w:t>scuola</w:t>
      </w:r>
      <w:r w:rsidR="00287AB4" w:rsidRPr="00FA0A63">
        <w:rPr>
          <w:rFonts w:cstheme="minorHAnsi"/>
        </w:rPr>
        <w:t xml:space="preserve"> (codice meccanografico e tipo di scuola)</w:t>
      </w:r>
      <w:r w:rsidR="005F1ECA" w:rsidRPr="00FA0A63">
        <w:rPr>
          <w:rFonts w:cstheme="minorHAnsi"/>
        </w:rPr>
        <w:t xml:space="preserve">, </w:t>
      </w:r>
      <w:r w:rsidR="007E480A" w:rsidRPr="00FA0A63">
        <w:rPr>
          <w:rFonts w:cstheme="minorHAnsi"/>
        </w:rPr>
        <w:t xml:space="preserve">i </w:t>
      </w:r>
      <w:r w:rsidR="004775B5" w:rsidRPr="00FA0A63">
        <w:rPr>
          <w:rFonts w:cstheme="minorHAnsi"/>
        </w:rPr>
        <w:t>relativi totali degli</w:t>
      </w:r>
      <w:r w:rsidR="005C5E93" w:rsidRPr="00FA0A63">
        <w:rPr>
          <w:rFonts w:cstheme="minorHAnsi"/>
        </w:rPr>
        <w:t xml:space="preserve"> </w:t>
      </w:r>
      <w:r w:rsidR="004775B5" w:rsidRPr="00FA0A63">
        <w:rPr>
          <w:rFonts w:cstheme="minorHAnsi"/>
        </w:rPr>
        <w:t xml:space="preserve">eleggibili al testing </w:t>
      </w:r>
      <w:r w:rsidR="0040089A" w:rsidRPr="00FA0A63">
        <w:rPr>
          <w:rFonts w:cstheme="minorHAnsi"/>
        </w:rPr>
        <w:t>(studenti invitati</w:t>
      </w:r>
      <w:r w:rsidR="00912103" w:rsidRPr="00FA0A63">
        <w:rPr>
          <w:rFonts w:cstheme="minorHAnsi"/>
        </w:rPr>
        <w:t xml:space="preserve"> a partecipare al t</w:t>
      </w:r>
      <w:r w:rsidR="005C5E93" w:rsidRPr="00FA0A63">
        <w:rPr>
          <w:rFonts w:cstheme="minorHAnsi"/>
        </w:rPr>
        <w:t>est</w:t>
      </w:r>
      <w:r w:rsidR="00912103" w:rsidRPr="00FA0A63">
        <w:rPr>
          <w:rFonts w:cstheme="minorHAnsi"/>
        </w:rPr>
        <w:t xml:space="preserve">) </w:t>
      </w:r>
      <w:r w:rsidR="004775B5" w:rsidRPr="00FA0A63">
        <w:rPr>
          <w:rFonts w:cstheme="minorHAnsi"/>
        </w:rPr>
        <w:t>nelle classi delle scuole</w:t>
      </w:r>
      <w:r w:rsidR="004347D5" w:rsidRPr="00FA0A63">
        <w:rPr>
          <w:rFonts w:cstheme="minorHAnsi"/>
        </w:rPr>
        <w:t xml:space="preserve"> </w:t>
      </w:r>
      <w:r w:rsidR="004775B5" w:rsidRPr="00FA0A63">
        <w:rPr>
          <w:rFonts w:cstheme="minorHAnsi"/>
        </w:rPr>
        <w:t xml:space="preserve">partecipanti al monitoraggio </w:t>
      </w:r>
      <w:r w:rsidR="005F1ECA" w:rsidRPr="00FA0A63">
        <w:rPr>
          <w:rFonts w:cstheme="minorHAnsi"/>
        </w:rPr>
        <w:t xml:space="preserve">e </w:t>
      </w:r>
      <w:r w:rsidR="0024321E" w:rsidRPr="00FA0A63">
        <w:rPr>
          <w:rFonts w:cstheme="minorHAnsi"/>
        </w:rPr>
        <w:t>numero di studenti risultati positivi nella s</w:t>
      </w:r>
      <w:r w:rsidR="0088395E" w:rsidRPr="00FA0A63">
        <w:rPr>
          <w:rFonts w:cstheme="minorHAnsi"/>
        </w:rPr>
        <w:t>essione indicata</w:t>
      </w:r>
      <w:r w:rsidR="00B800AD" w:rsidRPr="00FA0A63">
        <w:rPr>
          <w:rFonts w:cstheme="minorHAnsi"/>
        </w:rPr>
        <w:t>.</w:t>
      </w:r>
      <w:r w:rsidR="00EB3B8C" w:rsidRPr="00FA0A63">
        <w:rPr>
          <w:rFonts w:cstheme="minorHAnsi"/>
        </w:rPr>
        <w:t xml:space="preserve"> Per il calcolo </w:t>
      </w:r>
      <w:r w:rsidR="000B3A87" w:rsidRPr="00FA0A63">
        <w:rPr>
          <w:rFonts w:cstheme="minorHAnsi"/>
        </w:rPr>
        <w:t>delle positività</w:t>
      </w:r>
      <w:r w:rsidR="005E37BF" w:rsidRPr="00FA0A63">
        <w:rPr>
          <w:rFonts w:cstheme="minorHAnsi"/>
        </w:rPr>
        <w:t>, si specifica che il denominatore include i test riportati dalle Regioni/PPAA come “non idonei”.</w:t>
      </w:r>
    </w:p>
    <w:p w14:paraId="619C0525" w14:textId="1621A3BE" w:rsidR="008B33B5" w:rsidRPr="00FA0A63" w:rsidRDefault="008B33B5" w:rsidP="004775B5">
      <w:pPr>
        <w:jc w:val="both"/>
        <w:rPr>
          <w:rFonts w:cstheme="minorHAnsi"/>
        </w:rPr>
      </w:pPr>
      <w:r>
        <w:rPr>
          <w:rFonts w:cstheme="minorHAnsi"/>
        </w:rPr>
        <w:t xml:space="preserve">I dati riportati </w:t>
      </w:r>
      <w:r w:rsidR="001D37A2">
        <w:rPr>
          <w:rFonts w:cstheme="minorHAnsi"/>
        </w:rPr>
        <w:t>nelle tabelle 1-2-3-</w:t>
      </w:r>
      <w:r w:rsidR="00D405CD">
        <w:rPr>
          <w:rFonts w:cstheme="minorHAnsi"/>
        </w:rPr>
        <w:t>5</w:t>
      </w:r>
      <w:r w:rsidR="0071676A">
        <w:rPr>
          <w:rFonts w:cstheme="minorHAnsi"/>
        </w:rPr>
        <w:t>-6 e nella figura 1</w:t>
      </w:r>
      <w:r w:rsidR="0095621B">
        <w:rPr>
          <w:rFonts w:cstheme="minorHAnsi"/>
        </w:rPr>
        <w:t xml:space="preserve"> sono stati estratti dal database</w:t>
      </w:r>
      <w:r w:rsidR="0086751F">
        <w:rPr>
          <w:rFonts w:cstheme="minorHAnsi"/>
        </w:rPr>
        <w:t xml:space="preserve"> de</w:t>
      </w:r>
      <w:r w:rsidR="00D03C24">
        <w:rPr>
          <w:rFonts w:cstheme="minorHAnsi"/>
        </w:rPr>
        <w:t>l Monitoraggio</w:t>
      </w:r>
      <w:r w:rsidR="00527F46">
        <w:rPr>
          <w:rFonts w:cstheme="minorHAnsi"/>
        </w:rPr>
        <w:t xml:space="preserve"> Scuole Sentinella </w:t>
      </w:r>
      <w:r w:rsidR="00C0683A">
        <w:rPr>
          <w:rFonts w:cstheme="minorHAnsi"/>
        </w:rPr>
        <w:t>alla data del</w:t>
      </w:r>
      <w:r w:rsidR="00C0683A" w:rsidRPr="009C6790">
        <w:rPr>
          <w:rFonts w:cstheme="minorHAnsi"/>
          <w:b/>
        </w:rPr>
        <w:t xml:space="preserve"> </w:t>
      </w:r>
      <w:r w:rsidR="008E42A8" w:rsidRPr="000F066C">
        <w:rPr>
          <w:rFonts w:cstheme="minorHAnsi"/>
          <w:b/>
        </w:rPr>
        <w:t>9</w:t>
      </w:r>
      <w:r w:rsidR="00C0683A" w:rsidRPr="000F066C">
        <w:rPr>
          <w:rFonts w:cstheme="minorHAnsi"/>
          <w:b/>
        </w:rPr>
        <w:t xml:space="preserve"> </w:t>
      </w:r>
      <w:r w:rsidR="008E42A8" w:rsidRPr="000F066C">
        <w:rPr>
          <w:rFonts w:cstheme="minorHAnsi"/>
          <w:b/>
        </w:rPr>
        <w:t>febbraio</w:t>
      </w:r>
      <w:r w:rsidR="00C0683A" w:rsidRPr="000F066C">
        <w:rPr>
          <w:rFonts w:cstheme="minorHAnsi"/>
          <w:b/>
        </w:rPr>
        <w:t xml:space="preserve"> 2022.</w:t>
      </w:r>
    </w:p>
    <w:p w14:paraId="542C01B7" w14:textId="77777777" w:rsidR="008079EF" w:rsidRPr="00FA0A63" w:rsidRDefault="00EF1738" w:rsidP="00822E17">
      <w:pPr>
        <w:pStyle w:val="Titolo3"/>
      </w:pPr>
      <w:r w:rsidRPr="00FA0A63">
        <w:t>S</w:t>
      </w:r>
      <w:r w:rsidR="00397185" w:rsidRPr="00FA0A63">
        <w:t xml:space="preserve">orveglianza integrata </w:t>
      </w:r>
      <w:r w:rsidR="0099090A" w:rsidRPr="00FA0A63">
        <w:t>microbiologica ed epidemiologica COVID-19</w:t>
      </w:r>
    </w:p>
    <w:p w14:paraId="21E730E3" w14:textId="7ED0999D" w:rsidR="00EA09C4" w:rsidRPr="00FA0A63" w:rsidRDefault="00DC3359" w:rsidP="00BF5612">
      <w:pPr>
        <w:jc w:val="both"/>
      </w:pPr>
      <w:r w:rsidRPr="00FA0A63">
        <w:t>I dati riportati nell</w:t>
      </w:r>
      <w:r w:rsidR="0044730F" w:rsidRPr="00FA0A63">
        <w:t>a</w:t>
      </w:r>
      <w:r w:rsidRPr="00FA0A63">
        <w:t xml:space="preserve"> </w:t>
      </w:r>
      <w:r w:rsidR="00E566A2" w:rsidRPr="00FA0A63">
        <w:t>figur</w:t>
      </w:r>
      <w:r w:rsidR="00762175" w:rsidRPr="00FA0A63">
        <w:t>a</w:t>
      </w:r>
      <w:r w:rsidR="00E566A2" w:rsidRPr="00FA0A63">
        <w:t xml:space="preserve"> 1 </w:t>
      </w:r>
      <w:r w:rsidR="00010F0E" w:rsidRPr="00FA0A63">
        <w:t>e</w:t>
      </w:r>
      <w:r w:rsidR="00E566A2" w:rsidRPr="00FA0A63">
        <w:t xml:space="preserve"> </w:t>
      </w:r>
      <w:r w:rsidR="009428DB" w:rsidRPr="00FA0A63">
        <w:t>nell</w:t>
      </w:r>
      <w:r w:rsidR="000B112F">
        <w:t>e</w:t>
      </w:r>
      <w:r w:rsidR="009428DB" w:rsidRPr="00FA0A63">
        <w:t xml:space="preserve"> </w:t>
      </w:r>
      <w:r w:rsidRPr="00FA0A63">
        <w:t>tabe</w:t>
      </w:r>
      <w:r w:rsidR="0044730F" w:rsidRPr="00FA0A63">
        <w:t>ll</w:t>
      </w:r>
      <w:r w:rsidR="000B112F">
        <w:t>e</w:t>
      </w:r>
      <w:r w:rsidR="0044730F" w:rsidRPr="00FA0A63">
        <w:t xml:space="preserve"> </w:t>
      </w:r>
      <w:r w:rsidR="000B112F">
        <w:t>4</w:t>
      </w:r>
      <w:r w:rsidR="00E2158C">
        <w:t xml:space="preserve"> e </w:t>
      </w:r>
      <w:r w:rsidR="00211CDA" w:rsidRPr="00FA0A63">
        <w:t>5</w:t>
      </w:r>
      <w:r w:rsidRPr="00FA0A63">
        <w:t xml:space="preserve"> sono stati estratti dal database del Sistema di Sorveglianza Integrata COVID-19</w:t>
      </w:r>
      <w:r w:rsidR="0017060D" w:rsidRPr="00FA0A63">
        <w:t xml:space="preserve"> per la fascia d’età 6-13 anni</w:t>
      </w:r>
      <w:r w:rsidR="00CD6E95" w:rsidRPr="00FA0A63">
        <w:t xml:space="preserve"> </w:t>
      </w:r>
      <w:r w:rsidR="006616FA" w:rsidRPr="00FA0A63">
        <w:t>alla</w:t>
      </w:r>
      <w:r w:rsidR="00CD6E95" w:rsidRPr="00FA0A63">
        <w:t xml:space="preserve"> data </w:t>
      </w:r>
      <w:r w:rsidR="006616FA" w:rsidRPr="00FA0A63">
        <w:t>del</w:t>
      </w:r>
      <w:r w:rsidR="00CD6E95" w:rsidRPr="00FA0A63">
        <w:t xml:space="preserve"> </w:t>
      </w:r>
      <w:r w:rsidR="00FA6D77" w:rsidRPr="00FA6D77">
        <w:t>10</w:t>
      </w:r>
      <w:r w:rsidR="00E64414" w:rsidRPr="00FA6D77">
        <w:t xml:space="preserve"> </w:t>
      </w:r>
      <w:r w:rsidR="00FA6D77" w:rsidRPr="00FA6D77">
        <w:t>febbraio</w:t>
      </w:r>
      <w:r w:rsidR="00E64414" w:rsidRPr="00FA6D77">
        <w:t xml:space="preserve"> 2022</w:t>
      </w:r>
      <w:r w:rsidRPr="00FA6D77">
        <w:t>.</w:t>
      </w:r>
      <w:r w:rsidR="00CD6627" w:rsidRPr="00FA0A63">
        <w:t xml:space="preserve"> </w:t>
      </w:r>
      <w:r w:rsidR="00EA09C4" w:rsidRPr="00FA0A63">
        <w:t>La sorveglianza integrata microbiologica e</w:t>
      </w:r>
      <w:r w:rsidR="00E2158C">
        <w:t>d</w:t>
      </w:r>
      <w:r w:rsidR="00EA09C4" w:rsidRPr="00FA0A63">
        <w:t xml:space="preserve"> epidemiologica per COVID-19 raccoglie, confronta e analizza in maniera continua e sistematica le informazioni su tutti i casi </w:t>
      </w:r>
      <w:r w:rsidR="00A774C4" w:rsidRPr="00FA0A63">
        <w:t xml:space="preserve">confermati </w:t>
      </w:r>
      <w:r w:rsidR="00EA09C4" w:rsidRPr="00FA0A63">
        <w:t>di infezione da SARS-CoV-2</w:t>
      </w:r>
      <w:r w:rsidR="00DB17C9" w:rsidRPr="00FA0A63">
        <w:t>.</w:t>
      </w:r>
      <w:r w:rsidR="00662B96" w:rsidRPr="00FA0A63">
        <w:t xml:space="preserve"> </w:t>
      </w:r>
      <w:r w:rsidR="00EA09C4" w:rsidRPr="00FA0A63">
        <w:t>Dettagli relativi a</w:t>
      </w:r>
      <w:r w:rsidR="00662B96" w:rsidRPr="00FA0A63">
        <w:t xml:space="preserve"> </w:t>
      </w:r>
      <w:r w:rsidR="00EA09C4" w:rsidRPr="00FA0A63">
        <w:t xml:space="preserve">tale sorveglianza sono disponibili al link: </w:t>
      </w:r>
      <w:hyperlink r:id="rId17">
        <w:r w:rsidR="00D138EC" w:rsidRPr="00FA0A63">
          <w:rPr>
            <w:rStyle w:val="Collegamentoipertestuale"/>
          </w:rPr>
          <w:t>https://www.epicentro.iss.it/coronavirus/sars-cov-2-sorveglianza</w:t>
        </w:r>
      </w:hyperlink>
      <w:r w:rsidR="00662B96" w:rsidRPr="00FA0A63">
        <w:t>.</w:t>
      </w:r>
      <w:r w:rsidR="00095FF9" w:rsidRPr="00FA0A63">
        <w:br/>
      </w:r>
      <w:r w:rsidR="00EA09C4" w:rsidRPr="00FA0A63">
        <w:t>L’ISS ha creato una piattaforma informatica dedicata, che consente la raccolta dei dati sia attraverso un’interfaccia web collegata alla piattaforma stessa che mediante l’invio di un dataset. Il Dipartimento di Malattie Infettive dell’ISS processa e analizza i dati della piattaforma e li rende disponibili in modalità aggregata per consentire l’analisi dell’epidemia in tutto il Paese.</w:t>
      </w:r>
    </w:p>
    <w:p w14:paraId="0A200DFF" w14:textId="77777777" w:rsidR="00084782" w:rsidRDefault="00084782">
      <w:pPr>
        <w:rPr>
          <w:rFonts w:asciiTheme="majorHAnsi" w:eastAsiaTheme="majorEastAsia" w:hAnsiTheme="majorHAnsi" w:cstheme="majorBidi"/>
          <w:color w:val="2F5496" w:themeColor="accent1" w:themeShade="BF"/>
          <w:sz w:val="26"/>
          <w:szCs w:val="26"/>
        </w:rPr>
      </w:pPr>
      <w:r>
        <w:br w:type="page"/>
      </w:r>
    </w:p>
    <w:p w14:paraId="4FBCCB5F" w14:textId="435E0CDB" w:rsidR="00B800AD" w:rsidRPr="00FA0A63" w:rsidRDefault="00B800AD" w:rsidP="00B800AD">
      <w:pPr>
        <w:pStyle w:val="Titolo2"/>
      </w:pPr>
      <w:r w:rsidRPr="00FA0A63">
        <w:t>Risultati</w:t>
      </w:r>
    </w:p>
    <w:p w14:paraId="7B98630C" w14:textId="05D76989" w:rsidR="00763C53" w:rsidRPr="00FA0A63" w:rsidRDefault="00084782" w:rsidP="00A621D0">
      <w:pPr>
        <w:jc w:val="both"/>
      </w:pPr>
      <w:r w:rsidRPr="005E7356">
        <w:t>Le Regioni/PPAA che hanno registrato i dati sulla piattaforma sono 10 su 21 nella prima sessione, 17 nella seconda, 20 nella terza, 21 nella quarta, 20 nella quinta, 19 nella sesta, 1</w:t>
      </w:r>
      <w:r w:rsidR="001B1291">
        <w:t>5</w:t>
      </w:r>
      <w:r w:rsidRPr="005E7356">
        <w:t xml:space="preserve"> nella settima sessione, 10 nella nona sessione e 6 nella decima </w:t>
      </w:r>
      <w:r w:rsidRPr="00084782">
        <w:t>sessione.</w:t>
      </w:r>
      <w:r w:rsidR="00763C53" w:rsidRPr="00084782">
        <w:t xml:space="preserve"> </w:t>
      </w:r>
      <w:r w:rsidR="00673C52" w:rsidRPr="00084782">
        <w:t>I dati eventualmente</w:t>
      </w:r>
      <w:r w:rsidR="00673C52" w:rsidRPr="00FA0A63">
        <w:t xml:space="preserve"> pervenuti </w:t>
      </w:r>
      <w:r w:rsidR="00FE3E4F" w:rsidRPr="00FA0A63">
        <w:t xml:space="preserve">o rettificati relativi a </w:t>
      </w:r>
      <w:r w:rsidR="00673C52" w:rsidRPr="00FA0A63">
        <w:t xml:space="preserve">sessioni precedenti </w:t>
      </w:r>
      <w:r w:rsidR="00FE3E4F" w:rsidRPr="00FA0A63">
        <w:t>sono stati aggiornati.</w:t>
      </w:r>
    </w:p>
    <w:p w14:paraId="793A2719" w14:textId="46AC04EC" w:rsidR="00EF6224" w:rsidRPr="00FA0A63" w:rsidRDefault="00EF6010" w:rsidP="00FF0F6D">
      <w:pPr>
        <w:jc w:val="both"/>
      </w:pPr>
      <w:r w:rsidRPr="00DF23A7">
        <w:rPr>
          <w:rFonts w:cstheme="minorHAnsi"/>
        </w:rPr>
        <w:t xml:space="preserve">In totale </w:t>
      </w:r>
      <w:r w:rsidR="006D4A6F" w:rsidRPr="00DF23A7">
        <w:rPr>
          <w:rFonts w:cstheme="minorHAnsi"/>
        </w:rPr>
        <w:t xml:space="preserve">nelle sessioni </w:t>
      </w:r>
      <w:r w:rsidRPr="00DF23A7">
        <w:rPr>
          <w:rFonts w:cstheme="minorHAnsi"/>
        </w:rPr>
        <w:t xml:space="preserve">sono stati invitati a partecipare al monitoraggio </w:t>
      </w:r>
      <w:r w:rsidR="00A6154C" w:rsidRPr="00DF23A7">
        <w:rPr>
          <w:rFonts w:cstheme="minorHAnsi"/>
        </w:rPr>
        <w:t>4</w:t>
      </w:r>
      <w:r w:rsidR="00343AEB" w:rsidRPr="00DF23A7">
        <w:rPr>
          <w:rFonts w:cstheme="minorHAnsi"/>
        </w:rPr>
        <w:t>5</w:t>
      </w:r>
      <w:r w:rsidR="00962F53" w:rsidRPr="00DF23A7">
        <w:rPr>
          <w:rFonts w:cstheme="minorHAnsi"/>
        </w:rPr>
        <w:t>4</w:t>
      </w:r>
      <w:r w:rsidR="00A6154C" w:rsidRPr="00DF23A7">
        <w:rPr>
          <w:rFonts w:cstheme="minorHAnsi"/>
        </w:rPr>
        <w:t>.</w:t>
      </w:r>
      <w:r w:rsidR="00962F53" w:rsidRPr="00DF23A7">
        <w:rPr>
          <w:rFonts w:cstheme="minorHAnsi"/>
        </w:rPr>
        <w:t>30</w:t>
      </w:r>
      <w:r w:rsidR="00A6154C" w:rsidRPr="00DF23A7">
        <w:rPr>
          <w:rFonts w:cstheme="minorHAnsi"/>
        </w:rPr>
        <w:t>0</w:t>
      </w:r>
      <w:r w:rsidR="00035D78" w:rsidRPr="00DF23A7">
        <w:rPr>
          <w:rFonts w:cstheme="minorHAnsi"/>
        </w:rPr>
        <w:t xml:space="preserve"> </w:t>
      </w:r>
      <w:r w:rsidRPr="00DF23A7">
        <w:rPr>
          <w:rFonts w:cstheme="minorHAnsi"/>
        </w:rPr>
        <w:t>studenti</w:t>
      </w:r>
      <w:r w:rsidR="00510811" w:rsidRPr="00DF23A7">
        <w:rPr>
          <w:rFonts w:cstheme="minorHAnsi"/>
        </w:rPr>
        <w:t xml:space="preserve"> e ne</w:t>
      </w:r>
      <w:r w:rsidR="008A3BA9" w:rsidRPr="00DF23A7">
        <w:rPr>
          <w:rFonts w:cstheme="minorHAnsi"/>
        </w:rPr>
        <w:t xml:space="preserve"> sono stati testati </w:t>
      </w:r>
      <w:r w:rsidR="00084782" w:rsidRPr="00DF23A7">
        <w:rPr>
          <w:rFonts w:ascii="Calibri" w:hAnsi="Calibri" w:cs="Calibri"/>
          <w:color w:val="000000" w:themeColor="text1"/>
        </w:rPr>
        <w:t>25</w:t>
      </w:r>
      <w:r w:rsidR="00574357" w:rsidRPr="00DF23A7">
        <w:rPr>
          <w:rFonts w:ascii="Calibri" w:hAnsi="Calibri" w:cs="Calibri"/>
          <w:color w:val="000000" w:themeColor="text1"/>
        </w:rPr>
        <w:t>6</w:t>
      </w:r>
      <w:r w:rsidR="00084782" w:rsidRPr="00DF23A7">
        <w:rPr>
          <w:rFonts w:ascii="Calibri" w:hAnsi="Calibri" w:cs="Calibri"/>
          <w:color w:val="000000" w:themeColor="text1"/>
        </w:rPr>
        <w:t>.1</w:t>
      </w:r>
      <w:r w:rsidR="00574357" w:rsidRPr="00DF23A7">
        <w:rPr>
          <w:rFonts w:ascii="Calibri" w:hAnsi="Calibri" w:cs="Calibri"/>
          <w:color w:val="000000" w:themeColor="text1"/>
        </w:rPr>
        <w:t>83</w:t>
      </w:r>
      <w:r w:rsidR="008E1507" w:rsidRPr="00DF23A7">
        <w:rPr>
          <w:rFonts w:cstheme="minorHAnsi"/>
        </w:rPr>
        <w:t>.</w:t>
      </w:r>
      <w:r w:rsidR="0072015B" w:rsidRPr="00FA0A63">
        <w:rPr>
          <w:rFonts w:cstheme="minorHAnsi"/>
        </w:rPr>
        <w:t xml:space="preserve"> </w:t>
      </w:r>
    </w:p>
    <w:p w14:paraId="1A1D942A" w14:textId="0646D7BB" w:rsidR="00C539B4" w:rsidRPr="00FA0A63" w:rsidRDefault="00CA45CA" w:rsidP="00FF0F6D">
      <w:pPr>
        <w:jc w:val="both"/>
        <w:rPr>
          <w:rFonts w:cstheme="minorHAnsi"/>
        </w:rPr>
      </w:pPr>
      <w:r w:rsidRPr="00FA0A63">
        <w:rPr>
          <w:rFonts w:cstheme="minorHAnsi"/>
        </w:rPr>
        <w:t xml:space="preserve">La tabella </w:t>
      </w:r>
      <w:r w:rsidR="008E1507" w:rsidRPr="00FA0A63">
        <w:rPr>
          <w:rFonts w:cstheme="minorHAnsi"/>
        </w:rPr>
        <w:t>1</w:t>
      </w:r>
      <w:r w:rsidRPr="00FA0A63">
        <w:rPr>
          <w:rFonts w:cstheme="minorHAnsi"/>
        </w:rPr>
        <w:t xml:space="preserve"> </w:t>
      </w:r>
      <w:r w:rsidR="003355CB" w:rsidRPr="00FA0A63">
        <w:rPr>
          <w:rFonts w:cstheme="minorHAnsi"/>
        </w:rPr>
        <w:t xml:space="preserve">riporta il totale degli studenti partecipanti al monitoraggio e positività ogni 100 studenti testati nelle Regioni/PPAA nelle ultime </w:t>
      </w:r>
      <w:r w:rsidR="003355CB" w:rsidRPr="00962F53">
        <w:rPr>
          <w:rFonts w:cstheme="minorHAnsi"/>
        </w:rPr>
        <w:t>sessioni</w:t>
      </w:r>
      <w:r w:rsidR="00A60C64" w:rsidRPr="00962F53">
        <w:rPr>
          <w:rFonts w:cstheme="minorHAnsi"/>
        </w:rPr>
        <w:t xml:space="preserve"> (sessioni 5</w:t>
      </w:r>
      <w:r w:rsidR="00C603D8" w:rsidRPr="00962F53">
        <w:rPr>
          <w:rFonts w:cstheme="minorHAnsi"/>
        </w:rPr>
        <w:t>-</w:t>
      </w:r>
      <w:r w:rsidR="00A60C64" w:rsidRPr="00962F53">
        <w:rPr>
          <w:rFonts w:cstheme="minorHAnsi"/>
        </w:rPr>
        <w:t>6</w:t>
      </w:r>
      <w:r w:rsidR="00C603D8" w:rsidRPr="00962F53">
        <w:rPr>
          <w:rFonts w:cstheme="minorHAnsi"/>
        </w:rPr>
        <w:t>-7</w:t>
      </w:r>
      <w:r w:rsidR="00C879F1" w:rsidRPr="00962F53">
        <w:rPr>
          <w:rFonts w:cstheme="minorHAnsi"/>
        </w:rPr>
        <w:t>-9</w:t>
      </w:r>
      <w:r w:rsidR="00962F53" w:rsidRPr="00962F53">
        <w:rPr>
          <w:rFonts w:cstheme="minorHAnsi"/>
        </w:rPr>
        <w:t>-10</w:t>
      </w:r>
      <w:r w:rsidR="00A60C64" w:rsidRPr="00962F53">
        <w:rPr>
          <w:rFonts w:cstheme="minorHAnsi"/>
        </w:rPr>
        <w:t>)</w:t>
      </w:r>
      <w:r w:rsidR="003355CB" w:rsidRPr="00962F53">
        <w:rPr>
          <w:rFonts w:cstheme="minorHAnsi"/>
        </w:rPr>
        <w:t>.</w:t>
      </w:r>
    </w:p>
    <w:p w14:paraId="0F18ECAB" w14:textId="3CAA0732" w:rsidR="003355CB" w:rsidRPr="00FA0A63" w:rsidRDefault="003355CB" w:rsidP="00FF0F6D">
      <w:pPr>
        <w:jc w:val="both"/>
        <w:rPr>
          <w:rFonts w:cstheme="minorHAnsi"/>
        </w:rPr>
      </w:pPr>
      <w:r w:rsidRPr="00FA0A63">
        <w:rPr>
          <w:rFonts w:cstheme="minorHAnsi"/>
        </w:rPr>
        <w:t xml:space="preserve">La tabella </w:t>
      </w:r>
      <w:r w:rsidR="008E1507" w:rsidRPr="00FA0A63">
        <w:rPr>
          <w:rFonts w:cstheme="minorHAnsi"/>
        </w:rPr>
        <w:t>2</w:t>
      </w:r>
      <w:r w:rsidRPr="00FA0A63">
        <w:rPr>
          <w:rFonts w:cstheme="minorHAnsi"/>
        </w:rPr>
        <w:t xml:space="preserve"> </w:t>
      </w:r>
      <w:r w:rsidR="00F134A3" w:rsidRPr="00FA0A63">
        <w:rPr>
          <w:rFonts w:cstheme="minorHAnsi"/>
        </w:rPr>
        <w:t>riporta la positività ogni 100 studenti testati nelle Regioni/PPAA per sessione di monitoraggio.</w:t>
      </w:r>
    </w:p>
    <w:p w14:paraId="26E26428" w14:textId="58790B8B" w:rsidR="00CC7F43" w:rsidRPr="00FA0A63" w:rsidDel="00D17F24" w:rsidRDefault="00CC7F43" w:rsidP="00FF0F6D">
      <w:pPr>
        <w:jc w:val="both"/>
        <w:rPr>
          <w:rFonts w:cstheme="minorHAnsi"/>
        </w:rPr>
      </w:pPr>
      <w:r w:rsidRPr="00FA0A63">
        <w:rPr>
          <w:rFonts w:cstheme="minorHAnsi"/>
        </w:rPr>
        <w:t xml:space="preserve">La tabella </w:t>
      </w:r>
      <w:r w:rsidR="008E1507" w:rsidRPr="00FA0A63">
        <w:rPr>
          <w:rFonts w:cstheme="minorHAnsi"/>
        </w:rPr>
        <w:t>3</w:t>
      </w:r>
      <w:r w:rsidRPr="00FA0A63">
        <w:rPr>
          <w:rFonts w:cstheme="minorHAnsi"/>
        </w:rPr>
        <w:t xml:space="preserve"> </w:t>
      </w:r>
      <w:r w:rsidR="00723E29" w:rsidRPr="00FA0A63">
        <w:rPr>
          <w:rFonts w:cstheme="minorHAnsi"/>
        </w:rPr>
        <w:t>riporta</w:t>
      </w:r>
      <w:r w:rsidRPr="00FA0A63">
        <w:rPr>
          <w:rFonts w:cstheme="minorHAnsi"/>
        </w:rPr>
        <w:t xml:space="preserve"> il tasso di accettazione </w:t>
      </w:r>
      <w:r w:rsidR="004629EE" w:rsidRPr="00FA0A63">
        <w:rPr>
          <w:rFonts w:cstheme="minorHAnsi"/>
        </w:rPr>
        <w:t xml:space="preserve">da parte degli studenti </w:t>
      </w:r>
      <w:r w:rsidRPr="00FA0A63">
        <w:rPr>
          <w:rFonts w:cstheme="minorHAnsi"/>
        </w:rPr>
        <w:t xml:space="preserve">dell’invito al test per </w:t>
      </w:r>
      <w:r w:rsidR="00E105AE" w:rsidRPr="00FA0A63">
        <w:rPr>
          <w:rFonts w:cstheme="minorHAnsi"/>
        </w:rPr>
        <w:t>R</w:t>
      </w:r>
      <w:r w:rsidRPr="00FA0A63">
        <w:rPr>
          <w:rFonts w:cstheme="minorHAnsi"/>
        </w:rPr>
        <w:t>egione</w:t>
      </w:r>
      <w:r w:rsidR="004629EE" w:rsidRPr="00FA0A63">
        <w:rPr>
          <w:rFonts w:cstheme="minorHAnsi"/>
        </w:rPr>
        <w:t>/PPAA</w:t>
      </w:r>
      <w:r w:rsidRPr="00FA0A63">
        <w:rPr>
          <w:rFonts w:cstheme="minorHAnsi"/>
        </w:rPr>
        <w:t xml:space="preserve"> e per </w:t>
      </w:r>
      <w:r w:rsidR="00E105AE" w:rsidRPr="00FA0A63">
        <w:rPr>
          <w:rFonts w:cstheme="minorHAnsi"/>
        </w:rPr>
        <w:t>s</w:t>
      </w:r>
      <w:r w:rsidRPr="00FA0A63">
        <w:rPr>
          <w:rFonts w:cstheme="minorHAnsi"/>
        </w:rPr>
        <w:t>essione</w:t>
      </w:r>
      <w:r w:rsidR="00683A70" w:rsidRPr="00FA0A63">
        <w:rPr>
          <w:rFonts w:cstheme="minorHAnsi"/>
        </w:rPr>
        <w:t>.</w:t>
      </w:r>
    </w:p>
    <w:p w14:paraId="2EC21047" w14:textId="56721DC3" w:rsidR="006648E7" w:rsidDel="00D17F24" w:rsidRDefault="001E5A8E" w:rsidP="00FF0F6D">
      <w:pPr>
        <w:jc w:val="both"/>
        <w:rPr>
          <w:rFonts w:cstheme="minorHAnsi"/>
        </w:rPr>
      </w:pPr>
      <w:r w:rsidRPr="00707D74">
        <w:rPr>
          <w:rFonts w:cstheme="minorHAnsi"/>
        </w:rPr>
        <w:t>Nell</w:t>
      </w:r>
      <w:r w:rsidR="00384C5D" w:rsidRPr="00707D74">
        <w:rPr>
          <w:rFonts w:cstheme="minorHAnsi"/>
        </w:rPr>
        <w:t>a</w:t>
      </w:r>
      <w:r w:rsidR="00010F0E" w:rsidRPr="00707D74">
        <w:rPr>
          <w:rFonts w:cstheme="minorHAnsi"/>
        </w:rPr>
        <w:t xml:space="preserve"> figur</w:t>
      </w:r>
      <w:r w:rsidR="00384C5D" w:rsidRPr="00707D74">
        <w:rPr>
          <w:rFonts w:cstheme="minorHAnsi"/>
        </w:rPr>
        <w:t>a</w:t>
      </w:r>
      <w:r w:rsidR="00010F0E" w:rsidRPr="00707D74">
        <w:rPr>
          <w:rFonts w:cstheme="minorHAnsi"/>
        </w:rPr>
        <w:t xml:space="preserve"> 1</w:t>
      </w:r>
      <w:r w:rsidR="00090293" w:rsidRPr="00707D74">
        <w:rPr>
          <w:rFonts w:cstheme="minorHAnsi"/>
        </w:rPr>
        <w:t xml:space="preserve"> </w:t>
      </w:r>
      <w:r w:rsidR="002332F8" w:rsidRPr="00707D74">
        <w:rPr>
          <w:rFonts w:cstheme="minorHAnsi"/>
        </w:rPr>
        <w:t>viene riportata l’i</w:t>
      </w:r>
      <w:r w:rsidR="003D5101" w:rsidRPr="00707D74">
        <w:rPr>
          <w:rFonts w:cstheme="minorHAnsi"/>
        </w:rPr>
        <w:t xml:space="preserve">ncidenza x 100.000 </w:t>
      </w:r>
      <w:r w:rsidR="009D0ED2" w:rsidRPr="00707D74">
        <w:rPr>
          <w:rFonts w:cstheme="minorHAnsi"/>
        </w:rPr>
        <w:t>studenti</w:t>
      </w:r>
      <w:r w:rsidR="003D5101" w:rsidRPr="00707D74">
        <w:rPr>
          <w:rFonts w:cstheme="minorHAnsi"/>
        </w:rPr>
        <w:t xml:space="preserve"> </w:t>
      </w:r>
      <w:r w:rsidR="00A331C0" w:rsidRPr="00707D74">
        <w:rPr>
          <w:rFonts w:cstheme="minorHAnsi"/>
        </w:rPr>
        <w:t xml:space="preserve">testati </w:t>
      </w:r>
      <w:r w:rsidR="002332F8" w:rsidRPr="00707D74">
        <w:rPr>
          <w:rFonts w:cstheme="minorHAnsi"/>
        </w:rPr>
        <w:t>ne</w:t>
      </w:r>
      <w:r w:rsidR="009717AC" w:rsidRPr="00707D74">
        <w:rPr>
          <w:rFonts w:cstheme="minorHAnsi"/>
        </w:rPr>
        <w:t>lle sessioni</w:t>
      </w:r>
      <w:r w:rsidR="009D0ED2" w:rsidRPr="00707D74">
        <w:rPr>
          <w:rFonts w:cstheme="minorHAnsi"/>
        </w:rPr>
        <w:t xml:space="preserve"> di monitoraggio</w:t>
      </w:r>
      <w:r w:rsidR="009717AC" w:rsidRPr="00707D74">
        <w:rPr>
          <w:rFonts w:cstheme="minorHAnsi"/>
        </w:rPr>
        <w:t xml:space="preserve"> </w:t>
      </w:r>
      <w:r w:rsidR="009D0ED2" w:rsidRPr="00707D74">
        <w:rPr>
          <w:rFonts w:cstheme="minorHAnsi"/>
        </w:rPr>
        <w:t xml:space="preserve">(periodo 11 ottobre – </w:t>
      </w:r>
      <w:r w:rsidR="00AE5993" w:rsidRPr="00707D74">
        <w:rPr>
          <w:rFonts w:cstheme="minorHAnsi"/>
        </w:rPr>
        <w:t>30</w:t>
      </w:r>
      <w:r w:rsidR="005B6684" w:rsidRPr="00707D74">
        <w:rPr>
          <w:rFonts w:cstheme="minorHAnsi"/>
        </w:rPr>
        <w:t xml:space="preserve"> gennaio</w:t>
      </w:r>
      <w:r w:rsidR="00AC6123" w:rsidRPr="00707D74">
        <w:rPr>
          <w:rFonts w:cstheme="minorHAnsi"/>
        </w:rPr>
        <w:t xml:space="preserve"> </w:t>
      </w:r>
      <w:r w:rsidR="009D0ED2" w:rsidRPr="00707D74">
        <w:rPr>
          <w:rFonts w:cstheme="minorHAnsi"/>
        </w:rPr>
        <w:t>202</w:t>
      </w:r>
      <w:r w:rsidR="005B6684" w:rsidRPr="00707D74">
        <w:rPr>
          <w:rFonts w:cstheme="minorHAnsi"/>
        </w:rPr>
        <w:t>2</w:t>
      </w:r>
      <w:r w:rsidR="009D0ED2" w:rsidRPr="00707D74">
        <w:rPr>
          <w:rFonts w:cstheme="minorHAnsi"/>
        </w:rPr>
        <w:t>)</w:t>
      </w:r>
      <w:r w:rsidR="002F0609" w:rsidRPr="00707D74">
        <w:rPr>
          <w:rFonts w:cstheme="minorHAnsi"/>
        </w:rPr>
        <w:t>.</w:t>
      </w:r>
    </w:p>
    <w:p w14:paraId="31B60036" w14:textId="022B6A99" w:rsidR="00010F0E" w:rsidRPr="00AC1981" w:rsidRDefault="001E5A8E" w:rsidP="00FF0F6D">
      <w:pPr>
        <w:jc w:val="both"/>
        <w:rPr>
          <w:bCs/>
        </w:rPr>
      </w:pPr>
      <w:r w:rsidRPr="003B607E">
        <w:rPr>
          <w:rFonts w:cstheme="minorHAnsi"/>
        </w:rPr>
        <w:t>Nell</w:t>
      </w:r>
      <w:r w:rsidR="00384C5D" w:rsidRPr="003B607E">
        <w:rPr>
          <w:rFonts w:cstheme="minorHAnsi"/>
        </w:rPr>
        <w:t>a</w:t>
      </w:r>
      <w:r w:rsidR="00010F0E" w:rsidRPr="003B607E">
        <w:rPr>
          <w:rFonts w:cstheme="minorHAnsi"/>
        </w:rPr>
        <w:t xml:space="preserve"> figur</w:t>
      </w:r>
      <w:r w:rsidR="00384C5D" w:rsidRPr="003B607E">
        <w:rPr>
          <w:rFonts w:cstheme="minorHAnsi"/>
        </w:rPr>
        <w:t>a</w:t>
      </w:r>
      <w:r w:rsidR="00010F0E" w:rsidRPr="003B607E">
        <w:rPr>
          <w:rFonts w:cstheme="minorHAnsi"/>
        </w:rPr>
        <w:t xml:space="preserve"> </w:t>
      </w:r>
      <w:r w:rsidR="006648E7" w:rsidRPr="003B607E">
        <w:rPr>
          <w:rFonts w:cstheme="minorHAnsi"/>
        </w:rPr>
        <w:t>2</w:t>
      </w:r>
      <w:r w:rsidR="00090293" w:rsidRPr="003B607E">
        <w:rPr>
          <w:rFonts w:cstheme="minorHAnsi"/>
        </w:rPr>
        <w:t xml:space="preserve"> e </w:t>
      </w:r>
      <w:r w:rsidRPr="003B607E">
        <w:rPr>
          <w:rFonts w:cstheme="minorHAnsi"/>
        </w:rPr>
        <w:t>nel</w:t>
      </w:r>
      <w:r w:rsidR="00090293" w:rsidRPr="003B607E">
        <w:rPr>
          <w:rFonts w:cstheme="minorHAnsi"/>
        </w:rPr>
        <w:t>l</w:t>
      </w:r>
      <w:r w:rsidR="00384C5D" w:rsidRPr="003B607E">
        <w:rPr>
          <w:rFonts w:cstheme="minorHAnsi"/>
        </w:rPr>
        <w:t>a</w:t>
      </w:r>
      <w:r w:rsidR="00090293" w:rsidRPr="003B607E">
        <w:rPr>
          <w:rFonts w:cstheme="minorHAnsi"/>
        </w:rPr>
        <w:t xml:space="preserve"> tabell</w:t>
      </w:r>
      <w:r w:rsidR="00384C5D" w:rsidRPr="003B607E">
        <w:rPr>
          <w:rFonts w:cstheme="minorHAnsi"/>
        </w:rPr>
        <w:t>a</w:t>
      </w:r>
      <w:r w:rsidR="00090293" w:rsidRPr="003B607E">
        <w:rPr>
          <w:rFonts w:cstheme="minorHAnsi"/>
        </w:rPr>
        <w:t xml:space="preserve"> </w:t>
      </w:r>
      <w:r w:rsidR="008E1507" w:rsidRPr="003B607E">
        <w:rPr>
          <w:rFonts w:cstheme="minorHAnsi"/>
        </w:rPr>
        <w:t>4</w:t>
      </w:r>
      <w:r w:rsidR="00090293" w:rsidRPr="003B607E">
        <w:rPr>
          <w:rFonts w:cstheme="minorHAnsi"/>
        </w:rPr>
        <w:t xml:space="preserve"> </w:t>
      </w:r>
      <w:r w:rsidR="00CF04E5" w:rsidRPr="003B607E">
        <w:rPr>
          <w:rFonts w:cstheme="minorHAnsi"/>
        </w:rPr>
        <w:t>vengono riportati i dati provenienti alla Sorveglianza Integrata COVID-19. In particolare</w:t>
      </w:r>
      <w:r w:rsidR="00993DF4" w:rsidRPr="003B607E">
        <w:rPr>
          <w:rFonts w:cstheme="minorHAnsi"/>
        </w:rPr>
        <w:t xml:space="preserve">, </w:t>
      </w:r>
      <w:r w:rsidR="007D0675" w:rsidRPr="003B607E">
        <w:t xml:space="preserve">l’incidenza </w:t>
      </w:r>
      <w:r w:rsidR="00AC2C1A" w:rsidRPr="003B607E">
        <w:t>per</w:t>
      </w:r>
      <w:r w:rsidR="001055A1" w:rsidRPr="003B607E">
        <w:t xml:space="preserve"> 100.000 abitanti in età scolare (scuole primarie e secondarie di primo grado) </w:t>
      </w:r>
      <w:r w:rsidR="00230EA6" w:rsidRPr="003B607E">
        <w:t xml:space="preserve">per sessione </w:t>
      </w:r>
      <w:r w:rsidR="001055A1" w:rsidRPr="003B607E">
        <w:t xml:space="preserve">di monitoraggio </w:t>
      </w:r>
      <w:r w:rsidR="001055A1" w:rsidRPr="00573C44">
        <w:t>(</w:t>
      </w:r>
      <w:r w:rsidRPr="00573C44">
        <w:t xml:space="preserve">periodo </w:t>
      </w:r>
      <w:r w:rsidR="001055A1" w:rsidRPr="00573C44">
        <w:t xml:space="preserve">13 settembre – </w:t>
      </w:r>
      <w:r w:rsidR="00573C44" w:rsidRPr="00573C44">
        <w:t>30</w:t>
      </w:r>
      <w:r w:rsidR="004118F9" w:rsidRPr="00573C44">
        <w:t xml:space="preserve"> gennaio 2022</w:t>
      </w:r>
      <w:r w:rsidR="001055A1" w:rsidRPr="00573C44">
        <w:t>).</w:t>
      </w:r>
    </w:p>
    <w:p w14:paraId="7ADAE571" w14:textId="77777777" w:rsidR="005F1DF5" w:rsidRDefault="00723E29" w:rsidP="00F525BA">
      <w:pPr>
        <w:jc w:val="both"/>
      </w:pPr>
      <w:r w:rsidRPr="00FA0A63">
        <w:t xml:space="preserve">Nella tabella </w:t>
      </w:r>
      <w:r w:rsidR="00801060" w:rsidRPr="00FA0A63">
        <w:t>5</w:t>
      </w:r>
      <w:r w:rsidRPr="00FA0A63">
        <w:t xml:space="preserve"> </w:t>
      </w:r>
      <w:r w:rsidR="00C6464F" w:rsidRPr="00FA0A63">
        <w:t>vengono riportati i dati relativ</w:t>
      </w:r>
      <w:r w:rsidR="002670C6" w:rsidRPr="00FA0A63">
        <w:t>i</w:t>
      </w:r>
      <w:r w:rsidR="00C6464F" w:rsidRPr="00FA0A63">
        <w:t xml:space="preserve"> a positività ogni 100</w:t>
      </w:r>
      <w:r w:rsidR="002D33A8" w:rsidRPr="00FA0A63">
        <w:t>.</w:t>
      </w:r>
      <w:r w:rsidR="00C6464F" w:rsidRPr="00FA0A63">
        <w:t>000 studenti testati per sessione (monitoraggio) e incidenza per 100.000 abitanti in età scolare per sessione (sorveglianza integrata COVID-19).</w:t>
      </w:r>
    </w:p>
    <w:p w14:paraId="1E77F9B6" w14:textId="10D58850" w:rsidR="00D44783" w:rsidRDefault="00652F56" w:rsidP="00D44783">
      <w:r>
        <w:t xml:space="preserve">La tabella 6 </w:t>
      </w:r>
      <w:r w:rsidR="00423A75">
        <w:t xml:space="preserve">riporta il totale degli </w:t>
      </w:r>
      <w:r w:rsidR="00423A75" w:rsidRPr="00423A75">
        <w:t>studenti testati nelle sessioni di monitoraggio suddivisi per Regione/P</w:t>
      </w:r>
      <w:r w:rsidR="007315C5">
        <w:t>P.A</w:t>
      </w:r>
      <w:r w:rsidR="00423A75" w:rsidRPr="00423A75">
        <w:t>A.</w:t>
      </w:r>
    </w:p>
    <w:p w14:paraId="3F512BAF" w14:textId="77777777" w:rsidR="00D44783" w:rsidRDefault="00D44783" w:rsidP="00D44783"/>
    <w:p w14:paraId="12A411CB" w14:textId="0A9633E2" w:rsidR="005F1DF5" w:rsidRPr="00C2673F" w:rsidRDefault="005F1DF5" w:rsidP="00D44783">
      <w:pPr>
        <w:rPr>
          <w:bCs/>
        </w:rPr>
        <w:sectPr w:rsidR="005F1DF5" w:rsidRPr="00C2673F" w:rsidSect="00582D5D">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134" w:left="1134" w:header="708" w:footer="708" w:gutter="0"/>
          <w:cols w:space="708"/>
          <w:docGrid w:linePitch="360"/>
        </w:sectPr>
      </w:pPr>
    </w:p>
    <w:tbl>
      <w:tblPr>
        <w:tblStyle w:val="Tabellaelenco4-colore1"/>
        <w:tblW w:w="14737" w:type="dxa"/>
        <w:tblLayout w:type="fixed"/>
        <w:tblLook w:val="04A0" w:firstRow="1" w:lastRow="0" w:firstColumn="1" w:lastColumn="0" w:noHBand="0" w:noVBand="1"/>
      </w:tblPr>
      <w:tblGrid>
        <w:gridCol w:w="1129"/>
        <w:gridCol w:w="993"/>
        <w:gridCol w:w="850"/>
        <w:gridCol w:w="851"/>
        <w:gridCol w:w="992"/>
        <w:gridCol w:w="850"/>
        <w:gridCol w:w="851"/>
        <w:gridCol w:w="992"/>
        <w:gridCol w:w="851"/>
        <w:gridCol w:w="850"/>
        <w:gridCol w:w="992"/>
        <w:gridCol w:w="851"/>
        <w:gridCol w:w="992"/>
        <w:gridCol w:w="992"/>
        <w:gridCol w:w="851"/>
        <w:gridCol w:w="850"/>
      </w:tblGrid>
      <w:tr w:rsidR="002C6B96" w:rsidRPr="00382C8E" w14:paraId="2F47D0D5" w14:textId="76262E31" w:rsidTr="0061568E">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737" w:type="dxa"/>
            <w:gridSpan w:val="16"/>
            <w:noWrap/>
            <w:hideMark/>
          </w:tcPr>
          <w:p w14:paraId="550E38B9" w14:textId="2E279FCF" w:rsidR="002C6B96" w:rsidRDefault="002C6B96" w:rsidP="002C2F55">
            <w:pPr>
              <w:rPr>
                <w:rFonts w:ascii="Calibri" w:eastAsia="Times New Roman" w:hAnsi="Calibri" w:cs="Calibri"/>
                <w:b w:val="0"/>
                <w:bCs w:val="0"/>
                <w:sz w:val="20"/>
                <w:szCs w:val="20"/>
              </w:rPr>
            </w:pPr>
            <w:r w:rsidRPr="00382C8E">
              <w:rPr>
                <w:rFonts w:ascii="Calibri" w:eastAsia="Times New Roman" w:hAnsi="Calibri" w:cs="Calibri"/>
                <w:sz w:val="20"/>
                <w:szCs w:val="20"/>
              </w:rPr>
              <w:t xml:space="preserve">Tabella </w:t>
            </w:r>
            <w:r>
              <w:rPr>
                <w:rFonts w:ascii="Calibri" w:eastAsia="Times New Roman" w:hAnsi="Calibri" w:cs="Calibri"/>
                <w:sz w:val="20"/>
                <w:szCs w:val="20"/>
              </w:rPr>
              <w:t>1</w:t>
            </w:r>
            <w:r w:rsidRPr="00382C8E">
              <w:rPr>
                <w:rFonts w:ascii="Calibri" w:eastAsia="Times New Roman" w:hAnsi="Calibri" w:cs="Calibri"/>
                <w:sz w:val="20"/>
                <w:szCs w:val="20"/>
              </w:rPr>
              <w:t xml:space="preserve">. Totale degli studenti partecipanti al monitoraggio e positività ogni 100 studenti testati nelle Regioni/PPAA nelle sessioni </w:t>
            </w:r>
            <w:r>
              <w:rPr>
                <w:rFonts w:ascii="Calibri" w:eastAsia="Times New Roman" w:hAnsi="Calibri" w:cs="Calibri"/>
                <w:sz w:val="20"/>
                <w:szCs w:val="20"/>
              </w:rPr>
              <w:t>5 – 6</w:t>
            </w:r>
            <w:r w:rsidR="003450C0">
              <w:rPr>
                <w:rFonts w:ascii="Calibri" w:eastAsia="Times New Roman" w:hAnsi="Calibri" w:cs="Calibri"/>
                <w:sz w:val="20"/>
                <w:szCs w:val="20"/>
              </w:rPr>
              <w:t xml:space="preserve"> </w:t>
            </w:r>
            <w:r w:rsidR="00D356B6">
              <w:rPr>
                <w:rFonts w:ascii="Calibri" w:eastAsia="Times New Roman" w:hAnsi="Calibri" w:cs="Calibri"/>
                <w:sz w:val="20"/>
                <w:szCs w:val="20"/>
              </w:rPr>
              <w:t>–</w:t>
            </w:r>
            <w:r w:rsidR="003450C0">
              <w:rPr>
                <w:rFonts w:ascii="Calibri" w:eastAsia="Times New Roman" w:hAnsi="Calibri" w:cs="Calibri"/>
                <w:sz w:val="20"/>
                <w:szCs w:val="20"/>
              </w:rPr>
              <w:t xml:space="preserve"> 7</w:t>
            </w:r>
            <w:r w:rsidR="004118F9">
              <w:rPr>
                <w:rFonts w:ascii="Calibri" w:eastAsia="Times New Roman" w:hAnsi="Calibri" w:cs="Calibri"/>
                <w:sz w:val="20"/>
                <w:szCs w:val="20"/>
              </w:rPr>
              <w:t xml:space="preserve"> </w:t>
            </w:r>
            <w:r w:rsidR="00C26E4E">
              <w:rPr>
                <w:rFonts w:ascii="Calibri" w:eastAsia="Times New Roman" w:hAnsi="Calibri" w:cs="Calibri"/>
                <w:sz w:val="20"/>
                <w:szCs w:val="20"/>
              </w:rPr>
              <w:t>–</w:t>
            </w:r>
            <w:r w:rsidR="004118F9">
              <w:rPr>
                <w:rFonts w:ascii="Calibri" w:eastAsia="Times New Roman" w:hAnsi="Calibri" w:cs="Calibri"/>
                <w:sz w:val="20"/>
                <w:szCs w:val="20"/>
              </w:rPr>
              <w:t xml:space="preserve"> </w:t>
            </w:r>
            <w:r w:rsidR="00F0245A">
              <w:rPr>
                <w:rFonts w:ascii="Calibri" w:eastAsia="Times New Roman" w:hAnsi="Calibri" w:cs="Calibri"/>
                <w:sz w:val="20"/>
                <w:szCs w:val="20"/>
              </w:rPr>
              <w:t>9</w:t>
            </w:r>
            <w:r w:rsidR="00A908F9">
              <w:rPr>
                <w:rFonts w:ascii="Calibri" w:eastAsia="Times New Roman" w:hAnsi="Calibri" w:cs="Calibri"/>
                <w:sz w:val="20"/>
                <w:szCs w:val="20"/>
              </w:rPr>
              <w:t xml:space="preserve"> – 10</w:t>
            </w:r>
          </w:p>
          <w:p w14:paraId="59A04568" w14:textId="77777777" w:rsidR="00D356B6" w:rsidRDefault="00D356B6" w:rsidP="002C2F55">
            <w:pPr>
              <w:rPr>
                <w:rFonts w:ascii="Calibri" w:eastAsia="Times New Roman" w:hAnsi="Calibri" w:cs="Calibri"/>
                <w:b w:val="0"/>
                <w:bCs w:val="0"/>
                <w:sz w:val="20"/>
                <w:szCs w:val="20"/>
              </w:rPr>
            </w:pPr>
          </w:p>
          <w:p w14:paraId="31C704DD" w14:textId="77777777" w:rsidR="002C6B96" w:rsidRPr="00382C8E" w:rsidRDefault="002C6B96" w:rsidP="002C2F55">
            <w:pPr>
              <w:rPr>
                <w:rFonts w:ascii="Calibri" w:eastAsia="Times New Roman" w:hAnsi="Calibri" w:cs="Calibri"/>
                <w:sz w:val="20"/>
                <w:szCs w:val="20"/>
              </w:rPr>
            </w:pPr>
          </w:p>
        </w:tc>
      </w:tr>
      <w:tr w:rsidR="00883EAB" w:rsidRPr="00382C8E" w14:paraId="20F696DB" w14:textId="0AFAB756" w:rsidTr="0061568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129" w:type="dxa"/>
            <w:noWrap/>
          </w:tcPr>
          <w:p w14:paraId="5563046A" w14:textId="71E51B7F" w:rsidR="00883EAB" w:rsidRPr="00382C8E" w:rsidRDefault="00883EAB" w:rsidP="00883EAB">
            <w:pPr>
              <w:jc w:val="both"/>
              <w:rPr>
                <w:rFonts w:ascii="Calibri Light" w:eastAsia="Times New Roman" w:hAnsi="Calibri Light" w:cs="Calibri Light"/>
                <w:color w:val="000000"/>
                <w:sz w:val="20"/>
                <w:szCs w:val="20"/>
              </w:rPr>
            </w:pPr>
          </w:p>
        </w:tc>
        <w:tc>
          <w:tcPr>
            <w:tcW w:w="2694" w:type="dxa"/>
            <w:gridSpan w:val="3"/>
            <w:tcBorders>
              <w:right w:val="single" w:sz="4" w:space="0" w:color="auto"/>
            </w:tcBorders>
          </w:tcPr>
          <w:p w14:paraId="52AD39C9" w14:textId="0AC83965" w:rsidR="00883EAB" w:rsidRPr="002C2F55" w:rsidRDefault="00883EAB" w:rsidP="00883EA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FFFFFF" w:themeColor="background1"/>
                <w:sz w:val="20"/>
                <w:szCs w:val="20"/>
              </w:rPr>
            </w:pPr>
            <w:r w:rsidRPr="002C2F55">
              <w:rPr>
                <w:rFonts w:ascii="Calibri Light" w:eastAsia="Times New Roman" w:hAnsi="Calibri Light" w:cs="Calibri Light"/>
                <w:b/>
                <w:bCs/>
                <w:color w:val="000000"/>
                <w:sz w:val="20"/>
                <w:szCs w:val="20"/>
              </w:rPr>
              <w:t xml:space="preserve">Sessione </w:t>
            </w:r>
            <w:r>
              <w:rPr>
                <w:rFonts w:ascii="Calibri Light" w:eastAsia="Times New Roman" w:hAnsi="Calibri Light" w:cs="Calibri Light"/>
                <w:b/>
                <w:bCs/>
                <w:color w:val="000000"/>
                <w:sz w:val="20"/>
                <w:szCs w:val="20"/>
              </w:rPr>
              <w:t>5</w:t>
            </w:r>
          </w:p>
        </w:tc>
        <w:tc>
          <w:tcPr>
            <w:tcW w:w="2693" w:type="dxa"/>
            <w:gridSpan w:val="3"/>
            <w:tcBorders>
              <w:left w:val="single" w:sz="4" w:space="0" w:color="auto"/>
              <w:right w:val="single" w:sz="4" w:space="0" w:color="auto"/>
            </w:tcBorders>
          </w:tcPr>
          <w:p w14:paraId="5A8EC7B5" w14:textId="3E4E8A0B" w:rsidR="00883EAB" w:rsidRPr="002C2F55" w:rsidRDefault="00883EAB" w:rsidP="00883EA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FFFFFF" w:themeColor="background1"/>
                <w:sz w:val="20"/>
                <w:szCs w:val="20"/>
              </w:rPr>
            </w:pPr>
            <w:r w:rsidRPr="002C2F55">
              <w:rPr>
                <w:rFonts w:ascii="Calibri Light" w:eastAsia="Times New Roman" w:hAnsi="Calibri Light" w:cs="Calibri Light"/>
                <w:b/>
                <w:bCs/>
                <w:color w:val="000000"/>
                <w:sz w:val="20"/>
                <w:szCs w:val="20"/>
              </w:rPr>
              <w:t xml:space="preserve">Sessione </w:t>
            </w:r>
            <w:r>
              <w:rPr>
                <w:rFonts w:ascii="Calibri Light" w:eastAsia="Times New Roman" w:hAnsi="Calibri Light" w:cs="Calibri Light"/>
                <w:b/>
                <w:bCs/>
                <w:color w:val="000000"/>
                <w:sz w:val="20"/>
                <w:szCs w:val="20"/>
              </w:rPr>
              <w:t>6</w:t>
            </w:r>
          </w:p>
        </w:tc>
        <w:tc>
          <w:tcPr>
            <w:tcW w:w="2693" w:type="dxa"/>
            <w:gridSpan w:val="3"/>
            <w:tcBorders>
              <w:left w:val="single" w:sz="4" w:space="0" w:color="auto"/>
              <w:right w:val="single" w:sz="4" w:space="0" w:color="auto"/>
            </w:tcBorders>
          </w:tcPr>
          <w:p w14:paraId="329055FA" w14:textId="6612A43B" w:rsidR="00883EAB" w:rsidRPr="002C2F55" w:rsidRDefault="00883EAB" w:rsidP="00883EA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FFFFFF" w:themeColor="background1"/>
                <w:sz w:val="20"/>
                <w:szCs w:val="20"/>
              </w:rPr>
            </w:pPr>
            <w:r w:rsidRPr="002C2F55">
              <w:rPr>
                <w:rFonts w:ascii="Calibri Light" w:eastAsia="Times New Roman" w:hAnsi="Calibri Light" w:cs="Calibri Light"/>
                <w:b/>
                <w:bCs/>
                <w:color w:val="000000"/>
                <w:sz w:val="20"/>
                <w:szCs w:val="20"/>
              </w:rPr>
              <w:t xml:space="preserve">Sessione </w:t>
            </w:r>
            <w:r>
              <w:rPr>
                <w:rFonts w:ascii="Calibri Light" w:eastAsia="Times New Roman" w:hAnsi="Calibri Light" w:cs="Calibri Light"/>
                <w:b/>
                <w:bCs/>
                <w:color w:val="000000"/>
                <w:sz w:val="20"/>
                <w:szCs w:val="20"/>
              </w:rPr>
              <w:t>7</w:t>
            </w:r>
          </w:p>
        </w:tc>
        <w:tc>
          <w:tcPr>
            <w:tcW w:w="2835" w:type="dxa"/>
            <w:gridSpan w:val="3"/>
            <w:tcBorders>
              <w:left w:val="single" w:sz="4" w:space="0" w:color="auto"/>
            </w:tcBorders>
          </w:tcPr>
          <w:p w14:paraId="3279AACE" w14:textId="74335C46" w:rsidR="00883EAB" w:rsidRPr="002C2F55" w:rsidRDefault="00883EAB" w:rsidP="00883EA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Sessione 9</w:t>
            </w:r>
          </w:p>
        </w:tc>
        <w:tc>
          <w:tcPr>
            <w:tcW w:w="2693" w:type="dxa"/>
            <w:gridSpan w:val="3"/>
            <w:tcBorders>
              <w:left w:val="single" w:sz="4" w:space="0" w:color="auto"/>
            </w:tcBorders>
          </w:tcPr>
          <w:p w14:paraId="4F5804AE" w14:textId="5D65B2AC" w:rsidR="00883EAB" w:rsidRPr="002C2F55" w:rsidRDefault="00883EAB" w:rsidP="00883EA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Sessione 10</w:t>
            </w:r>
          </w:p>
        </w:tc>
      </w:tr>
      <w:tr w:rsidR="00883EAB" w:rsidRPr="00382C8E" w14:paraId="21D27CA1" w14:textId="2D86D0FD" w:rsidTr="0061568E">
        <w:trPr>
          <w:trHeight w:val="790"/>
        </w:trPr>
        <w:tc>
          <w:tcPr>
            <w:cnfStyle w:val="001000000000" w:firstRow="0" w:lastRow="0" w:firstColumn="1" w:lastColumn="0" w:oddVBand="0" w:evenVBand="0" w:oddHBand="0" w:evenHBand="0" w:firstRowFirstColumn="0" w:firstRowLastColumn="0" w:lastRowFirstColumn="0" w:lastRowLastColumn="0"/>
            <w:tcW w:w="1129" w:type="dxa"/>
            <w:noWrap/>
          </w:tcPr>
          <w:p w14:paraId="2819EA88" w14:textId="23D4A8B7" w:rsidR="00883EAB" w:rsidRPr="00382C8E" w:rsidRDefault="00883EAB" w:rsidP="00883EAB">
            <w:pPr>
              <w:jc w:val="both"/>
              <w:rPr>
                <w:rFonts w:ascii="Calibri Light" w:eastAsia="Times New Roman" w:hAnsi="Calibri Light" w:cs="Calibri Light"/>
                <w:color w:val="000000"/>
                <w:sz w:val="20"/>
                <w:szCs w:val="20"/>
              </w:rPr>
            </w:pPr>
            <w:r w:rsidRPr="00382C8E">
              <w:rPr>
                <w:rFonts w:ascii="Calibri Light" w:eastAsia="Times New Roman" w:hAnsi="Calibri Light" w:cs="Calibri Light"/>
                <w:color w:val="000000"/>
                <w:sz w:val="20"/>
                <w:szCs w:val="20"/>
              </w:rPr>
              <w:t xml:space="preserve">Regione </w:t>
            </w:r>
          </w:p>
        </w:tc>
        <w:tc>
          <w:tcPr>
            <w:tcW w:w="993" w:type="dxa"/>
          </w:tcPr>
          <w:p w14:paraId="0547256C" w14:textId="37E59B58" w:rsidR="00883EAB" w:rsidRPr="00382C8E" w:rsidRDefault="00883EAB" w:rsidP="00883EA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Studenti testati</w:t>
            </w:r>
          </w:p>
        </w:tc>
        <w:tc>
          <w:tcPr>
            <w:tcW w:w="850" w:type="dxa"/>
          </w:tcPr>
          <w:p w14:paraId="157354B0" w14:textId="5BFA96E3" w:rsidR="00883EAB" w:rsidRPr="00382C8E" w:rsidRDefault="00883EAB" w:rsidP="00883EA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Positivi</w:t>
            </w:r>
          </w:p>
        </w:tc>
        <w:tc>
          <w:tcPr>
            <w:tcW w:w="851" w:type="dxa"/>
            <w:tcBorders>
              <w:right w:val="single" w:sz="4" w:space="0" w:color="auto"/>
            </w:tcBorders>
          </w:tcPr>
          <w:p w14:paraId="04849D1D" w14:textId="164B4313" w:rsidR="00883EAB" w:rsidRPr="00382C8E" w:rsidRDefault="00883EAB" w:rsidP="00883EA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Positivi ogni cento testati</w:t>
            </w:r>
          </w:p>
        </w:tc>
        <w:tc>
          <w:tcPr>
            <w:tcW w:w="992" w:type="dxa"/>
            <w:tcBorders>
              <w:left w:val="single" w:sz="4" w:space="0" w:color="auto"/>
            </w:tcBorders>
          </w:tcPr>
          <w:p w14:paraId="6E8C0559" w14:textId="6058EFD1" w:rsidR="00883EAB" w:rsidRPr="00382C8E" w:rsidRDefault="00883EAB" w:rsidP="00883EA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Studenti testati</w:t>
            </w:r>
          </w:p>
        </w:tc>
        <w:tc>
          <w:tcPr>
            <w:tcW w:w="850" w:type="dxa"/>
          </w:tcPr>
          <w:p w14:paraId="0CB620CB" w14:textId="4EF4FC71" w:rsidR="00883EAB" w:rsidRPr="00382C8E" w:rsidRDefault="00883EAB" w:rsidP="00883EA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Positivi</w:t>
            </w:r>
          </w:p>
        </w:tc>
        <w:tc>
          <w:tcPr>
            <w:tcW w:w="851" w:type="dxa"/>
            <w:tcBorders>
              <w:right w:val="single" w:sz="4" w:space="0" w:color="auto"/>
            </w:tcBorders>
          </w:tcPr>
          <w:p w14:paraId="4214D028" w14:textId="27855AE3" w:rsidR="00883EAB" w:rsidRPr="00382C8E" w:rsidRDefault="00883EAB" w:rsidP="00883EA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Positivi ogni cento testati</w:t>
            </w:r>
          </w:p>
        </w:tc>
        <w:tc>
          <w:tcPr>
            <w:tcW w:w="992" w:type="dxa"/>
            <w:tcBorders>
              <w:left w:val="single" w:sz="4" w:space="0" w:color="auto"/>
            </w:tcBorders>
          </w:tcPr>
          <w:p w14:paraId="33826227" w14:textId="41FC7627" w:rsidR="00883EAB" w:rsidRPr="00382C8E" w:rsidRDefault="00883EAB" w:rsidP="00883EA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Studenti testati</w:t>
            </w:r>
          </w:p>
        </w:tc>
        <w:tc>
          <w:tcPr>
            <w:tcW w:w="851" w:type="dxa"/>
          </w:tcPr>
          <w:p w14:paraId="2BFC40EB" w14:textId="0D4D9F25" w:rsidR="00883EAB" w:rsidRPr="00382C8E" w:rsidRDefault="00883EAB" w:rsidP="00883EA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Positivi</w:t>
            </w:r>
          </w:p>
        </w:tc>
        <w:tc>
          <w:tcPr>
            <w:tcW w:w="850" w:type="dxa"/>
            <w:tcBorders>
              <w:right w:val="single" w:sz="4" w:space="0" w:color="auto"/>
            </w:tcBorders>
          </w:tcPr>
          <w:p w14:paraId="07534D8B" w14:textId="75DF1446" w:rsidR="00883EAB" w:rsidRPr="00382C8E" w:rsidRDefault="00883EAB" w:rsidP="00883EA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Positivi ogni cento testati</w:t>
            </w:r>
          </w:p>
        </w:tc>
        <w:tc>
          <w:tcPr>
            <w:tcW w:w="992" w:type="dxa"/>
            <w:tcBorders>
              <w:left w:val="single" w:sz="4" w:space="0" w:color="auto"/>
            </w:tcBorders>
          </w:tcPr>
          <w:p w14:paraId="5FA2C65E" w14:textId="0A19A65D" w:rsidR="00883EAB" w:rsidRPr="00382C8E" w:rsidRDefault="00883EAB" w:rsidP="00883EA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Studenti testati</w:t>
            </w:r>
          </w:p>
        </w:tc>
        <w:tc>
          <w:tcPr>
            <w:tcW w:w="851" w:type="dxa"/>
          </w:tcPr>
          <w:p w14:paraId="45D86D27" w14:textId="150FE4AD" w:rsidR="00883EAB" w:rsidRPr="00382C8E" w:rsidRDefault="00883EAB" w:rsidP="00883EA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Positivi</w:t>
            </w:r>
          </w:p>
        </w:tc>
        <w:tc>
          <w:tcPr>
            <w:tcW w:w="992" w:type="dxa"/>
            <w:tcBorders>
              <w:right w:val="single" w:sz="4" w:space="0" w:color="auto"/>
            </w:tcBorders>
          </w:tcPr>
          <w:p w14:paraId="3BA76BF2" w14:textId="1DC47EBE" w:rsidR="00883EAB" w:rsidRPr="00382C8E" w:rsidRDefault="00883EAB" w:rsidP="00883EAB">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Positivi ogni cento testati</w:t>
            </w:r>
          </w:p>
        </w:tc>
        <w:tc>
          <w:tcPr>
            <w:tcW w:w="992" w:type="dxa"/>
            <w:tcBorders>
              <w:left w:val="single" w:sz="4" w:space="0" w:color="auto"/>
              <w:right w:val="nil"/>
            </w:tcBorders>
          </w:tcPr>
          <w:p w14:paraId="3E33AD35" w14:textId="1834EF72" w:rsidR="00883EAB" w:rsidRPr="00382C8E" w:rsidRDefault="00883EAB" w:rsidP="00883EAB">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Studenti testati</w:t>
            </w:r>
          </w:p>
        </w:tc>
        <w:tc>
          <w:tcPr>
            <w:tcW w:w="851" w:type="dxa"/>
            <w:tcBorders>
              <w:left w:val="nil"/>
              <w:right w:val="nil"/>
            </w:tcBorders>
          </w:tcPr>
          <w:p w14:paraId="5F889076" w14:textId="41D2A914" w:rsidR="00883EAB" w:rsidRPr="00382C8E" w:rsidRDefault="00883EAB" w:rsidP="00883EAB">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Positivi</w:t>
            </w:r>
          </w:p>
        </w:tc>
        <w:tc>
          <w:tcPr>
            <w:tcW w:w="850" w:type="dxa"/>
            <w:tcBorders>
              <w:left w:val="nil"/>
            </w:tcBorders>
          </w:tcPr>
          <w:p w14:paraId="280C4B95" w14:textId="49AD34BD" w:rsidR="00883EAB" w:rsidRPr="00382C8E" w:rsidRDefault="00883EAB" w:rsidP="00883EAB">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382C8E">
              <w:rPr>
                <w:rFonts w:ascii="Calibri Light" w:eastAsia="Times New Roman" w:hAnsi="Calibri Light" w:cs="Calibri Light"/>
                <w:b/>
                <w:bCs/>
                <w:color w:val="000000"/>
                <w:sz w:val="20"/>
                <w:szCs w:val="20"/>
              </w:rPr>
              <w:t>Positivi ogni cento testati</w:t>
            </w:r>
          </w:p>
        </w:tc>
      </w:tr>
      <w:tr w:rsidR="00473962" w:rsidRPr="00382C8E" w14:paraId="76C60631" w14:textId="5F9AB83F" w:rsidTr="00C105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1235045" w14:textId="77777777" w:rsidR="00473962" w:rsidRPr="00382C8E" w:rsidRDefault="00473962" w:rsidP="00473962">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Abruzzo</w:t>
            </w:r>
          </w:p>
        </w:tc>
        <w:tc>
          <w:tcPr>
            <w:tcW w:w="993" w:type="dxa"/>
            <w:noWrap/>
            <w:vAlign w:val="center"/>
            <w:hideMark/>
          </w:tcPr>
          <w:p w14:paraId="72CB5F8C" w14:textId="081DA7D9"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1290</w:t>
            </w:r>
          </w:p>
        </w:tc>
        <w:tc>
          <w:tcPr>
            <w:tcW w:w="850" w:type="dxa"/>
            <w:noWrap/>
            <w:vAlign w:val="center"/>
            <w:hideMark/>
          </w:tcPr>
          <w:p w14:paraId="7F1D810E" w14:textId="0DB99BC1"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4</w:t>
            </w:r>
          </w:p>
        </w:tc>
        <w:tc>
          <w:tcPr>
            <w:tcW w:w="851" w:type="dxa"/>
            <w:tcBorders>
              <w:right w:val="single" w:sz="4" w:space="0" w:color="auto"/>
            </w:tcBorders>
            <w:noWrap/>
            <w:vAlign w:val="center"/>
            <w:hideMark/>
          </w:tcPr>
          <w:p w14:paraId="29ECF863" w14:textId="19EEE991"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0,31</w:t>
            </w:r>
          </w:p>
        </w:tc>
        <w:tc>
          <w:tcPr>
            <w:tcW w:w="992" w:type="dxa"/>
            <w:tcBorders>
              <w:left w:val="single" w:sz="4" w:space="0" w:color="auto"/>
            </w:tcBorders>
            <w:noWrap/>
            <w:vAlign w:val="center"/>
          </w:tcPr>
          <w:p w14:paraId="75A303C8" w14:textId="7D830D4E"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1332</w:t>
            </w:r>
          </w:p>
        </w:tc>
        <w:tc>
          <w:tcPr>
            <w:tcW w:w="850" w:type="dxa"/>
            <w:noWrap/>
            <w:vAlign w:val="center"/>
          </w:tcPr>
          <w:p w14:paraId="09D50A9F" w14:textId="27A25AEE"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6</w:t>
            </w:r>
          </w:p>
        </w:tc>
        <w:tc>
          <w:tcPr>
            <w:tcW w:w="851" w:type="dxa"/>
            <w:tcBorders>
              <w:right w:val="single" w:sz="4" w:space="0" w:color="auto"/>
            </w:tcBorders>
            <w:noWrap/>
            <w:vAlign w:val="center"/>
          </w:tcPr>
          <w:p w14:paraId="4D051CA6" w14:textId="1A871E07"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0,45</w:t>
            </w:r>
          </w:p>
        </w:tc>
        <w:tc>
          <w:tcPr>
            <w:tcW w:w="992" w:type="dxa"/>
            <w:tcBorders>
              <w:left w:val="single" w:sz="4" w:space="0" w:color="auto"/>
            </w:tcBorders>
            <w:noWrap/>
            <w:vAlign w:val="center"/>
          </w:tcPr>
          <w:p w14:paraId="35A17923" w14:textId="4C97A38C"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1350</w:t>
            </w:r>
          </w:p>
        </w:tc>
        <w:tc>
          <w:tcPr>
            <w:tcW w:w="851" w:type="dxa"/>
            <w:noWrap/>
            <w:vAlign w:val="center"/>
          </w:tcPr>
          <w:p w14:paraId="0EB10FBB" w14:textId="706A03C1"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6</w:t>
            </w:r>
          </w:p>
        </w:tc>
        <w:tc>
          <w:tcPr>
            <w:tcW w:w="850" w:type="dxa"/>
            <w:tcBorders>
              <w:right w:val="single" w:sz="4" w:space="0" w:color="auto"/>
            </w:tcBorders>
            <w:noWrap/>
            <w:vAlign w:val="center"/>
          </w:tcPr>
          <w:p w14:paraId="39B52E82" w14:textId="2E1EF169"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0,44</w:t>
            </w:r>
          </w:p>
        </w:tc>
        <w:tc>
          <w:tcPr>
            <w:tcW w:w="992" w:type="dxa"/>
            <w:tcBorders>
              <w:left w:val="single" w:sz="4" w:space="0" w:color="auto"/>
            </w:tcBorders>
            <w:vAlign w:val="center"/>
          </w:tcPr>
          <w:p w14:paraId="4C3975E4" w14:textId="258AF263" w:rsidR="00473962" w:rsidRPr="00473962"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232</w:t>
            </w:r>
          </w:p>
        </w:tc>
        <w:tc>
          <w:tcPr>
            <w:tcW w:w="851" w:type="dxa"/>
            <w:vAlign w:val="center"/>
          </w:tcPr>
          <w:p w14:paraId="428416E1" w14:textId="27A3C2CF" w:rsidR="00473962" w:rsidRPr="00473962"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4</w:t>
            </w:r>
          </w:p>
        </w:tc>
        <w:tc>
          <w:tcPr>
            <w:tcW w:w="992" w:type="dxa"/>
            <w:tcBorders>
              <w:right w:val="single" w:sz="4" w:space="0" w:color="auto"/>
            </w:tcBorders>
            <w:vAlign w:val="center"/>
          </w:tcPr>
          <w:p w14:paraId="6D5C5635" w14:textId="4A6BB6E9" w:rsidR="00473962" w:rsidRPr="00473962"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1</w:t>
            </w:r>
            <w:r w:rsidR="00783CB2">
              <w:rPr>
                <w:rFonts w:asciiTheme="majorHAnsi" w:hAnsiTheme="majorHAnsi" w:cstheme="majorHAnsi"/>
                <w:color w:val="000000"/>
                <w:sz w:val="20"/>
                <w:szCs w:val="20"/>
              </w:rPr>
              <w:t>,</w:t>
            </w:r>
            <w:r w:rsidRPr="009127DC">
              <w:rPr>
                <w:rFonts w:asciiTheme="majorHAnsi" w:hAnsiTheme="majorHAnsi" w:cstheme="majorHAnsi"/>
                <w:color w:val="000000"/>
                <w:sz w:val="20"/>
                <w:szCs w:val="20"/>
              </w:rPr>
              <w:t>7</w:t>
            </w:r>
            <w:r w:rsidR="009C65AC">
              <w:rPr>
                <w:rFonts w:asciiTheme="majorHAnsi" w:hAnsiTheme="majorHAnsi" w:cstheme="majorHAnsi"/>
                <w:color w:val="000000"/>
                <w:sz w:val="20"/>
                <w:szCs w:val="20"/>
              </w:rPr>
              <w:t>2</w:t>
            </w:r>
          </w:p>
        </w:tc>
        <w:tc>
          <w:tcPr>
            <w:tcW w:w="992" w:type="dxa"/>
            <w:tcBorders>
              <w:left w:val="single" w:sz="4" w:space="0" w:color="auto"/>
              <w:right w:val="nil"/>
            </w:tcBorders>
            <w:vAlign w:val="center"/>
          </w:tcPr>
          <w:p w14:paraId="3A18ABE5" w14:textId="326A2A9C" w:rsidR="00473962" w:rsidRPr="00AD7849"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1053</w:t>
            </w:r>
          </w:p>
        </w:tc>
        <w:tc>
          <w:tcPr>
            <w:tcW w:w="851" w:type="dxa"/>
            <w:tcBorders>
              <w:left w:val="nil"/>
              <w:right w:val="nil"/>
            </w:tcBorders>
            <w:vAlign w:val="center"/>
          </w:tcPr>
          <w:p w14:paraId="5F87392C" w14:textId="2DF17E29" w:rsidR="00473962" w:rsidRPr="00AD7849"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17</w:t>
            </w:r>
          </w:p>
        </w:tc>
        <w:tc>
          <w:tcPr>
            <w:tcW w:w="850" w:type="dxa"/>
            <w:tcBorders>
              <w:left w:val="nil"/>
            </w:tcBorders>
            <w:vAlign w:val="center"/>
          </w:tcPr>
          <w:p w14:paraId="4D9B3B3A" w14:textId="3D538266" w:rsidR="00473962" w:rsidRPr="00AD7849"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AD7849">
              <w:rPr>
                <w:rFonts w:asciiTheme="majorHAnsi" w:hAnsiTheme="majorHAnsi" w:cstheme="majorHAnsi"/>
                <w:color w:val="000000"/>
                <w:sz w:val="20"/>
                <w:szCs w:val="20"/>
              </w:rPr>
              <w:t>1</w:t>
            </w:r>
            <w:r w:rsidR="00783CB2">
              <w:rPr>
                <w:rFonts w:asciiTheme="majorHAnsi" w:hAnsiTheme="majorHAnsi" w:cstheme="majorHAnsi"/>
                <w:color w:val="000000"/>
                <w:sz w:val="20"/>
                <w:szCs w:val="20"/>
              </w:rPr>
              <w:t>,</w:t>
            </w:r>
            <w:r w:rsidRPr="00AD7849">
              <w:rPr>
                <w:rFonts w:asciiTheme="majorHAnsi" w:hAnsiTheme="majorHAnsi" w:cstheme="majorHAnsi"/>
                <w:color w:val="000000"/>
                <w:sz w:val="20"/>
                <w:szCs w:val="20"/>
              </w:rPr>
              <w:t>6</w:t>
            </w:r>
            <w:r w:rsidR="00821A1F">
              <w:rPr>
                <w:rFonts w:asciiTheme="majorHAnsi" w:hAnsiTheme="majorHAnsi" w:cstheme="majorHAnsi"/>
                <w:color w:val="000000"/>
                <w:sz w:val="20"/>
                <w:szCs w:val="20"/>
              </w:rPr>
              <w:t>1</w:t>
            </w:r>
          </w:p>
        </w:tc>
      </w:tr>
      <w:tr w:rsidR="0059209E" w:rsidRPr="00382C8E" w14:paraId="45850BC0" w14:textId="1B1EAB8A" w:rsidTr="00C105FC">
        <w:trPr>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25E88541" w14:textId="77777777" w:rsidR="0059209E" w:rsidRPr="00382C8E" w:rsidRDefault="0059209E" w:rsidP="0059209E">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Basilicata</w:t>
            </w:r>
          </w:p>
        </w:tc>
        <w:tc>
          <w:tcPr>
            <w:tcW w:w="993" w:type="dxa"/>
            <w:noWrap/>
            <w:vAlign w:val="center"/>
            <w:hideMark/>
          </w:tcPr>
          <w:p w14:paraId="644CE767" w14:textId="6DA3E048" w:rsidR="0059209E" w:rsidRPr="00702A1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104</w:t>
            </w:r>
          </w:p>
        </w:tc>
        <w:tc>
          <w:tcPr>
            <w:tcW w:w="850" w:type="dxa"/>
            <w:noWrap/>
            <w:vAlign w:val="center"/>
            <w:hideMark/>
          </w:tcPr>
          <w:p w14:paraId="75563D9F" w14:textId="2C2D8419" w:rsidR="0059209E" w:rsidRPr="00702A1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0</w:t>
            </w:r>
          </w:p>
        </w:tc>
        <w:tc>
          <w:tcPr>
            <w:tcW w:w="851" w:type="dxa"/>
            <w:tcBorders>
              <w:right w:val="single" w:sz="4" w:space="0" w:color="auto"/>
            </w:tcBorders>
            <w:noWrap/>
            <w:vAlign w:val="center"/>
            <w:hideMark/>
          </w:tcPr>
          <w:p w14:paraId="0886E97D" w14:textId="2D3A286F" w:rsidR="0059209E" w:rsidRPr="00702A1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0,00</w:t>
            </w:r>
          </w:p>
        </w:tc>
        <w:tc>
          <w:tcPr>
            <w:tcW w:w="992" w:type="dxa"/>
            <w:tcBorders>
              <w:left w:val="single" w:sz="4" w:space="0" w:color="auto"/>
            </w:tcBorders>
            <w:noWrap/>
            <w:vAlign w:val="center"/>
          </w:tcPr>
          <w:p w14:paraId="405BDA1B" w14:textId="2B2DF1A8" w:rsidR="0059209E" w:rsidRPr="00702A1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179</w:t>
            </w:r>
          </w:p>
        </w:tc>
        <w:tc>
          <w:tcPr>
            <w:tcW w:w="850" w:type="dxa"/>
            <w:noWrap/>
            <w:vAlign w:val="center"/>
          </w:tcPr>
          <w:p w14:paraId="1ECB1999" w14:textId="1C9C90E0" w:rsidR="0059209E" w:rsidRPr="00702A1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0</w:t>
            </w:r>
          </w:p>
        </w:tc>
        <w:tc>
          <w:tcPr>
            <w:tcW w:w="851" w:type="dxa"/>
            <w:tcBorders>
              <w:right w:val="single" w:sz="4" w:space="0" w:color="auto"/>
            </w:tcBorders>
            <w:noWrap/>
            <w:vAlign w:val="center"/>
          </w:tcPr>
          <w:p w14:paraId="70A1C99D" w14:textId="3D6EA8DB" w:rsidR="0059209E" w:rsidRPr="00702A1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0,00</w:t>
            </w:r>
          </w:p>
        </w:tc>
        <w:tc>
          <w:tcPr>
            <w:tcW w:w="992" w:type="dxa"/>
            <w:tcBorders>
              <w:left w:val="single" w:sz="4" w:space="0" w:color="auto"/>
            </w:tcBorders>
            <w:noWrap/>
            <w:vAlign w:val="center"/>
          </w:tcPr>
          <w:p w14:paraId="36308731" w14:textId="67B3CB47" w:rsidR="0059209E" w:rsidRPr="00702A1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851" w:type="dxa"/>
            <w:noWrap/>
            <w:vAlign w:val="center"/>
          </w:tcPr>
          <w:p w14:paraId="7EBF26AF" w14:textId="778A5BCD" w:rsidR="0059209E" w:rsidRPr="00702A1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850" w:type="dxa"/>
            <w:tcBorders>
              <w:right w:val="single" w:sz="4" w:space="0" w:color="auto"/>
            </w:tcBorders>
            <w:noWrap/>
            <w:vAlign w:val="center"/>
          </w:tcPr>
          <w:p w14:paraId="063BF725" w14:textId="11F0AEBA" w:rsidR="0059209E" w:rsidRPr="00702A1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A13C1D">
              <w:rPr>
                <w:rFonts w:asciiTheme="majorHAnsi" w:eastAsia="Times New Roman" w:hAnsiTheme="majorHAnsi" w:cstheme="majorHAnsi"/>
                <w:color w:val="000000"/>
                <w:sz w:val="20"/>
                <w:szCs w:val="20"/>
              </w:rPr>
              <w:t>-</w:t>
            </w:r>
          </w:p>
        </w:tc>
        <w:tc>
          <w:tcPr>
            <w:tcW w:w="992" w:type="dxa"/>
            <w:tcBorders>
              <w:left w:val="single" w:sz="4" w:space="0" w:color="auto"/>
            </w:tcBorders>
            <w:vAlign w:val="center"/>
          </w:tcPr>
          <w:p w14:paraId="72F6C024" w14:textId="596BD4BC" w:rsidR="0059209E" w:rsidRPr="00473962"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851" w:type="dxa"/>
            <w:vAlign w:val="center"/>
          </w:tcPr>
          <w:p w14:paraId="16EEC508" w14:textId="18CD0EDC" w:rsidR="0059209E" w:rsidRPr="00473962"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992" w:type="dxa"/>
            <w:tcBorders>
              <w:right w:val="single" w:sz="4" w:space="0" w:color="auto"/>
            </w:tcBorders>
            <w:vAlign w:val="center"/>
          </w:tcPr>
          <w:p w14:paraId="095A570E" w14:textId="0DBFCA3E" w:rsidR="0059209E" w:rsidRPr="00473962"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992" w:type="dxa"/>
            <w:tcBorders>
              <w:left w:val="single" w:sz="4" w:space="0" w:color="auto"/>
              <w:right w:val="nil"/>
            </w:tcBorders>
            <w:vAlign w:val="center"/>
          </w:tcPr>
          <w:p w14:paraId="6A58A3E5" w14:textId="11BE6878" w:rsidR="0059209E" w:rsidRPr="00AD7849"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65946639" w14:textId="50BA830F" w:rsidR="0059209E" w:rsidRPr="00AD7849"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850" w:type="dxa"/>
            <w:tcBorders>
              <w:left w:val="nil"/>
            </w:tcBorders>
            <w:vAlign w:val="center"/>
          </w:tcPr>
          <w:p w14:paraId="02A79837" w14:textId="1E42AA85" w:rsidR="0059209E" w:rsidRPr="00AD7849"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A13C1D">
              <w:rPr>
                <w:rFonts w:asciiTheme="majorHAnsi" w:eastAsia="Times New Roman" w:hAnsiTheme="majorHAnsi" w:cstheme="majorHAnsi"/>
                <w:color w:val="000000"/>
                <w:sz w:val="20"/>
                <w:szCs w:val="20"/>
              </w:rPr>
              <w:t>-</w:t>
            </w:r>
          </w:p>
        </w:tc>
      </w:tr>
      <w:tr w:rsidR="00473962" w:rsidRPr="00382C8E" w14:paraId="390CDAC5" w14:textId="1F676599" w:rsidTr="00C105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C209F44" w14:textId="77777777" w:rsidR="00473962" w:rsidRPr="00382C8E" w:rsidRDefault="00473962" w:rsidP="00473962">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Calabria</w:t>
            </w:r>
          </w:p>
        </w:tc>
        <w:tc>
          <w:tcPr>
            <w:tcW w:w="993" w:type="dxa"/>
            <w:noWrap/>
            <w:vAlign w:val="center"/>
            <w:hideMark/>
          </w:tcPr>
          <w:p w14:paraId="2A8AB75D" w14:textId="09A2CED9"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1045</w:t>
            </w:r>
          </w:p>
        </w:tc>
        <w:tc>
          <w:tcPr>
            <w:tcW w:w="850" w:type="dxa"/>
            <w:noWrap/>
            <w:vAlign w:val="center"/>
            <w:hideMark/>
          </w:tcPr>
          <w:p w14:paraId="26A94573" w14:textId="27802A33"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3</w:t>
            </w:r>
          </w:p>
        </w:tc>
        <w:tc>
          <w:tcPr>
            <w:tcW w:w="851" w:type="dxa"/>
            <w:tcBorders>
              <w:right w:val="single" w:sz="4" w:space="0" w:color="auto"/>
            </w:tcBorders>
            <w:noWrap/>
            <w:vAlign w:val="center"/>
            <w:hideMark/>
          </w:tcPr>
          <w:p w14:paraId="46DA1E60" w14:textId="70771AC6"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0,29</w:t>
            </w:r>
          </w:p>
        </w:tc>
        <w:tc>
          <w:tcPr>
            <w:tcW w:w="992" w:type="dxa"/>
            <w:tcBorders>
              <w:left w:val="single" w:sz="4" w:space="0" w:color="auto"/>
            </w:tcBorders>
            <w:noWrap/>
            <w:vAlign w:val="center"/>
          </w:tcPr>
          <w:p w14:paraId="094004F6" w14:textId="244B03C2"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507</w:t>
            </w:r>
          </w:p>
        </w:tc>
        <w:tc>
          <w:tcPr>
            <w:tcW w:w="850" w:type="dxa"/>
            <w:noWrap/>
            <w:vAlign w:val="center"/>
          </w:tcPr>
          <w:p w14:paraId="780AF661" w14:textId="6CDBFD9E"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0</w:t>
            </w:r>
          </w:p>
        </w:tc>
        <w:tc>
          <w:tcPr>
            <w:tcW w:w="851" w:type="dxa"/>
            <w:tcBorders>
              <w:right w:val="single" w:sz="4" w:space="0" w:color="auto"/>
            </w:tcBorders>
            <w:noWrap/>
            <w:vAlign w:val="center"/>
          </w:tcPr>
          <w:p w14:paraId="579ADD19" w14:textId="4E9D95ED"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0,00</w:t>
            </w:r>
          </w:p>
        </w:tc>
        <w:tc>
          <w:tcPr>
            <w:tcW w:w="992" w:type="dxa"/>
            <w:tcBorders>
              <w:left w:val="single" w:sz="4" w:space="0" w:color="auto"/>
            </w:tcBorders>
            <w:noWrap/>
            <w:vAlign w:val="center"/>
          </w:tcPr>
          <w:p w14:paraId="6BAF7C8E" w14:textId="3C87EA10" w:rsidR="00473962" w:rsidRPr="00702A1E" w:rsidRDefault="00A04137"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497</w:t>
            </w:r>
          </w:p>
        </w:tc>
        <w:tc>
          <w:tcPr>
            <w:tcW w:w="851" w:type="dxa"/>
            <w:noWrap/>
            <w:vAlign w:val="center"/>
          </w:tcPr>
          <w:p w14:paraId="464A36B7" w14:textId="66318483"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0</w:t>
            </w:r>
          </w:p>
        </w:tc>
        <w:tc>
          <w:tcPr>
            <w:tcW w:w="850" w:type="dxa"/>
            <w:tcBorders>
              <w:right w:val="single" w:sz="4" w:space="0" w:color="auto"/>
            </w:tcBorders>
            <w:noWrap/>
            <w:vAlign w:val="center"/>
          </w:tcPr>
          <w:p w14:paraId="2821F04F" w14:textId="14B57E91"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0,00</w:t>
            </w:r>
          </w:p>
        </w:tc>
        <w:tc>
          <w:tcPr>
            <w:tcW w:w="992" w:type="dxa"/>
            <w:tcBorders>
              <w:left w:val="single" w:sz="4" w:space="0" w:color="auto"/>
            </w:tcBorders>
            <w:vAlign w:val="center"/>
          </w:tcPr>
          <w:p w14:paraId="243C3053" w14:textId="405BAC83" w:rsidR="00473962" w:rsidRPr="00473962"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408</w:t>
            </w:r>
          </w:p>
        </w:tc>
        <w:tc>
          <w:tcPr>
            <w:tcW w:w="851" w:type="dxa"/>
            <w:vAlign w:val="center"/>
          </w:tcPr>
          <w:p w14:paraId="6BF7C43C" w14:textId="52F6BF10" w:rsidR="00473962" w:rsidRPr="00473962"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0</w:t>
            </w:r>
          </w:p>
        </w:tc>
        <w:tc>
          <w:tcPr>
            <w:tcW w:w="992" w:type="dxa"/>
            <w:tcBorders>
              <w:right w:val="single" w:sz="4" w:space="0" w:color="auto"/>
            </w:tcBorders>
            <w:vAlign w:val="center"/>
          </w:tcPr>
          <w:p w14:paraId="22EE50D8" w14:textId="715BF97E" w:rsidR="00473962" w:rsidRPr="00473962"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0</w:t>
            </w:r>
            <w:r w:rsidR="00783CB2">
              <w:rPr>
                <w:rFonts w:asciiTheme="majorHAnsi" w:hAnsiTheme="majorHAnsi" w:cstheme="majorHAnsi"/>
                <w:color w:val="000000"/>
                <w:sz w:val="20"/>
                <w:szCs w:val="20"/>
              </w:rPr>
              <w:t>,</w:t>
            </w:r>
            <w:r w:rsidRPr="009127DC">
              <w:rPr>
                <w:rFonts w:asciiTheme="majorHAnsi" w:hAnsiTheme="majorHAnsi" w:cstheme="majorHAnsi"/>
                <w:color w:val="000000"/>
                <w:sz w:val="20"/>
                <w:szCs w:val="20"/>
              </w:rPr>
              <w:t>0</w:t>
            </w:r>
            <w:r w:rsidR="000500AB">
              <w:rPr>
                <w:rFonts w:asciiTheme="majorHAnsi" w:hAnsiTheme="majorHAnsi" w:cstheme="majorHAnsi"/>
                <w:color w:val="000000"/>
                <w:sz w:val="20"/>
                <w:szCs w:val="20"/>
              </w:rPr>
              <w:t>0</w:t>
            </w:r>
          </w:p>
        </w:tc>
        <w:tc>
          <w:tcPr>
            <w:tcW w:w="992" w:type="dxa"/>
            <w:tcBorders>
              <w:left w:val="single" w:sz="4" w:space="0" w:color="auto"/>
              <w:right w:val="nil"/>
            </w:tcBorders>
            <w:vAlign w:val="center"/>
          </w:tcPr>
          <w:p w14:paraId="034D5399" w14:textId="2481BC6B" w:rsidR="00473962" w:rsidRPr="00AD7849"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355</w:t>
            </w:r>
          </w:p>
        </w:tc>
        <w:tc>
          <w:tcPr>
            <w:tcW w:w="851" w:type="dxa"/>
            <w:tcBorders>
              <w:left w:val="nil"/>
              <w:right w:val="nil"/>
            </w:tcBorders>
            <w:vAlign w:val="center"/>
          </w:tcPr>
          <w:p w14:paraId="488CC00A" w14:textId="20262053" w:rsidR="00473962" w:rsidRPr="00AD7849"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4</w:t>
            </w:r>
          </w:p>
        </w:tc>
        <w:tc>
          <w:tcPr>
            <w:tcW w:w="850" w:type="dxa"/>
            <w:tcBorders>
              <w:left w:val="nil"/>
            </w:tcBorders>
            <w:vAlign w:val="center"/>
          </w:tcPr>
          <w:p w14:paraId="5CB16B75" w14:textId="64C455A9" w:rsidR="00473962" w:rsidRPr="00AD7849"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AD7849">
              <w:rPr>
                <w:rFonts w:asciiTheme="majorHAnsi" w:hAnsiTheme="majorHAnsi" w:cstheme="majorHAnsi"/>
                <w:color w:val="000000"/>
                <w:sz w:val="20"/>
                <w:szCs w:val="20"/>
              </w:rPr>
              <w:t>1</w:t>
            </w:r>
            <w:r w:rsidR="00783CB2">
              <w:rPr>
                <w:rFonts w:asciiTheme="majorHAnsi" w:hAnsiTheme="majorHAnsi" w:cstheme="majorHAnsi"/>
                <w:color w:val="000000"/>
                <w:sz w:val="20"/>
                <w:szCs w:val="20"/>
              </w:rPr>
              <w:t>,</w:t>
            </w:r>
            <w:r w:rsidRPr="00AD7849">
              <w:rPr>
                <w:rFonts w:asciiTheme="majorHAnsi" w:hAnsiTheme="majorHAnsi" w:cstheme="majorHAnsi"/>
                <w:color w:val="000000"/>
                <w:sz w:val="20"/>
                <w:szCs w:val="20"/>
              </w:rPr>
              <w:t>1</w:t>
            </w:r>
            <w:r w:rsidR="006624BB">
              <w:rPr>
                <w:rFonts w:asciiTheme="majorHAnsi" w:hAnsiTheme="majorHAnsi" w:cstheme="majorHAnsi"/>
                <w:color w:val="000000"/>
                <w:sz w:val="20"/>
                <w:szCs w:val="20"/>
              </w:rPr>
              <w:t>3</w:t>
            </w:r>
          </w:p>
        </w:tc>
      </w:tr>
      <w:tr w:rsidR="007C44CD" w:rsidRPr="00382C8E" w14:paraId="086F88B3" w14:textId="622AC2A1" w:rsidTr="00C105FC">
        <w:trPr>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3D3189C3" w14:textId="77777777" w:rsidR="007C44CD" w:rsidRPr="00382C8E" w:rsidRDefault="007C44CD" w:rsidP="007C44CD">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Campania</w:t>
            </w:r>
          </w:p>
        </w:tc>
        <w:tc>
          <w:tcPr>
            <w:tcW w:w="993" w:type="dxa"/>
            <w:noWrap/>
            <w:vAlign w:val="center"/>
            <w:hideMark/>
          </w:tcPr>
          <w:p w14:paraId="307EE1A5" w14:textId="129DB0F2"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1747</w:t>
            </w:r>
          </w:p>
        </w:tc>
        <w:tc>
          <w:tcPr>
            <w:tcW w:w="850" w:type="dxa"/>
            <w:noWrap/>
            <w:vAlign w:val="center"/>
            <w:hideMark/>
          </w:tcPr>
          <w:p w14:paraId="0EA34EB0" w14:textId="1993B5E6"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3</w:t>
            </w:r>
          </w:p>
        </w:tc>
        <w:tc>
          <w:tcPr>
            <w:tcW w:w="851" w:type="dxa"/>
            <w:tcBorders>
              <w:right w:val="single" w:sz="4" w:space="0" w:color="auto"/>
            </w:tcBorders>
            <w:noWrap/>
            <w:vAlign w:val="center"/>
            <w:hideMark/>
          </w:tcPr>
          <w:p w14:paraId="2A0E5DF3" w14:textId="2A88656C"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0,17</w:t>
            </w:r>
          </w:p>
        </w:tc>
        <w:tc>
          <w:tcPr>
            <w:tcW w:w="992" w:type="dxa"/>
            <w:tcBorders>
              <w:left w:val="single" w:sz="4" w:space="0" w:color="auto"/>
            </w:tcBorders>
            <w:noWrap/>
            <w:vAlign w:val="center"/>
          </w:tcPr>
          <w:p w14:paraId="4EF949D4" w14:textId="4DA7A432"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0" w:type="dxa"/>
            <w:noWrap/>
            <w:vAlign w:val="center"/>
          </w:tcPr>
          <w:p w14:paraId="4C922BA6" w14:textId="3352E257"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1" w:type="dxa"/>
            <w:tcBorders>
              <w:right w:val="single" w:sz="4" w:space="0" w:color="auto"/>
            </w:tcBorders>
            <w:noWrap/>
            <w:vAlign w:val="center"/>
          </w:tcPr>
          <w:p w14:paraId="1EA14CC8" w14:textId="0DC1E4B9"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520C7D">
              <w:rPr>
                <w:rFonts w:asciiTheme="majorHAnsi" w:eastAsia="Times New Roman" w:hAnsiTheme="majorHAnsi" w:cstheme="majorHAnsi"/>
                <w:color w:val="000000"/>
                <w:sz w:val="20"/>
                <w:szCs w:val="20"/>
              </w:rPr>
              <w:t>-</w:t>
            </w:r>
          </w:p>
        </w:tc>
        <w:tc>
          <w:tcPr>
            <w:tcW w:w="992" w:type="dxa"/>
            <w:tcBorders>
              <w:left w:val="single" w:sz="4" w:space="0" w:color="auto"/>
            </w:tcBorders>
            <w:noWrap/>
            <w:vAlign w:val="center"/>
          </w:tcPr>
          <w:p w14:paraId="298C9BF8" w14:textId="62703AC3"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1" w:type="dxa"/>
            <w:noWrap/>
            <w:vAlign w:val="center"/>
          </w:tcPr>
          <w:p w14:paraId="12482FDF" w14:textId="068B3577"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0" w:type="dxa"/>
            <w:tcBorders>
              <w:right w:val="single" w:sz="4" w:space="0" w:color="auto"/>
            </w:tcBorders>
            <w:noWrap/>
            <w:vAlign w:val="center"/>
          </w:tcPr>
          <w:p w14:paraId="76612904" w14:textId="258EDBEA"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Pr>
                <w:rFonts w:asciiTheme="majorHAnsi" w:eastAsia="Times New Roman" w:hAnsiTheme="majorHAnsi" w:cstheme="majorHAnsi"/>
                <w:color w:val="000000"/>
                <w:sz w:val="20"/>
                <w:szCs w:val="20"/>
              </w:rPr>
              <w:t>-</w:t>
            </w:r>
          </w:p>
        </w:tc>
        <w:tc>
          <w:tcPr>
            <w:tcW w:w="992" w:type="dxa"/>
            <w:tcBorders>
              <w:left w:val="single" w:sz="4" w:space="0" w:color="auto"/>
            </w:tcBorders>
            <w:vAlign w:val="center"/>
          </w:tcPr>
          <w:p w14:paraId="5209675E" w14:textId="3FDB320C" w:rsidR="007C44CD" w:rsidRPr="007C44CD"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851" w:type="dxa"/>
            <w:vAlign w:val="center"/>
          </w:tcPr>
          <w:p w14:paraId="7B483CA6" w14:textId="36A38C44" w:rsidR="007C44CD" w:rsidRPr="007C44CD"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992" w:type="dxa"/>
            <w:tcBorders>
              <w:right w:val="single" w:sz="4" w:space="0" w:color="auto"/>
            </w:tcBorders>
            <w:vAlign w:val="center"/>
          </w:tcPr>
          <w:p w14:paraId="47FDCF4D" w14:textId="6378BAB0" w:rsidR="007C44CD" w:rsidRPr="007C44CD"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992" w:type="dxa"/>
            <w:tcBorders>
              <w:left w:val="single" w:sz="4" w:space="0" w:color="auto"/>
              <w:right w:val="nil"/>
            </w:tcBorders>
            <w:vAlign w:val="center"/>
          </w:tcPr>
          <w:p w14:paraId="7410BC90" w14:textId="5165E4A1" w:rsidR="007C44CD" w:rsidRPr="007C44CD"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411EC551" w14:textId="7E2B3D04" w:rsidR="007C44CD" w:rsidRPr="007C44CD"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850" w:type="dxa"/>
            <w:tcBorders>
              <w:left w:val="nil"/>
            </w:tcBorders>
            <w:vAlign w:val="center"/>
          </w:tcPr>
          <w:p w14:paraId="1D798809" w14:textId="5ADCE2AA" w:rsidR="007C44CD" w:rsidRPr="007C44CD"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r>
      <w:tr w:rsidR="007C44CD" w:rsidRPr="00382C8E" w14:paraId="584BE2FA" w14:textId="01108693" w:rsidTr="00C105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39DBF373" w14:textId="77777777" w:rsidR="007C44CD" w:rsidRPr="00382C8E" w:rsidRDefault="007C44CD" w:rsidP="007C44CD">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Emilia-Romagna</w:t>
            </w:r>
          </w:p>
        </w:tc>
        <w:tc>
          <w:tcPr>
            <w:tcW w:w="993" w:type="dxa"/>
            <w:noWrap/>
            <w:vAlign w:val="center"/>
            <w:hideMark/>
          </w:tcPr>
          <w:p w14:paraId="46175400" w14:textId="45C7FFC8" w:rsidR="007C44CD" w:rsidRPr="00702A1E" w:rsidRDefault="007C44CD" w:rsidP="007C44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3473</w:t>
            </w:r>
          </w:p>
        </w:tc>
        <w:tc>
          <w:tcPr>
            <w:tcW w:w="850" w:type="dxa"/>
            <w:noWrap/>
            <w:vAlign w:val="center"/>
            <w:hideMark/>
          </w:tcPr>
          <w:p w14:paraId="07FE59F2" w14:textId="07D972AA" w:rsidR="007C44CD" w:rsidRPr="00702A1E" w:rsidRDefault="007C44CD" w:rsidP="007C44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3</w:t>
            </w:r>
          </w:p>
        </w:tc>
        <w:tc>
          <w:tcPr>
            <w:tcW w:w="851" w:type="dxa"/>
            <w:tcBorders>
              <w:right w:val="single" w:sz="4" w:space="0" w:color="auto"/>
            </w:tcBorders>
            <w:noWrap/>
            <w:vAlign w:val="center"/>
            <w:hideMark/>
          </w:tcPr>
          <w:p w14:paraId="43CD5981" w14:textId="64CB7BDA" w:rsidR="007C44CD" w:rsidRPr="00702A1E" w:rsidRDefault="007C44CD" w:rsidP="007C44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0,09</w:t>
            </w:r>
          </w:p>
        </w:tc>
        <w:tc>
          <w:tcPr>
            <w:tcW w:w="992" w:type="dxa"/>
            <w:tcBorders>
              <w:left w:val="single" w:sz="4" w:space="0" w:color="auto"/>
            </w:tcBorders>
            <w:noWrap/>
            <w:vAlign w:val="center"/>
          </w:tcPr>
          <w:p w14:paraId="7829BE41" w14:textId="6D5B54A0" w:rsidR="007C44CD" w:rsidRPr="00702A1E" w:rsidRDefault="007C44CD" w:rsidP="007C44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2612</w:t>
            </w:r>
          </w:p>
        </w:tc>
        <w:tc>
          <w:tcPr>
            <w:tcW w:w="850" w:type="dxa"/>
            <w:noWrap/>
            <w:vAlign w:val="center"/>
          </w:tcPr>
          <w:p w14:paraId="7474AD09" w14:textId="63CA76AF" w:rsidR="007C44CD" w:rsidRPr="00702A1E" w:rsidRDefault="007C44CD" w:rsidP="007C44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15</w:t>
            </w:r>
          </w:p>
        </w:tc>
        <w:tc>
          <w:tcPr>
            <w:tcW w:w="851" w:type="dxa"/>
            <w:tcBorders>
              <w:right w:val="single" w:sz="4" w:space="0" w:color="auto"/>
            </w:tcBorders>
            <w:noWrap/>
            <w:vAlign w:val="center"/>
          </w:tcPr>
          <w:p w14:paraId="3B1F21FD" w14:textId="6937FB74" w:rsidR="007C44CD" w:rsidRPr="00702A1E" w:rsidRDefault="007C44CD" w:rsidP="007C44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0,57</w:t>
            </w:r>
          </w:p>
        </w:tc>
        <w:tc>
          <w:tcPr>
            <w:tcW w:w="992" w:type="dxa"/>
            <w:tcBorders>
              <w:left w:val="single" w:sz="4" w:space="0" w:color="auto"/>
            </w:tcBorders>
            <w:noWrap/>
            <w:vAlign w:val="center"/>
          </w:tcPr>
          <w:p w14:paraId="0A5D62CE" w14:textId="23B66FDA" w:rsidR="007C44CD" w:rsidRPr="00702A1E" w:rsidRDefault="007C44CD" w:rsidP="007C44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1" w:type="dxa"/>
            <w:noWrap/>
            <w:vAlign w:val="center"/>
          </w:tcPr>
          <w:p w14:paraId="3BA43D3F" w14:textId="28EDC873" w:rsidR="007C44CD" w:rsidRPr="00702A1E" w:rsidRDefault="007C44CD" w:rsidP="007C44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0" w:type="dxa"/>
            <w:tcBorders>
              <w:right w:val="single" w:sz="4" w:space="0" w:color="auto"/>
            </w:tcBorders>
            <w:noWrap/>
            <w:vAlign w:val="center"/>
          </w:tcPr>
          <w:p w14:paraId="26CE6D82" w14:textId="452FBDD7" w:rsidR="007C44CD" w:rsidRPr="00702A1E" w:rsidRDefault="007C44CD" w:rsidP="007C44C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Pr>
                <w:rFonts w:asciiTheme="majorHAnsi" w:eastAsia="Times New Roman" w:hAnsiTheme="majorHAnsi" w:cstheme="majorHAnsi"/>
                <w:color w:val="000000"/>
                <w:sz w:val="20"/>
                <w:szCs w:val="20"/>
              </w:rPr>
              <w:t>-</w:t>
            </w:r>
          </w:p>
        </w:tc>
        <w:tc>
          <w:tcPr>
            <w:tcW w:w="992" w:type="dxa"/>
            <w:tcBorders>
              <w:left w:val="single" w:sz="4" w:space="0" w:color="auto"/>
            </w:tcBorders>
            <w:vAlign w:val="center"/>
          </w:tcPr>
          <w:p w14:paraId="09566000" w14:textId="5FB615B7" w:rsidR="007C44CD" w:rsidRPr="007C44CD" w:rsidRDefault="007C44CD"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851" w:type="dxa"/>
            <w:vAlign w:val="center"/>
          </w:tcPr>
          <w:p w14:paraId="31186692" w14:textId="74BBCB72" w:rsidR="007C44CD" w:rsidRPr="007C44CD" w:rsidRDefault="007C44CD"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992" w:type="dxa"/>
            <w:tcBorders>
              <w:right w:val="single" w:sz="4" w:space="0" w:color="auto"/>
            </w:tcBorders>
            <w:vAlign w:val="center"/>
          </w:tcPr>
          <w:p w14:paraId="453C5736" w14:textId="299EEFE5" w:rsidR="007C44CD" w:rsidRPr="007C44CD" w:rsidRDefault="007C44CD"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992" w:type="dxa"/>
            <w:tcBorders>
              <w:left w:val="single" w:sz="4" w:space="0" w:color="auto"/>
              <w:right w:val="nil"/>
            </w:tcBorders>
            <w:vAlign w:val="center"/>
          </w:tcPr>
          <w:p w14:paraId="03E0A484" w14:textId="342EB039" w:rsidR="007C44CD" w:rsidRPr="007C44CD" w:rsidRDefault="007C44CD"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5C141E43" w14:textId="715B6920" w:rsidR="007C44CD" w:rsidRPr="007C44CD" w:rsidRDefault="007C44CD"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c>
          <w:tcPr>
            <w:tcW w:w="850" w:type="dxa"/>
            <w:tcBorders>
              <w:left w:val="nil"/>
            </w:tcBorders>
            <w:vAlign w:val="center"/>
          </w:tcPr>
          <w:p w14:paraId="72075552" w14:textId="66F07F47" w:rsidR="007C44CD" w:rsidRPr="007C44CD" w:rsidRDefault="007C44CD"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13C1D">
              <w:rPr>
                <w:rFonts w:asciiTheme="majorHAnsi" w:eastAsia="Times New Roman" w:hAnsiTheme="majorHAnsi" w:cstheme="majorHAnsi"/>
                <w:color w:val="000000"/>
                <w:sz w:val="20"/>
                <w:szCs w:val="20"/>
              </w:rPr>
              <w:t>-</w:t>
            </w:r>
          </w:p>
        </w:tc>
      </w:tr>
      <w:tr w:rsidR="007C44CD" w:rsidRPr="00382C8E" w14:paraId="329A1ADE" w14:textId="7CA4D706" w:rsidTr="00C105FC">
        <w:trPr>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24F66FC" w14:textId="77777777" w:rsidR="007C44CD" w:rsidRPr="00382C8E" w:rsidRDefault="007C44CD" w:rsidP="007C44CD">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Friuli-Venezia Giulia</w:t>
            </w:r>
          </w:p>
        </w:tc>
        <w:tc>
          <w:tcPr>
            <w:tcW w:w="993" w:type="dxa"/>
            <w:noWrap/>
            <w:vAlign w:val="center"/>
            <w:hideMark/>
          </w:tcPr>
          <w:p w14:paraId="6B2ECD67" w14:textId="526550FF"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1367</w:t>
            </w:r>
          </w:p>
        </w:tc>
        <w:tc>
          <w:tcPr>
            <w:tcW w:w="850" w:type="dxa"/>
            <w:noWrap/>
            <w:vAlign w:val="center"/>
            <w:hideMark/>
          </w:tcPr>
          <w:p w14:paraId="7D8ACBFF" w14:textId="408D8423"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5</w:t>
            </w:r>
          </w:p>
        </w:tc>
        <w:tc>
          <w:tcPr>
            <w:tcW w:w="851" w:type="dxa"/>
            <w:tcBorders>
              <w:right w:val="single" w:sz="4" w:space="0" w:color="auto"/>
            </w:tcBorders>
            <w:noWrap/>
            <w:vAlign w:val="center"/>
            <w:hideMark/>
          </w:tcPr>
          <w:p w14:paraId="50C0DEE9" w14:textId="44E12040"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0,37</w:t>
            </w:r>
          </w:p>
        </w:tc>
        <w:tc>
          <w:tcPr>
            <w:tcW w:w="992" w:type="dxa"/>
            <w:tcBorders>
              <w:left w:val="single" w:sz="4" w:space="0" w:color="auto"/>
            </w:tcBorders>
            <w:noWrap/>
            <w:vAlign w:val="center"/>
          </w:tcPr>
          <w:p w14:paraId="01169B04" w14:textId="0B9F15AA"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601</w:t>
            </w:r>
          </w:p>
        </w:tc>
        <w:tc>
          <w:tcPr>
            <w:tcW w:w="850" w:type="dxa"/>
            <w:noWrap/>
            <w:vAlign w:val="center"/>
          </w:tcPr>
          <w:p w14:paraId="5B458CA4" w14:textId="710EC923"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w:t>
            </w:r>
          </w:p>
        </w:tc>
        <w:tc>
          <w:tcPr>
            <w:tcW w:w="851" w:type="dxa"/>
            <w:tcBorders>
              <w:right w:val="single" w:sz="4" w:space="0" w:color="auto"/>
            </w:tcBorders>
            <w:noWrap/>
            <w:vAlign w:val="center"/>
          </w:tcPr>
          <w:p w14:paraId="16316585" w14:textId="5F472E43"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0,33</w:t>
            </w:r>
          </w:p>
        </w:tc>
        <w:tc>
          <w:tcPr>
            <w:tcW w:w="992" w:type="dxa"/>
            <w:tcBorders>
              <w:left w:val="single" w:sz="4" w:space="0" w:color="auto"/>
            </w:tcBorders>
            <w:noWrap/>
            <w:vAlign w:val="center"/>
          </w:tcPr>
          <w:p w14:paraId="0E6D1A1A" w14:textId="48C6A591"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745</w:t>
            </w:r>
          </w:p>
        </w:tc>
        <w:tc>
          <w:tcPr>
            <w:tcW w:w="851" w:type="dxa"/>
            <w:noWrap/>
            <w:vAlign w:val="center"/>
          </w:tcPr>
          <w:p w14:paraId="0A8F0801" w14:textId="07CA94BB"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5</w:t>
            </w:r>
          </w:p>
        </w:tc>
        <w:tc>
          <w:tcPr>
            <w:tcW w:w="850" w:type="dxa"/>
            <w:tcBorders>
              <w:right w:val="single" w:sz="4" w:space="0" w:color="auto"/>
            </w:tcBorders>
            <w:noWrap/>
            <w:vAlign w:val="center"/>
          </w:tcPr>
          <w:p w14:paraId="2C32C41B" w14:textId="01B87060" w:rsidR="007C44CD" w:rsidRPr="00702A1E" w:rsidRDefault="007C44CD" w:rsidP="007C44C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0,67</w:t>
            </w:r>
          </w:p>
        </w:tc>
        <w:tc>
          <w:tcPr>
            <w:tcW w:w="992" w:type="dxa"/>
            <w:tcBorders>
              <w:left w:val="single" w:sz="4" w:space="0" w:color="auto"/>
            </w:tcBorders>
            <w:vAlign w:val="center"/>
          </w:tcPr>
          <w:p w14:paraId="56452C7E" w14:textId="77777777" w:rsidR="00C105FC"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p w14:paraId="7256C21E" w14:textId="361ECA57" w:rsidR="00C105FC" w:rsidRPr="00C105FC"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C105FC">
              <w:rPr>
                <w:rFonts w:asciiTheme="majorHAnsi" w:hAnsiTheme="majorHAnsi" w:cstheme="majorHAnsi"/>
                <w:color w:val="000000"/>
                <w:sz w:val="20"/>
                <w:szCs w:val="20"/>
              </w:rPr>
              <w:t>76</w:t>
            </w:r>
          </w:p>
          <w:p w14:paraId="7D579728" w14:textId="2E8D4B31" w:rsidR="007C44CD" w:rsidRPr="00C105FC"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851" w:type="dxa"/>
            <w:vAlign w:val="center"/>
          </w:tcPr>
          <w:p w14:paraId="50AB4C01" w14:textId="77777777" w:rsidR="00C105FC"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p w14:paraId="4D220E59" w14:textId="36C8CE9E" w:rsidR="007C44CD" w:rsidRPr="00C105FC"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3</w:t>
            </w:r>
          </w:p>
          <w:p w14:paraId="5888A2F6" w14:textId="35B71EB6" w:rsidR="007C44CD" w:rsidRPr="00C105FC"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992" w:type="dxa"/>
            <w:tcBorders>
              <w:right w:val="single" w:sz="4" w:space="0" w:color="auto"/>
            </w:tcBorders>
            <w:vAlign w:val="center"/>
          </w:tcPr>
          <w:p w14:paraId="5E76A7EA" w14:textId="77777777" w:rsidR="00C105FC"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p w14:paraId="6C4888DB" w14:textId="5A9120A5" w:rsidR="007C44CD" w:rsidRPr="00C105FC"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9127DC">
              <w:rPr>
                <w:rFonts w:asciiTheme="majorHAnsi" w:hAnsiTheme="majorHAnsi" w:cstheme="majorHAnsi"/>
                <w:color w:val="000000"/>
                <w:sz w:val="20"/>
                <w:szCs w:val="20"/>
              </w:rPr>
              <w:t>3</w:t>
            </w:r>
            <w:r w:rsidR="00783CB2" w:rsidRPr="00C105FC">
              <w:rPr>
                <w:rFonts w:asciiTheme="majorHAnsi" w:hAnsiTheme="majorHAnsi" w:cstheme="majorHAnsi"/>
                <w:color w:val="000000"/>
                <w:sz w:val="20"/>
                <w:szCs w:val="20"/>
              </w:rPr>
              <w:t>,</w:t>
            </w:r>
            <w:r w:rsidRPr="009127DC">
              <w:rPr>
                <w:rFonts w:asciiTheme="majorHAnsi" w:hAnsiTheme="majorHAnsi" w:cstheme="majorHAnsi"/>
                <w:color w:val="000000"/>
                <w:sz w:val="20"/>
                <w:szCs w:val="20"/>
              </w:rPr>
              <w:t>9</w:t>
            </w:r>
            <w:r w:rsidR="000500AB">
              <w:rPr>
                <w:rFonts w:asciiTheme="majorHAnsi" w:hAnsiTheme="majorHAnsi" w:cstheme="majorHAnsi"/>
                <w:color w:val="000000"/>
                <w:sz w:val="20"/>
                <w:szCs w:val="20"/>
              </w:rPr>
              <w:t>5</w:t>
            </w:r>
          </w:p>
          <w:p w14:paraId="13D854E9" w14:textId="1951A58B" w:rsidR="007C44CD" w:rsidRPr="00C105FC"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992" w:type="dxa"/>
            <w:tcBorders>
              <w:left w:val="single" w:sz="4" w:space="0" w:color="auto"/>
              <w:right w:val="nil"/>
            </w:tcBorders>
            <w:vAlign w:val="center"/>
          </w:tcPr>
          <w:p w14:paraId="649A94F7" w14:textId="77777777" w:rsidR="007C44CD" w:rsidRPr="00C105FC"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p w14:paraId="785D79A0" w14:textId="77777777" w:rsidR="007C44CD"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C105FC">
              <w:rPr>
                <w:rFonts w:asciiTheme="majorHAnsi" w:hAnsiTheme="majorHAnsi" w:cstheme="majorHAnsi"/>
                <w:color w:val="000000"/>
                <w:sz w:val="20"/>
                <w:szCs w:val="20"/>
              </w:rPr>
              <w:t>-</w:t>
            </w:r>
          </w:p>
          <w:p w14:paraId="5F2001B3" w14:textId="0914A729" w:rsidR="00C105FC" w:rsidRPr="00C105FC"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851" w:type="dxa"/>
            <w:tcBorders>
              <w:left w:val="nil"/>
              <w:right w:val="nil"/>
            </w:tcBorders>
            <w:vAlign w:val="center"/>
          </w:tcPr>
          <w:p w14:paraId="60FEF80B" w14:textId="77777777" w:rsidR="007C44CD" w:rsidRPr="00C105FC"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p w14:paraId="405D0FAE" w14:textId="77777777" w:rsidR="007C44CD"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C105FC">
              <w:rPr>
                <w:rFonts w:asciiTheme="majorHAnsi" w:hAnsiTheme="majorHAnsi" w:cstheme="majorHAnsi"/>
                <w:color w:val="000000"/>
                <w:sz w:val="20"/>
                <w:szCs w:val="20"/>
              </w:rPr>
              <w:t>-</w:t>
            </w:r>
          </w:p>
          <w:p w14:paraId="69EE1D1F" w14:textId="350FF5FF" w:rsidR="00C105FC" w:rsidRPr="00C105FC"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850" w:type="dxa"/>
            <w:tcBorders>
              <w:left w:val="nil"/>
            </w:tcBorders>
            <w:vAlign w:val="center"/>
          </w:tcPr>
          <w:p w14:paraId="0659BE79" w14:textId="77777777" w:rsidR="007C44CD" w:rsidRPr="00C105FC"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p w14:paraId="2A3A6A4A" w14:textId="77777777" w:rsidR="007C44CD" w:rsidRDefault="007C44CD"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C105FC">
              <w:rPr>
                <w:rFonts w:asciiTheme="majorHAnsi" w:hAnsiTheme="majorHAnsi" w:cstheme="majorHAnsi"/>
                <w:color w:val="000000"/>
                <w:sz w:val="20"/>
                <w:szCs w:val="20"/>
              </w:rPr>
              <w:t>-</w:t>
            </w:r>
          </w:p>
          <w:p w14:paraId="5AD9FF22" w14:textId="4D2F4A18" w:rsidR="00C105FC" w:rsidRPr="00C105FC"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473962" w:rsidRPr="00382C8E" w14:paraId="3957F66A" w14:textId="349ED653" w:rsidTr="00C105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D057CDB" w14:textId="77777777" w:rsidR="00473962" w:rsidRPr="00382C8E" w:rsidRDefault="00473962" w:rsidP="00473962">
            <w:pPr>
              <w:rPr>
                <w:rFonts w:ascii="Calibri Light" w:eastAsia="Times New Roman" w:hAnsi="Calibri Light" w:cs="Calibri Light"/>
                <w:b w:val="0"/>
                <w:bCs w:val="0"/>
                <w:color w:val="000000"/>
                <w:sz w:val="20"/>
                <w:szCs w:val="20"/>
                <w:lang w:val="en-US"/>
              </w:rPr>
            </w:pPr>
            <w:r w:rsidRPr="00B35883">
              <w:rPr>
                <w:rFonts w:ascii="Calibri Light" w:eastAsia="Times New Roman" w:hAnsi="Calibri Light" w:cs="Calibri Light"/>
                <w:color w:val="000000"/>
                <w:sz w:val="20"/>
                <w:szCs w:val="20"/>
              </w:rPr>
              <w:t>Lazio</w:t>
            </w:r>
          </w:p>
        </w:tc>
        <w:tc>
          <w:tcPr>
            <w:tcW w:w="993" w:type="dxa"/>
            <w:noWrap/>
            <w:vAlign w:val="center"/>
            <w:hideMark/>
          </w:tcPr>
          <w:p w14:paraId="3693BEF7" w14:textId="608EADEC"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4847</w:t>
            </w:r>
          </w:p>
        </w:tc>
        <w:tc>
          <w:tcPr>
            <w:tcW w:w="850" w:type="dxa"/>
            <w:noWrap/>
            <w:vAlign w:val="center"/>
            <w:hideMark/>
          </w:tcPr>
          <w:p w14:paraId="5D11E8AA" w14:textId="60837B8D"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10</w:t>
            </w:r>
          </w:p>
        </w:tc>
        <w:tc>
          <w:tcPr>
            <w:tcW w:w="851" w:type="dxa"/>
            <w:tcBorders>
              <w:right w:val="single" w:sz="4" w:space="0" w:color="auto"/>
            </w:tcBorders>
            <w:noWrap/>
            <w:vAlign w:val="center"/>
            <w:hideMark/>
          </w:tcPr>
          <w:p w14:paraId="1317A0EB" w14:textId="20B6ADD9"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0,21</w:t>
            </w:r>
          </w:p>
        </w:tc>
        <w:tc>
          <w:tcPr>
            <w:tcW w:w="992" w:type="dxa"/>
            <w:tcBorders>
              <w:left w:val="single" w:sz="4" w:space="0" w:color="auto"/>
            </w:tcBorders>
            <w:noWrap/>
            <w:vAlign w:val="center"/>
          </w:tcPr>
          <w:p w14:paraId="6AEC0B3D" w14:textId="1B381D99"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4308</w:t>
            </w:r>
          </w:p>
        </w:tc>
        <w:tc>
          <w:tcPr>
            <w:tcW w:w="850" w:type="dxa"/>
            <w:noWrap/>
            <w:vAlign w:val="center"/>
          </w:tcPr>
          <w:p w14:paraId="7C780BFB" w14:textId="52D44029"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11</w:t>
            </w:r>
          </w:p>
        </w:tc>
        <w:tc>
          <w:tcPr>
            <w:tcW w:w="851" w:type="dxa"/>
            <w:tcBorders>
              <w:right w:val="single" w:sz="4" w:space="0" w:color="auto"/>
            </w:tcBorders>
            <w:noWrap/>
            <w:vAlign w:val="center"/>
          </w:tcPr>
          <w:p w14:paraId="2470A0E2" w14:textId="33AE4CF9" w:rsidR="00473962" w:rsidRPr="00702A1E" w:rsidRDefault="00473962"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0,26</w:t>
            </w:r>
          </w:p>
        </w:tc>
        <w:tc>
          <w:tcPr>
            <w:tcW w:w="992" w:type="dxa"/>
            <w:tcBorders>
              <w:left w:val="single" w:sz="4" w:space="0" w:color="auto"/>
            </w:tcBorders>
            <w:noWrap/>
            <w:vAlign w:val="center"/>
          </w:tcPr>
          <w:p w14:paraId="0B151EEB" w14:textId="4D3DF2F2" w:rsidR="00473962" w:rsidRPr="00702A1E" w:rsidRDefault="004B19B4"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4252</w:t>
            </w:r>
          </w:p>
        </w:tc>
        <w:tc>
          <w:tcPr>
            <w:tcW w:w="851" w:type="dxa"/>
            <w:noWrap/>
            <w:vAlign w:val="center"/>
          </w:tcPr>
          <w:p w14:paraId="444FD797" w14:textId="33E18921" w:rsidR="00473962" w:rsidRPr="00702A1E" w:rsidRDefault="004B19B4"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16</w:t>
            </w:r>
          </w:p>
        </w:tc>
        <w:tc>
          <w:tcPr>
            <w:tcW w:w="850" w:type="dxa"/>
            <w:tcBorders>
              <w:right w:val="single" w:sz="4" w:space="0" w:color="auto"/>
            </w:tcBorders>
            <w:noWrap/>
            <w:vAlign w:val="center"/>
          </w:tcPr>
          <w:p w14:paraId="460E9ADD" w14:textId="598B55E4" w:rsidR="00473962" w:rsidRPr="00702A1E" w:rsidRDefault="00C36983" w:rsidP="0047396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Pr>
                <w:rFonts w:asciiTheme="majorHAnsi" w:eastAsia="Times New Roman" w:hAnsiTheme="majorHAnsi" w:cstheme="majorHAnsi"/>
                <w:color w:val="000000"/>
                <w:sz w:val="20"/>
                <w:szCs w:val="20"/>
              </w:rPr>
              <w:t>0</w:t>
            </w:r>
            <w:r w:rsidR="00FE6B8E">
              <w:rPr>
                <w:rFonts w:asciiTheme="majorHAnsi" w:eastAsia="Times New Roman" w:hAnsiTheme="majorHAnsi" w:cstheme="majorHAnsi"/>
                <w:color w:val="000000"/>
                <w:sz w:val="20"/>
                <w:szCs w:val="20"/>
              </w:rPr>
              <w:t>,</w:t>
            </w:r>
            <w:r>
              <w:rPr>
                <w:rFonts w:asciiTheme="majorHAnsi" w:eastAsia="Times New Roman" w:hAnsiTheme="majorHAnsi" w:cstheme="majorHAnsi"/>
                <w:color w:val="000000"/>
                <w:sz w:val="20"/>
                <w:szCs w:val="20"/>
              </w:rPr>
              <w:t>38</w:t>
            </w:r>
          </w:p>
        </w:tc>
        <w:tc>
          <w:tcPr>
            <w:tcW w:w="992" w:type="dxa"/>
            <w:tcBorders>
              <w:left w:val="single" w:sz="4" w:space="0" w:color="auto"/>
            </w:tcBorders>
            <w:vAlign w:val="center"/>
          </w:tcPr>
          <w:p w14:paraId="4FB2D676" w14:textId="2A74138F" w:rsidR="00473962" w:rsidRPr="007C44CD"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1467</w:t>
            </w:r>
          </w:p>
        </w:tc>
        <w:tc>
          <w:tcPr>
            <w:tcW w:w="851" w:type="dxa"/>
            <w:vAlign w:val="center"/>
          </w:tcPr>
          <w:p w14:paraId="6FEEC502" w14:textId="3D0B9E54" w:rsidR="00473962" w:rsidRPr="007C44CD"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27</w:t>
            </w:r>
          </w:p>
        </w:tc>
        <w:tc>
          <w:tcPr>
            <w:tcW w:w="992" w:type="dxa"/>
            <w:tcBorders>
              <w:right w:val="single" w:sz="4" w:space="0" w:color="auto"/>
            </w:tcBorders>
            <w:vAlign w:val="center"/>
          </w:tcPr>
          <w:p w14:paraId="702052AA" w14:textId="0C9E5188" w:rsidR="00473962" w:rsidRPr="007C44CD"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1</w:t>
            </w:r>
            <w:r w:rsidR="00783CB2">
              <w:rPr>
                <w:rFonts w:asciiTheme="majorHAnsi" w:eastAsia="Times New Roman" w:hAnsiTheme="majorHAnsi" w:cstheme="majorHAnsi"/>
                <w:color w:val="000000"/>
                <w:sz w:val="20"/>
                <w:szCs w:val="20"/>
              </w:rPr>
              <w:t>,</w:t>
            </w:r>
            <w:r w:rsidRPr="009127DC">
              <w:rPr>
                <w:rFonts w:asciiTheme="majorHAnsi" w:eastAsia="Times New Roman" w:hAnsiTheme="majorHAnsi" w:cstheme="majorHAnsi"/>
                <w:color w:val="000000"/>
                <w:sz w:val="20"/>
                <w:szCs w:val="20"/>
              </w:rPr>
              <w:t>8</w:t>
            </w:r>
            <w:r w:rsidR="000500AB">
              <w:rPr>
                <w:rFonts w:asciiTheme="majorHAnsi" w:eastAsia="Times New Roman" w:hAnsiTheme="majorHAnsi" w:cstheme="majorHAnsi"/>
                <w:color w:val="000000"/>
                <w:sz w:val="20"/>
                <w:szCs w:val="20"/>
              </w:rPr>
              <w:t>4</w:t>
            </w:r>
          </w:p>
        </w:tc>
        <w:tc>
          <w:tcPr>
            <w:tcW w:w="992" w:type="dxa"/>
            <w:tcBorders>
              <w:left w:val="single" w:sz="4" w:space="0" w:color="auto"/>
              <w:right w:val="nil"/>
            </w:tcBorders>
            <w:vAlign w:val="center"/>
          </w:tcPr>
          <w:p w14:paraId="6903C877" w14:textId="424DF739" w:rsidR="00473962" w:rsidRPr="007C44CD"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1313</w:t>
            </w:r>
          </w:p>
        </w:tc>
        <w:tc>
          <w:tcPr>
            <w:tcW w:w="851" w:type="dxa"/>
            <w:tcBorders>
              <w:left w:val="nil"/>
              <w:right w:val="nil"/>
            </w:tcBorders>
            <w:vAlign w:val="center"/>
          </w:tcPr>
          <w:p w14:paraId="512E71BE" w14:textId="44121475" w:rsidR="00473962" w:rsidRPr="007C44CD"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30</w:t>
            </w:r>
          </w:p>
        </w:tc>
        <w:tc>
          <w:tcPr>
            <w:tcW w:w="850" w:type="dxa"/>
            <w:tcBorders>
              <w:left w:val="nil"/>
            </w:tcBorders>
            <w:vAlign w:val="center"/>
          </w:tcPr>
          <w:p w14:paraId="4C90F0D7" w14:textId="6E809B2E" w:rsidR="00473962" w:rsidRPr="007C44CD" w:rsidRDefault="00473962"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C44CD">
              <w:rPr>
                <w:rFonts w:asciiTheme="majorHAnsi" w:eastAsia="Times New Roman" w:hAnsiTheme="majorHAnsi" w:cstheme="majorHAnsi"/>
                <w:color w:val="000000"/>
                <w:sz w:val="20"/>
                <w:szCs w:val="20"/>
              </w:rPr>
              <w:t>2</w:t>
            </w:r>
            <w:r w:rsidR="00783CB2">
              <w:rPr>
                <w:rFonts w:asciiTheme="majorHAnsi" w:eastAsia="Times New Roman" w:hAnsiTheme="majorHAnsi" w:cstheme="majorHAnsi"/>
                <w:color w:val="000000"/>
                <w:sz w:val="20"/>
                <w:szCs w:val="20"/>
              </w:rPr>
              <w:t>,</w:t>
            </w:r>
            <w:r w:rsidR="00B507C0">
              <w:rPr>
                <w:rFonts w:asciiTheme="majorHAnsi" w:eastAsia="Times New Roman" w:hAnsiTheme="majorHAnsi" w:cstheme="majorHAnsi"/>
                <w:color w:val="000000"/>
                <w:sz w:val="20"/>
                <w:szCs w:val="20"/>
              </w:rPr>
              <w:t>28</w:t>
            </w:r>
          </w:p>
        </w:tc>
      </w:tr>
      <w:tr w:rsidR="00C105FC" w:rsidRPr="00382C8E" w14:paraId="5D1E676C" w14:textId="267E04E8" w:rsidTr="00C105FC">
        <w:trPr>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E950A15"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Liguria</w:t>
            </w:r>
          </w:p>
        </w:tc>
        <w:tc>
          <w:tcPr>
            <w:tcW w:w="993" w:type="dxa"/>
            <w:noWrap/>
            <w:vAlign w:val="center"/>
            <w:hideMark/>
          </w:tcPr>
          <w:p w14:paraId="36B0D612" w14:textId="1F29B674"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1278</w:t>
            </w:r>
          </w:p>
        </w:tc>
        <w:tc>
          <w:tcPr>
            <w:tcW w:w="850" w:type="dxa"/>
            <w:noWrap/>
            <w:vAlign w:val="center"/>
            <w:hideMark/>
          </w:tcPr>
          <w:p w14:paraId="39112F8E" w14:textId="78CF8BC2"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5</w:t>
            </w:r>
          </w:p>
        </w:tc>
        <w:tc>
          <w:tcPr>
            <w:tcW w:w="851" w:type="dxa"/>
            <w:tcBorders>
              <w:right w:val="single" w:sz="4" w:space="0" w:color="auto"/>
            </w:tcBorders>
            <w:noWrap/>
            <w:vAlign w:val="center"/>
            <w:hideMark/>
          </w:tcPr>
          <w:p w14:paraId="635A2B35" w14:textId="000AE4D8"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0,39</w:t>
            </w:r>
          </w:p>
        </w:tc>
        <w:tc>
          <w:tcPr>
            <w:tcW w:w="992" w:type="dxa"/>
            <w:tcBorders>
              <w:left w:val="single" w:sz="4" w:space="0" w:color="auto"/>
            </w:tcBorders>
            <w:noWrap/>
            <w:vAlign w:val="center"/>
          </w:tcPr>
          <w:p w14:paraId="32DA4EE8" w14:textId="3CF9E053"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854</w:t>
            </w:r>
          </w:p>
        </w:tc>
        <w:tc>
          <w:tcPr>
            <w:tcW w:w="850" w:type="dxa"/>
            <w:noWrap/>
            <w:vAlign w:val="center"/>
          </w:tcPr>
          <w:p w14:paraId="7C11E0C9" w14:textId="591FB049"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0</w:t>
            </w:r>
          </w:p>
        </w:tc>
        <w:tc>
          <w:tcPr>
            <w:tcW w:w="851" w:type="dxa"/>
            <w:tcBorders>
              <w:right w:val="single" w:sz="4" w:space="0" w:color="auto"/>
            </w:tcBorders>
            <w:noWrap/>
            <w:vAlign w:val="center"/>
          </w:tcPr>
          <w:p w14:paraId="54E97C4C" w14:textId="2FBAC9B8"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0,00</w:t>
            </w:r>
          </w:p>
        </w:tc>
        <w:tc>
          <w:tcPr>
            <w:tcW w:w="992" w:type="dxa"/>
            <w:tcBorders>
              <w:left w:val="single" w:sz="4" w:space="0" w:color="auto"/>
            </w:tcBorders>
            <w:noWrap/>
            <w:vAlign w:val="center"/>
          </w:tcPr>
          <w:p w14:paraId="1FE363E5" w14:textId="2BD97295"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839</w:t>
            </w:r>
          </w:p>
        </w:tc>
        <w:tc>
          <w:tcPr>
            <w:tcW w:w="851" w:type="dxa"/>
            <w:noWrap/>
            <w:vAlign w:val="center"/>
          </w:tcPr>
          <w:p w14:paraId="717C07CE" w14:textId="500D96B2"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w:t>
            </w:r>
          </w:p>
        </w:tc>
        <w:tc>
          <w:tcPr>
            <w:tcW w:w="850" w:type="dxa"/>
            <w:tcBorders>
              <w:right w:val="single" w:sz="4" w:space="0" w:color="auto"/>
            </w:tcBorders>
            <w:noWrap/>
            <w:vAlign w:val="center"/>
          </w:tcPr>
          <w:p w14:paraId="3E444BD8" w14:textId="345AF8F7"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0,12</w:t>
            </w:r>
          </w:p>
        </w:tc>
        <w:tc>
          <w:tcPr>
            <w:tcW w:w="992" w:type="dxa"/>
            <w:tcBorders>
              <w:left w:val="single" w:sz="4" w:space="0" w:color="auto"/>
            </w:tcBorders>
            <w:vAlign w:val="center"/>
          </w:tcPr>
          <w:p w14:paraId="797C12DD" w14:textId="1D41984B"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150</w:t>
            </w:r>
          </w:p>
        </w:tc>
        <w:tc>
          <w:tcPr>
            <w:tcW w:w="851" w:type="dxa"/>
            <w:vAlign w:val="center"/>
          </w:tcPr>
          <w:p w14:paraId="3E7C7627" w14:textId="51B121A9"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4</w:t>
            </w:r>
          </w:p>
        </w:tc>
        <w:tc>
          <w:tcPr>
            <w:tcW w:w="992" w:type="dxa"/>
            <w:tcBorders>
              <w:right w:val="single" w:sz="4" w:space="0" w:color="auto"/>
            </w:tcBorders>
            <w:vAlign w:val="center"/>
          </w:tcPr>
          <w:p w14:paraId="3E0F1AA9" w14:textId="30AA8973"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2</w:t>
            </w:r>
            <w:r>
              <w:rPr>
                <w:rFonts w:asciiTheme="majorHAnsi" w:eastAsia="Times New Roman" w:hAnsiTheme="majorHAnsi" w:cstheme="majorHAnsi"/>
                <w:color w:val="000000"/>
                <w:sz w:val="20"/>
                <w:szCs w:val="20"/>
              </w:rPr>
              <w:t>,</w:t>
            </w:r>
            <w:r w:rsidR="000500AB">
              <w:rPr>
                <w:rFonts w:asciiTheme="majorHAnsi" w:eastAsia="Times New Roman" w:hAnsiTheme="majorHAnsi" w:cstheme="majorHAnsi"/>
                <w:color w:val="000000"/>
                <w:sz w:val="20"/>
                <w:szCs w:val="20"/>
              </w:rPr>
              <w:t>6</w:t>
            </w:r>
            <w:r w:rsidRPr="009127DC">
              <w:rPr>
                <w:rFonts w:asciiTheme="majorHAnsi" w:eastAsia="Times New Roman" w:hAnsiTheme="majorHAnsi" w:cstheme="majorHAnsi"/>
                <w:color w:val="000000"/>
                <w:sz w:val="20"/>
                <w:szCs w:val="20"/>
              </w:rPr>
              <w:t>7</w:t>
            </w:r>
          </w:p>
        </w:tc>
        <w:tc>
          <w:tcPr>
            <w:tcW w:w="992" w:type="dxa"/>
            <w:tcBorders>
              <w:left w:val="single" w:sz="4" w:space="0" w:color="auto"/>
              <w:right w:val="nil"/>
            </w:tcBorders>
            <w:vAlign w:val="center"/>
          </w:tcPr>
          <w:p w14:paraId="47A15302" w14:textId="42F439A8"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12FA507E" w14:textId="2E54B9B3"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0" w:type="dxa"/>
            <w:tcBorders>
              <w:left w:val="nil"/>
            </w:tcBorders>
            <w:vAlign w:val="center"/>
          </w:tcPr>
          <w:p w14:paraId="4B8F120C" w14:textId="0364CF70"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r>
      <w:tr w:rsidR="00C105FC" w:rsidRPr="00382C8E" w14:paraId="7397B7E3" w14:textId="76617E00" w:rsidTr="00C105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2727EC9"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Lombardia</w:t>
            </w:r>
          </w:p>
        </w:tc>
        <w:tc>
          <w:tcPr>
            <w:tcW w:w="993" w:type="dxa"/>
            <w:noWrap/>
            <w:vAlign w:val="center"/>
            <w:hideMark/>
          </w:tcPr>
          <w:p w14:paraId="2D76DC15" w14:textId="70179CD6"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8863</w:t>
            </w:r>
          </w:p>
        </w:tc>
        <w:tc>
          <w:tcPr>
            <w:tcW w:w="850" w:type="dxa"/>
            <w:noWrap/>
            <w:vAlign w:val="center"/>
            <w:hideMark/>
          </w:tcPr>
          <w:p w14:paraId="43E5DD3B" w14:textId="7DDD54E7"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22</w:t>
            </w:r>
          </w:p>
        </w:tc>
        <w:tc>
          <w:tcPr>
            <w:tcW w:w="851" w:type="dxa"/>
            <w:tcBorders>
              <w:right w:val="single" w:sz="4" w:space="0" w:color="auto"/>
            </w:tcBorders>
            <w:noWrap/>
            <w:vAlign w:val="center"/>
            <w:hideMark/>
          </w:tcPr>
          <w:p w14:paraId="646504D6" w14:textId="7094887D"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0,25</w:t>
            </w:r>
          </w:p>
        </w:tc>
        <w:tc>
          <w:tcPr>
            <w:tcW w:w="992" w:type="dxa"/>
            <w:tcBorders>
              <w:left w:val="single" w:sz="4" w:space="0" w:color="auto"/>
            </w:tcBorders>
            <w:noWrap/>
            <w:vAlign w:val="center"/>
          </w:tcPr>
          <w:p w14:paraId="0AE50E6C" w14:textId="0D451BC0"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6897</w:t>
            </w:r>
          </w:p>
        </w:tc>
        <w:tc>
          <w:tcPr>
            <w:tcW w:w="850" w:type="dxa"/>
            <w:noWrap/>
            <w:vAlign w:val="center"/>
          </w:tcPr>
          <w:p w14:paraId="1066FB90" w14:textId="2F463D70"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21</w:t>
            </w:r>
          </w:p>
        </w:tc>
        <w:tc>
          <w:tcPr>
            <w:tcW w:w="851" w:type="dxa"/>
            <w:tcBorders>
              <w:right w:val="single" w:sz="4" w:space="0" w:color="auto"/>
            </w:tcBorders>
            <w:noWrap/>
            <w:vAlign w:val="center"/>
          </w:tcPr>
          <w:p w14:paraId="59CD6AE0" w14:textId="34AFBD5E"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0,30</w:t>
            </w:r>
          </w:p>
        </w:tc>
        <w:tc>
          <w:tcPr>
            <w:tcW w:w="992" w:type="dxa"/>
            <w:tcBorders>
              <w:left w:val="single" w:sz="4" w:space="0" w:color="auto"/>
            </w:tcBorders>
            <w:noWrap/>
            <w:vAlign w:val="center"/>
          </w:tcPr>
          <w:p w14:paraId="1DD42EDD" w14:textId="55008428"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5419</w:t>
            </w:r>
          </w:p>
        </w:tc>
        <w:tc>
          <w:tcPr>
            <w:tcW w:w="851" w:type="dxa"/>
            <w:noWrap/>
            <w:vAlign w:val="center"/>
          </w:tcPr>
          <w:p w14:paraId="70168D4E" w14:textId="0FDAD78A"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25</w:t>
            </w:r>
          </w:p>
        </w:tc>
        <w:tc>
          <w:tcPr>
            <w:tcW w:w="850" w:type="dxa"/>
            <w:tcBorders>
              <w:right w:val="single" w:sz="4" w:space="0" w:color="auto"/>
            </w:tcBorders>
            <w:noWrap/>
            <w:vAlign w:val="center"/>
          </w:tcPr>
          <w:p w14:paraId="2C37CBF1" w14:textId="598B76EA"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0,46</w:t>
            </w:r>
          </w:p>
        </w:tc>
        <w:tc>
          <w:tcPr>
            <w:tcW w:w="992" w:type="dxa"/>
            <w:tcBorders>
              <w:left w:val="single" w:sz="4" w:space="0" w:color="auto"/>
            </w:tcBorders>
            <w:vAlign w:val="center"/>
          </w:tcPr>
          <w:p w14:paraId="105D8109" w14:textId="40834345"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1" w:type="dxa"/>
            <w:vAlign w:val="center"/>
          </w:tcPr>
          <w:p w14:paraId="04CAE15C" w14:textId="7FC9409A"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992" w:type="dxa"/>
            <w:tcBorders>
              <w:right w:val="single" w:sz="4" w:space="0" w:color="auto"/>
            </w:tcBorders>
            <w:vAlign w:val="center"/>
          </w:tcPr>
          <w:p w14:paraId="2B3E0E6E" w14:textId="72669739"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992" w:type="dxa"/>
            <w:tcBorders>
              <w:left w:val="single" w:sz="4" w:space="0" w:color="auto"/>
              <w:right w:val="nil"/>
            </w:tcBorders>
            <w:vAlign w:val="center"/>
          </w:tcPr>
          <w:p w14:paraId="6EB6D45B" w14:textId="6B03FA00"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76FDA65C" w14:textId="64B472F9"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0" w:type="dxa"/>
            <w:tcBorders>
              <w:left w:val="nil"/>
            </w:tcBorders>
            <w:vAlign w:val="center"/>
          </w:tcPr>
          <w:p w14:paraId="152BBBB7" w14:textId="1AAFA103"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r>
      <w:tr w:rsidR="00C105FC" w:rsidRPr="00382C8E" w14:paraId="687870B9" w14:textId="6047481E" w:rsidTr="00C105FC">
        <w:trPr>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E76696A"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Marche</w:t>
            </w:r>
          </w:p>
        </w:tc>
        <w:tc>
          <w:tcPr>
            <w:tcW w:w="993" w:type="dxa"/>
            <w:noWrap/>
            <w:vAlign w:val="center"/>
            <w:hideMark/>
          </w:tcPr>
          <w:p w14:paraId="3FB6DB5A" w14:textId="02AD048B"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450</w:t>
            </w:r>
          </w:p>
        </w:tc>
        <w:tc>
          <w:tcPr>
            <w:tcW w:w="850" w:type="dxa"/>
            <w:noWrap/>
            <w:vAlign w:val="center"/>
            <w:hideMark/>
          </w:tcPr>
          <w:p w14:paraId="6509EF59" w14:textId="3F2E340D"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0</w:t>
            </w:r>
          </w:p>
        </w:tc>
        <w:tc>
          <w:tcPr>
            <w:tcW w:w="851" w:type="dxa"/>
            <w:tcBorders>
              <w:right w:val="single" w:sz="4" w:space="0" w:color="auto"/>
            </w:tcBorders>
            <w:noWrap/>
            <w:vAlign w:val="center"/>
            <w:hideMark/>
          </w:tcPr>
          <w:p w14:paraId="49301980" w14:textId="231C9104"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0,00</w:t>
            </w:r>
          </w:p>
        </w:tc>
        <w:tc>
          <w:tcPr>
            <w:tcW w:w="992" w:type="dxa"/>
            <w:tcBorders>
              <w:left w:val="single" w:sz="4" w:space="0" w:color="auto"/>
            </w:tcBorders>
            <w:noWrap/>
            <w:vAlign w:val="center"/>
          </w:tcPr>
          <w:p w14:paraId="56A9C9D6" w14:textId="19F40ACA"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422</w:t>
            </w:r>
          </w:p>
        </w:tc>
        <w:tc>
          <w:tcPr>
            <w:tcW w:w="850" w:type="dxa"/>
            <w:noWrap/>
            <w:vAlign w:val="center"/>
          </w:tcPr>
          <w:p w14:paraId="4AB107E2" w14:textId="424EB409"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0</w:t>
            </w:r>
          </w:p>
        </w:tc>
        <w:tc>
          <w:tcPr>
            <w:tcW w:w="851" w:type="dxa"/>
            <w:tcBorders>
              <w:right w:val="single" w:sz="4" w:space="0" w:color="auto"/>
            </w:tcBorders>
            <w:noWrap/>
            <w:vAlign w:val="center"/>
          </w:tcPr>
          <w:p w14:paraId="04884D96" w14:textId="605D9023"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0,00</w:t>
            </w:r>
          </w:p>
        </w:tc>
        <w:tc>
          <w:tcPr>
            <w:tcW w:w="992" w:type="dxa"/>
            <w:tcBorders>
              <w:left w:val="single" w:sz="4" w:space="0" w:color="auto"/>
            </w:tcBorders>
            <w:noWrap/>
            <w:vAlign w:val="center"/>
          </w:tcPr>
          <w:p w14:paraId="501AC592" w14:textId="006F8AE0"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1" w:type="dxa"/>
            <w:noWrap/>
            <w:vAlign w:val="center"/>
          </w:tcPr>
          <w:p w14:paraId="2E1A4F2D" w14:textId="522F6607"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0" w:type="dxa"/>
            <w:tcBorders>
              <w:right w:val="single" w:sz="4" w:space="0" w:color="auto"/>
            </w:tcBorders>
            <w:noWrap/>
            <w:vAlign w:val="center"/>
          </w:tcPr>
          <w:p w14:paraId="425C42B8" w14:textId="7F69EC4A"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Pr>
                <w:rFonts w:asciiTheme="majorHAnsi" w:eastAsia="Times New Roman" w:hAnsiTheme="majorHAnsi" w:cstheme="majorHAnsi"/>
                <w:color w:val="000000"/>
                <w:sz w:val="20"/>
                <w:szCs w:val="20"/>
              </w:rPr>
              <w:t>-</w:t>
            </w:r>
          </w:p>
        </w:tc>
        <w:tc>
          <w:tcPr>
            <w:tcW w:w="992" w:type="dxa"/>
            <w:tcBorders>
              <w:left w:val="single" w:sz="4" w:space="0" w:color="auto"/>
            </w:tcBorders>
            <w:vAlign w:val="center"/>
          </w:tcPr>
          <w:p w14:paraId="7DF181BB" w14:textId="06B88AE8"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1" w:type="dxa"/>
            <w:vAlign w:val="center"/>
          </w:tcPr>
          <w:p w14:paraId="09A13F45" w14:textId="66C052E9"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992" w:type="dxa"/>
            <w:tcBorders>
              <w:right w:val="single" w:sz="4" w:space="0" w:color="auto"/>
            </w:tcBorders>
            <w:vAlign w:val="center"/>
          </w:tcPr>
          <w:p w14:paraId="3ECF51F1" w14:textId="64C46B87"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992" w:type="dxa"/>
            <w:tcBorders>
              <w:left w:val="single" w:sz="4" w:space="0" w:color="auto"/>
              <w:right w:val="nil"/>
            </w:tcBorders>
            <w:vAlign w:val="center"/>
          </w:tcPr>
          <w:p w14:paraId="245D1255" w14:textId="129AB270"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21951FD2" w14:textId="79ABA60D"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0" w:type="dxa"/>
            <w:tcBorders>
              <w:left w:val="nil"/>
            </w:tcBorders>
            <w:vAlign w:val="center"/>
          </w:tcPr>
          <w:p w14:paraId="29A693B2" w14:textId="5EC0C116"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r>
      <w:tr w:rsidR="00C105FC" w:rsidRPr="00382C8E" w14:paraId="324FD148" w14:textId="7533AABD" w:rsidTr="00C105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F8947EA"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Molise</w:t>
            </w:r>
          </w:p>
        </w:tc>
        <w:tc>
          <w:tcPr>
            <w:tcW w:w="993" w:type="dxa"/>
            <w:noWrap/>
            <w:vAlign w:val="center"/>
            <w:hideMark/>
          </w:tcPr>
          <w:p w14:paraId="0098CCA1" w14:textId="0CCFF980"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0" w:type="dxa"/>
            <w:noWrap/>
            <w:vAlign w:val="center"/>
            <w:hideMark/>
          </w:tcPr>
          <w:p w14:paraId="00EEF045" w14:textId="103B9E4B"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w:t>
            </w:r>
          </w:p>
        </w:tc>
        <w:tc>
          <w:tcPr>
            <w:tcW w:w="851" w:type="dxa"/>
            <w:tcBorders>
              <w:right w:val="single" w:sz="4" w:space="0" w:color="auto"/>
            </w:tcBorders>
            <w:noWrap/>
            <w:vAlign w:val="center"/>
            <w:hideMark/>
          </w:tcPr>
          <w:p w14:paraId="698427E2" w14:textId="2385992D"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520C7D">
              <w:rPr>
                <w:rFonts w:asciiTheme="majorHAnsi" w:eastAsia="Times New Roman" w:hAnsiTheme="majorHAnsi" w:cstheme="majorHAnsi"/>
                <w:color w:val="000000"/>
                <w:sz w:val="20"/>
                <w:szCs w:val="20"/>
              </w:rPr>
              <w:t>-</w:t>
            </w:r>
          </w:p>
        </w:tc>
        <w:tc>
          <w:tcPr>
            <w:tcW w:w="992" w:type="dxa"/>
            <w:tcBorders>
              <w:left w:val="single" w:sz="4" w:space="0" w:color="auto"/>
            </w:tcBorders>
            <w:noWrap/>
            <w:vAlign w:val="center"/>
          </w:tcPr>
          <w:p w14:paraId="71D0496A" w14:textId="57521AE7"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0" w:type="dxa"/>
            <w:noWrap/>
            <w:vAlign w:val="center"/>
          </w:tcPr>
          <w:p w14:paraId="5E9D6BAE" w14:textId="03DEFBAB"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1" w:type="dxa"/>
            <w:tcBorders>
              <w:right w:val="single" w:sz="4" w:space="0" w:color="auto"/>
            </w:tcBorders>
            <w:noWrap/>
            <w:vAlign w:val="center"/>
          </w:tcPr>
          <w:p w14:paraId="5838DBEF" w14:textId="1C698A3E"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520C7D">
              <w:rPr>
                <w:rFonts w:asciiTheme="majorHAnsi" w:eastAsia="Times New Roman" w:hAnsiTheme="majorHAnsi" w:cstheme="majorHAnsi"/>
                <w:color w:val="000000"/>
                <w:sz w:val="20"/>
                <w:szCs w:val="20"/>
              </w:rPr>
              <w:t>-</w:t>
            </w:r>
          </w:p>
        </w:tc>
        <w:tc>
          <w:tcPr>
            <w:tcW w:w="992" w:type="dxa"/>
            <w:tcBorders>
              <w:left w:val="single" w:sz="4" w:space="0" w:color="auto"/>
            </w:tcBorders>
            <w:noWrap/>
            <w:vAlign w:val="center"/>
          </w:tcPr>
          <w:p w14:paraId="5A150CE6" w14:textId="17E92C11"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1" w:type="dxa"/>
            <w:noWrap/>
            <w:vAlign w:val="center"/>
          </w:tcPr>
          <w:p w14:paraId="749CCAD6" w14:textId="674C3CD9"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0" w:type="dxa"/>
            <w:tcBorders>
              <w:right w:val="single" w:sz="4" w:space="0" w:color="auto"/>
            </w:tcBorders>
            <w:noWrap/>
            <w:vAlign w:val="center"/>
          </w:tcPr>
          <w:p w14:paraId="3E1E7A8A" w14:textId="72C74545"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Pr>
                <w:rFonts w:asciiTheme="majorHAnsi" w:eastAsia="Times New Roman" w:hAnsiTheme="majorHAnsi" w:cstheme="majorHAnsi"/>
                <w:color w:val="000000"/>
                <w:sz w:val="20"/>
                <w:szCs w:val="20"/>
              </w:rPr>
              <w:t>-</w:t>
            </w:r>
          </w:p>
        </w:tc>
        <w:tc>
          <w:tcPr>
            <w:tcW w:w="992" w:type="dxa"/>
            <w:tcBorders>
              <w:left w:val="single" w:sz="4" w:space="0" w:color="auto"/>
            </w:tcBorders>
            <w:vAlign w:val="center"/>
          </w:tcPr>
          <w:p w14:paraId="6D69264A" w14:textId="022615A9"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1" w:type="dxa"/>
            <w:vAlign w:val="center"/>
          </w:tcPr>
          <w:p w14:paraId="2F403EBA" w14:textId="6BCB2951"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992" w:type="dxa"/>
            <w:tcBorders>
              <w:right w:val="single" w:sz="4" w:space="0" w:color="auto"/>
            </w:tcBorders>
            <w:vAlign w:val="center"/>
          </w:tcPr>
          <w:p w14:paraId="4269BD4C" w14:textId="5E5E03C4"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992" w:type="dxa"/>
            <w:tcBorders>
              <w:left w:val="single" w:sz="4" w:space="0" w:color="auto"/>
              <w:right w:val="nil"/>
            </w:tcBorders>
            <w:vAlign w:val="center"/>
          </w:tcPr>
          <w:p w14:paraId="27ADA2F5" w14:textId="53BC1D78"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4B5152F1" w14:textId="490E3AA1"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0" w:type="dxa"/>
            <w:tcBorders>
              <w:left w:val="nil"/>
            </w:tcBorders>
            <w:vAlign w:val="center"/>
          </w:tcPr>
          <w:p w14:paraId="5A2A0C18" w14:textId="23BC5065"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r>
      <w:tr w:rsidR="00C105FC" w:rsidRPr="00382C8E" w14:paraId="35F03134" w14:textId="621F77F9" w:rsidTr="00C105FC">
        <w:trPr>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3B1C8622"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Piemonte</w:t>
            </w:r>
          </w:p>
        </w:tc>
        <w:tc>
          <w:tcPr>
            <w:tcW w:w="993" w:type="dxa"/>
            <w:noWrap/>
            <w:vAlign w:val="center"/>
            <w:hideMark/>
          </w:tcPr>
          <w:p w14:paraId="50528B0F" w14:textId="7917DE4D"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2321</w:t>
            </w:r>
          </w:p>
        </w:tc>
        <w:tc>
          <w:tcPr>
            <w:tcW w:w="850" w:type="dxa"/>
            <w:noWrap/>
            <w:vAlign w:val="center"/>
            <w:hideMark/>
          </w:tcPr>
          <w:p w14:paraId="09ADADF2" w14:textId="69DB3A29"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6</w:t>
            </w:r>
          </w:p>
        </w:tc>
        <w:tc>
          <w:tcPr>
            <w:tcW w:w="851" w:type="dxa"/>
            <w:tcBorders>
              <w:right w:val="single" w:sz="4" w:space="0" w:color="auto"/>
            </w:tcBorders>
            <w:noWrap/>
            <w:vAlign w:val="center"/>
            <w:hideMark/>
          </w:tcPr>
          <w:p w14:paraId="66F6DB2D" w14:textId="05222F82"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0,26</w:t>
            </w:r>
          </w:p>
        </w:tc>
        <w:tc>
          <w:tcPr>
            <w:tcW w:w="992" w:type="dxa"/>
            <w:tcBorders>
              <w:left w:val="single" w:sz="4" w:space="0" w:color="auto"/>
            </w:tcBorders>
            <w:noWrap/>
            <w:vAlign w:val="center"/>
          </w:tcPr>
          <w:p w14:paraId="5BAF8FA5" w14:textId="0B8545AD"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2193</w:t>
            </w:r>
          </w:p>
        </w:tc>
        <w:tc>
          <w:tcPr>
            <w:tcW w:w="850" w:type="dxa"/>
            <w:noWrap/>
            <w:vAlign w:val="center"/>
          </w:tcPr>
          <w:p w14:paraId="79268AC0" w14:textId="12CEC136"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11</w:t>
            </w:r>
          </w:p>
        </w:tc>
        <w:tc>
          <w:tcPr>
            <w:tcW w:w="851" w:type="dxa"/>
            <w:tcBorders>
              <w:right w:val="single" w:sz="4" w:space="0" w:color="auto"/>
            </w:tcBorders>
            <w:noWrap/>
            <w:vAlign w:val="center"/>
          </w:tcPr>
          <w:p w14:paraId="56A5D179" w14:textId="20D6F369"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0,50</w:t>
            </w:r>
          </w:p>
        </w:tc>
        <w:tc>
          <w:tcPr>
            <w:tcW w:w="992" w:type="dxa"/>
            <w:tcBorders>
              <w:left w:val="single" w:sz="4" w:space="0" w:color="auto"/>
            </w:tcBorders>
            <w:noWrap/>
            <w:vAlign w:val="center"/>
          </w:tcPr>
          <w:p w14:paraId="72E1981F" w14:textId="7144BEDC"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1981</w:t>
            </w:r>
          </w:p>
        </w:tc>
        <w:tc>
          <w:tcPr>
            <w:tcW w:w="851" w:type="dxa"/>
            <w:noWrap/>
            <w:vAlign w:val="center"/>
          </w:tcPr>
          <w:p w14:paraId="5395D06D" w14:textId="755AF534"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25</w:t>
            </w:r>
          </w:p>
        </w:tc>
        <w:tc>
          <w:tcPr>
            <w:tcW w:w="850" w:type="dxa"/>
            <w:tcBorders>
              <w:right w:val="single" w:sz="4" w:space="0" w:color="auto"/>
            </w:tcBorders>
            <w:noWrap/>
            <w:vAlign w:val="center"/>
          </w:tcPr>
          <w:p w14:paraId="3569C67B" w14:textId="3D7DD2B0"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1,26</w:t>
            </w:r>
          </w:p>
        </w:tc>
        <w:tc>
          <w:tcPr>
            <w:tcW w:w="992" w:type="dxa"/>
            <w:tcBorders>
              <w:left w:val="single" w:sz="4" w:space="0" w:color="auto"/>
            </w:tcBorders>
            <w:vAlign w:val="center"/>
          </w:tcPr>
          <w:p w14:paraId="6AEFD083" w14:textId="15CE21BD"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1" w:type="dxa"/>
            <w:vAlign w:val="center"/>
          </w:tcPr>
          <w:p w14:paraId="22A77143" w14:textId="6488E283"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992" w:type="dxa"/>
            <w:tcBorders>
              <w:right w:val="single" w:sz="4" w:space="0" w:color="auto"/>
            </w:tcBorders>
            <w:vAlign w:val="center"/>
          </w:tcPr>
          <w:p w14:paraId="54BFF618" w14:textId="57C35B5B"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992" w:type="dxa"/>
            <w:tcBorders>
              <w:left w:val="single" w:sz="4" w:space="0" w:color="auto"/>
              <w:right w:val="nil"/>
            </w:tcBorders>
            <w:vAlign w:val="center"/>
          </w:tcPr>
          <w:p w14:paraId="7AA08BA5" w14:textId="72C379EE"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7C1A3372" w14:textId="41EC20B5"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c>
          <w:tcPr>
            <w:tcW w:w="850" w:type="dxa"/>
            <w:tcBorders>
              <w:left w:val="nil"/>
            </w:tcBorders>
            <w:vAlign w:val="center"/>
          </w:tcPr>
          <w:p w14:paraId="6C4A745B" w14:textId="0A64FFA5"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B5CD0">
              <w:rPr>
                <w:rFonts w:asciiTheme="majorHAnsi" w:eastAsia="Times New Roman" w:hAnsiTheme="majorHAnsi" w:cstheme="majorHAnsi"/>
                <w:color w:val="000000"/>
                <w:sz w:val="20"/>
                <w:szCs w:val="20"/>
              </w:rPr>
              <w:t>-</w:t>
            </w:r>
          </w:p>
        </w:tc>
      </w:tr>
      <w:tr w:rsidR="00C105FC" w:rsidRPr="00382C8E" w14:paraId="58BC5C99" w14:textId="37566EC9" w:rsidTr="00C105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A9C6D88" w14:textId="7DDEF181"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P.A. Bolzano</w:t>
            </w:r>
          </w:p>
        </w:tc>
        <w:tc>
          <w:tcPr>
            <w:tcW w:w="993" w:type="dxa"/>
            <w:noWrap/>
            <w:vAlign w:val="center"/>
            <w:hideMark/>
          </w:tcPr>
          <w:p w14:paraId="3E22EBD9" w14:textId="66CB5E5B"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570</w:t>
            </w:r>
          </w:p>
        </w:tc>
        <w:tc>
          <w:tcPr>
            <w:tcW w:w="850" w:type="dxa"/>
            <w:noWrap/>
            <w:vAlign w:val="center"/>
            <w:hideMark/>
          </w:tcPr>
          <w:p w14:paraId="5CBEBDD2" w14:textId="63B584C3"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0</w:t>
            </w:r>
          </w:p>
        </w:tc>
        <w:tc>
          <w:tcPr>
            <w:tcW w:w="851" w:type="dxa"/>
            <w:tcBorders>
              <w:right w:val="single" w:sz="4" w:space="0" w:color="auto"/>
            </w:tcBorders>
            <w:noWrap/>
            <w:vAlign w:val="center"/>
            <w:hideMark/>
          </w:tcPr>
          <w:p w14:paraId="1C8500E6" w14:textId="00AC6C08"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0,00</w:t>
            </w:r>
          </w:p>
        </w:tc>
        <w:tc>
          <w:tcPr>
            <w:tcW w:w="992" w:type="dxa"/>
            <w:tcBorders>
              <w:left w:val="single" w:sz="4" w:space="0" w:color="auto"/>
            </w:tcBorders>
            <w:noWrap/>
            <w:vAlign w:val="center"/>
          </w:tcPr>
          <w:p w14:paraId="1571F05E" w14:textId="71B92DB2"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539</w:t>
            </w:r>
          </w:p>
        </w:tc>
        <w:tc>
          <w:tcPr>
            <w:tcW w:w="850" w:type="dxa"/>
            <w:noWrap/>
            <w:vAlign w:val="center"/>
          </w:tcPr>
          <w:p w14:paraId="4F1F0ADB" w14:textId="681AE7BF"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4</w:t>
            </w:r>
          </w:p>
        </w:tc>
        <w:tc>
          <w:tcPr>
            <w:tcW w:w="851" w:type="dxa"/>
            <w:tcBorders>
              <w:right w:val="single" w:sz="4" w:space="0" w:color="auto"/>
            </w:tcBorders>
            <w:noWrap/>
            <w:vAlign w:val="center"/>
          </w:tcPr>
          <w:p w14:paraId="74F0630D" w14:textId="6B3966EC"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0,74</w:t>
            </w:r>
          </w:p>
        </w:tc>
        <w:tc>
          <w:tcPr>
            <w:tcW w:w="992" w:type="dxa"/>
            <w:tcBorders>
              <w:left w:val="single" w:sz="4" w:space="0" w:color="auto"/>
            </w:tcBorders>
            <w:noWrap/>
            <w:vAlign w:val="center"/>
          </w:tcPr>
          <w:p w14:paraId="4A3D2A70" w14:textId="142E5217"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353</w:t>
            </w:r>
          </w:p>
        </w:tc>
        <w:tc>
          <w:tcPr>
            <w:tcW w:w="851" w:type="dxa"/>
            <w:noWrap/>
            <w:vAlign w:val="center"/>
          </w:tcPr>
          <w:p w14:paraId="2791D910" w14:textId="500FF4A0"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w:t>
            </w:r>
          </w:p>
        </w:tc>
        <w:tc>
          <w:tcPr>
            <w:tcW w:w="850" w:type="dxa"/>
            <w:tcBorders>
              <w:right w:val="single" w:sz="4" w:space="0" w:color="auto"/>
            </w:tcBorders>
            <w:noWrap/>
            <w:vAlign w:val="center"/>
          </w:tcPr>
          <w:p w14:paraId="21411481" w14:textId="0F2887C7"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0,57</w:t>
            </w:r>
          </w:p>
        </w:tc>
        <w:tc>
          <w:tcPr>
            <w:tcW w:w="992" w:type="dxa"/>
            <w:tcBorders>
              <w:left w:val="single" w:sz="4" w:space="0" w:color="auto"/>
            </w:tcBorders>
            <w:vAlign w:val="center"/>
          </w:tcPr>
          <w:p w14:paraId="451AD39E" w14:textId="32B7DB56"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285</w:t>
            </w:r>
          </w:p>
        </w:tc>
        <w:tc>
          <w:tcPr>
            <w:tcW w:w="851" w:type="dxa"/>
            <w:vAlign w:val="center"/>
          </w:tcPr>
          <w:p w14:paraId="05E4CECB" w14:textId="38901E2A"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4</w:t>
            </w:r>
          </w:p>
        </w:tc>
        <w:tc>
          <w:tcPr>
            <w:tcW w:w="992" w:type="dxa"/>
            <w:tcBorders>
              <w:right w:val="single" w:sz="4" w:space="0" w:color="auto"/>
            </w:tcBorders>
            <w:vAlign w:val="center"/>
          </w:tcPr>
          <w:p w14:paraId="32FAD90C" w14:textId="1967DFB7"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1</w:t>
            </w:r>
            <w:r>
              <w:rPr>
                <w:rFonts w:asciiTheme="majorHAnsi" w:eastAsia="Times New Roman" w:hAnsiTheme="majorHAnsi" w:cstheme="majorHAnsi"/>
                <w:color w:val="000000"/>
                <w:sz w:val="20"/>
                <w:szCs w:val="20"/>
              </w:rPr>
              <w:t>,</w:t>
            </w:r>
            <w:r w:rsidRPr="009127DC">
              <w:rPr>
                <w:rFonts w:asciiTheme="majorHAnsi" w:eastAsia="Times New Roman" w:hAnsiTheme="majorHAnsi" w:cstheme="majorHAnsi"/>
                <w:color w:val="000000"/>
                <w:sz w:val="20"/>
                <w:szCs w:val="20"/>
              </w:rPr>
              <w:t>4</w:t>
            </w:r>
            <w:r w:rsidR="000500AB">
              <w:rPr>
                <w:rFonts w:asciiTheme="majorHAnsi" w:eastAsia="Times New Roman" w:hAnsiTheme="majorHAnsi" w:cstheme="majorHAnsi"/>
                <w:color w:val="000000"/>
                <w:sz w:val="20"/>
                <w:szCs w:val="20"/>
              </w:rPr>
              <w:t>0</w:t>
            </w:r>
          </w:p>
        </w:tc>
        <w:tc>
          <w:tcPr>
            <w:tcW w:w="992" w:type="dxa"/>
            <w:tcBorders>
              <w:left w:val="single" w:sz="4" w:space="0" w:color="auto"/>
              <w:right w:val="nil"/>
            </w:tcBorders>
            <w:vAlign w:val="center"/>
          </w:tcPr>
          <w:p w14:paraId="4B63884D" w14:textId="344CE510"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56069">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4470C24C" w14:textId="627AB3D9"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56069">
              <w:rPr>
                <w:rFonts w:asciiTheme="majorHAnsi" w:eastAsia="Times New Roman" w:hAnsiTheme="majorHAnsi" w:cstheme="majorHAnsi"/>
                <w:color w:val="000000"/>
                <w:sz w:val="20"/>
                <w:szCs w:val="20"/>
              </w:rPr>
              <w:t>-</w:t>
            </w:r>
          </w:p>
        </w:tc>
        <w:tc>
          <w:tcPr>
            <w:tcW w:w="850" w:type="dxa"/>
            <w:tcBorders>
              <w:left w:val="nil"/>
            </w:tcBorders>
            <w:vAlign w:val="center"/>
          </w:tcPr>
          <w:p w14:paraId="09E4F8C1" w14:textId="18527ABB"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56069">
              <w:rPr>
                <w:rFonts w:asciiTheme="majorHAnsi" w:eastAsia="Times New Roman" w:hAnsiTheme="majorHAnsi" w:cstheme="majorHAnsi"/>
                <w:color w:val="000000"/>
                <w:sz w:val="20"/>
                <w:szCs w:val="20"/>
              </w:rPr>
              <w:t>-</w:t>
            </w:r>
          </w:p>
        </w:tc>
      </w:tr>
      <w:tr w:rsidR="00C105FC" w:rsidRPr="00382C8E" w14:paraId="2D9D1C5B" w14:textId="44EF20AA" w:rsidTr="00C105FC">
        <w:trPr>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D393B37" w14:textId="3AF1E179"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P.A. Trento</w:t>
            </w:r>
          </w:p>
        </w:tc>
        <w:tc>
          <w:tcPr>
            <w:tcW w:w="993" w:type="dxa"/>
            <w:noWrap/>
            <w:vAlign w:val="center"/>
            <w:hideMark/>
          </w:tcPr>
          <w:p w14:paraId="27A17A75" w14:textId="0B178E16"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563</w:t>
            </w:r>
          </w:p>
        </w:tc>
        <w:tc>
          <w:tcPr>
            <w:tcW w:w="850" w:type="dxa"/>
            <w:noWrap/>
            <w:vAlign w:val="center"/>
            <w:hideMark/>
          </w:tcPr>
          <w:p w14:paraId="78E3AD4C" w14:textId="5A3F9839"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3</w:t>
            </w:r>
          </w:p>
        </w:tc>
        <w:tc>
          <w:tcPr>
            <w:tcW w:w="851" w:type="dxa"/>
            <w:tcBorders>
              <w:right w:val="single" w:sz="4" w:space="0" w:color="auto"/>
            </w:tcBorders>
            <w:noWrap/>
            <w:vAlign w:val="center"/>
            <w:hideMark/>
          </w:tcPr>
          <w:p w14:paraId="517C31CC" w14:textId="5763C754"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0,53</w:t>
            </w:r>
          </w:p>
        </w:tc>
        <w:tc>
          <w:tcPr>
            <w:tcW w:w="992" w:type="dxa"/>
            <w:tcBorders>
              <w:left w:val="single" w:sz="4" w:space="0" w:color="auto"/>
            </w:tcBorders>
            <w:noWrap/>
            <w:vAlign w:val="center"/>
          </w:tcPr>
          <w:p w14:paraId="26070E43" w14:textId="29E2D641"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532</w:t>
            </w:r>
          </w:p>
        </w:tc>
        <w:tc>
          <w:tcPr>
            <w:tcW w:w="850" w:type="dxa"/>
            <w:noWrap/>
            <w:vAlign w:val="center"/>
          </w:tcPr>
          <w:p w14:paraId="77BADDDA" w14:textId="7E42554D"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10</w:t>
            </w:r>
          </w:p>
        </w:tc>
        <w:tc>
          <w:tcPr>
            <w:tcW w:w="851" w:type="dxa"/>
            <w:tcBorders>
              <w:right w:val="single" w:sz="4" w:space="0" w:color="auto"/>
            </w:tcBorders>
            <w:noWrap/>
            <w:vAlign w:val="center"/>
          </w:tcPr>
          <w:p w14:paraId="56DDF944" w14:textId="51CF5512"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1,88</w:t>
            </w:r>
          </w:p>
        </w:tc>
        <w:tc>
          <w:tcPr>
            <w:tcW w:w="992" w:type="dxa"/>
            <w:tcBorders>
              <w:left w:val="single" w:sz="4" w:space="0" w:color="auto"/>
            </w:tcBorders>
            <w:noWrap/>
            <w:vAlign w:val="center"/>
          </w:tcPr>
          <w:p w14:paraId="3D83A1DA" w14:textId="19FF752C"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554</w:t>
            </w:r>
          </w:p>
        </w:tc>
        <w:tc>
          <w:tcPr>
            <w:tcW w:w="851" w:type="dxa"/>
            <w:noWrap/>
            <w:vAlign w:val="center"/>
          </w:tcPr>
          <w:p w14:paraId="7DE50EC5" w14:textId="783EE675"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11</w:t>
            </w:r>
          </w:p>
        </w:tc>
        <w:tc>
          <w:tcPr>
            <w:tcW w:w="850" w:type="dxa"/>
            <w:tcBorders>
              <w:right w:val="single" w:sz="4" w:space="0" w:color="auto"/>
            </w:tcBorders>
            <w:noWrap/>
            <w:vAlign w:val="center"/>
          </w:tcPr>
          <w:p w14:paraId="57748EF4" w14:textId="201C0FAA"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1,99</w:t>
            </w:r>
          </w:p>
        </w:tc>
        <w:tc>
          <w:tcPr>
            <w:tcW w:w="992" w:type="dxa"/>
            <w:tcBorders>
              <w:left w:val="single" w:sz="4" w:space="0" w:color="auto"/>
            </w:tcBorders>
            <w:vAlign w:val="center"/>
          </w:tcPr>
          <w:p w14:paraId="4F322250" w14:textId="79E1CEFA"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656</w:t>
            </w:r>
          </w:p>
        </w:tc>
        <w:tc>
          <w:tcPr>
            <w:tcW w:w="851" w:type="dxa"/>
            <w:vAlign w:val="center"/>
          </w:tcPr>
          <w:p w14:paraId="7CBBEC7A" w14:textId="0FA7DC62"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37</w:t>
            </w:r>
          </w:p>
        </w:tc>
        <w:tc>
          <w:tcPr>
            <w:tcW w:w="992" w:type="dxa"/>
            <w:tcBorders>
              <w:right w:val="single" w:sz="4" w:space="0" w:color="auto"/>
            </w:tcBorders>
            <w:vAlign w:val="center"/>
          </w:tcPr>
          <w:p w14:paraId="37469D58" w14:textId="40FE2847"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5</w:t>
            </w:r>
            <w:r>
              <w:rPr>
                <w:rFonts w:asciiTheme="majorHAnsi" w:eastAsia="Times New Roman" w:hAnsiTheme="majorHAnsi" w:cstheme="majorHAnsi"/>
                <w:color w:val="000000"/>
                <w:sz w:val="20"/>
                <w:szCs w:val="20"/>
              </w:rPr>
              <w:t>,</w:t>
            </w:r>
            <w:r w:rsidRPr="009127DC">
              <w:rPr>
                <w:rFonts w:asciiTheme="majorHAnsi" w:eastAsia="Times New Roman" w:hAnsiTheme="majorHAnsi" w:cstheme="majorHAnsi"/>
                <w:color w:val="000000"/>
                <w:sz w:val="20"/>
                <w:szCs w:val="20"/>
              </w:rPr>
              <w:t>6</w:t>
            </w:r>
            <w:r w:rsidR="000500AB">
              <w:rPr>
                <w:rFonts w:asciiTheme="majorHAnsi" w:eastAsia="Times New Roman" w:hAnsiTheme="majorHAnsi" w:cstheme="majorHAnsi"/>
                <w:color w:val="000000"/>
                <w:sz w:val="20"/>
                <w:szCs w:val="20"/>
              </w:rPr>
              <w:t>4</w:t>
            </w:r>
          </w:p>
        </w:tc>
        <w:tc>
          <w:tcPr>
            <w:tcW w:w="992" w:type="dxa"/>
            <w:tcBorders>
              <w:left w:val="single" w:sz="4" w:space="0" w:color="auto"/>
              <w:right w:val="nil"/>
            </w:tcBorders>
            <w:vAlign w:val="center"/>
          </w:tcPr>
          <w:p w14:paraId="7C8E7EA9" w14:textId="425F778C"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234</w:t>
            </w:r>
          </w:p>
        </w:tc>
        <w:tc>
          <w:tcPr>
            <w:tcW w:w="851" w:type="dxa"/>
            <w:tcBorders>
              <w:left w:val="nil"/>
              <w:right w:val="nil"/>
            </w:tcBorders>
            <w:vAlign w:val="center"/>
          </w:tcPr>
          <w:p w14:paraId="019E0F1C" w14:textId="637A18C3"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18</w:t>
            </w:r>
          </w:p>
        </w:tc>
        <w:tc>
          <w:tcPr>
            <w:tcW w:w="850" w:type="dxa"/>
            <w:tcBorders>
              <w:left w:val="nil"/>
            </w:tcBorders>
            <w:vAlign w:val="center"/>
          </w:tcPr>
          <w:p w14:paraId="24C4E104" w14:textId="66849214"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C44CD">
              <w:rPr>
                <w:rFonts w:asciiTheme="majorHAnsi" w:eastAsia="Times New Roman" w:hAnsiTheme="majorHAnsi" w:cstheme="majorHAnsi"/>
                <w:color w:val="000000"/>
                <w:sz w:val="20"/>
                <w:szCs w:val="20"/>
              </w:rPr>
              <w:t>7</w:t>
            </w:r>
            <w:r w:rsidR="00B507C0">
              <w:rPr>
                <w:rFonts w:asciiTheme="majorHAnsi" w:eastAsia="Times New Roman" w:hAnsiTheme="majorHAnsi" w:cstheme="majorHAnsi"/>
                <w:color w:val="000000"/>
                <w:sz w:val="20"/>
                <w:szCs w:val="20"/>
              </w:rPr>
              <w:t>,69</w:t>
            </w:r>
          </w:p>
        </w:tc>
      </w:tr>
      <w:tr w:rsidR="00C105FC" w:rsidRPr="00382C8E" w14:paraId="3E2D569B" w14:textId="2D82D34E" w:rsidTr="00C105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F55903E"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Puglia</w:t>
            </w:r>
          </w:p>
        </w:tc>
        <w:tc>
          <w:tcPr>
            <w:tcW w:w="993" w:type="dxa"/>
            <w:noWrap/>
            <w:vAlign w:val="center"/>
            <w:hideMark/>
          </w:tcPr>
          <w:p w14:paraId="108B9BC7" w14:textId="0D242CBD"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2523</w:t>
            </w:r>
          </w:p>
        </w:tc>
        <w:tc>
          <w:tcPr>
            <w:tcW w:w="850" w:type="dxa"/>
            <w:noWrap/>
            <w:vAlign w:val="center"/>
            <w:hideMark/>
          </w:tcPr>
          <w:p w14:paraId="56E3E181" w14:textId="6A1326A2"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6</w:t>
            </w:r>
          </w:p>
        </w:tc>
        <w:tc>
          <w:tcPr>
            <w:tcW w:w="851" w:type="dxa"/>
            <w:tcBorders>
              <w:right w:val="single" w:sz="4" w:space="0" w:color="auto"/>
            </w:tcBorders>
            <w:noWrap/>
            <w:vAlign w:val="center"/>
            <w:hideMark/>
          </w:tcPr>
          <w:p w14:paraId="7F4F0540" w14:textId="457FB42A"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0,24</w:t>
            </w:r>
          </w:p>
        </w:tc>
        <w:tc>
          <w:tcPr>
            <w:tcW w:w="992" w:type="dxa"/>
            <w:tcBorders>
              <w:left w:val="single" w:sz="4" w:space="0" w:color="auto"/>
            </w:tcBorders>
            <w:noWrap/>
            <w:vAlign w:val="center"/>
          </w:tcPr>
          <w:p w14:paraId="51E68DFE" w14:textId="4F2F880C"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2728</w:t>
            </w:r>
          </w:p>
        </w:tc>
        <w:tc>
          <w:tcPr>
            <w:tcW w:w="850" w:type="dxa"/>
            <w:noWrap/>
            <w:vAlign w:val="center"/>
          </w:tcPr>
          <w:p w14:paraId="14E22B22" w14:textId="6D831790"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5</w:t>
            </w:r>
          </w:p>
        </w:tc>
        <w:tc>
          <w:tcPr>
            <w:tcW w:w="851" w:type="dxa"/>
            <w:tcBorders>
              <w:right w:val="single" w:sz="4" w:space="0" w:color="auto"/>
            </w:tcBorders>
            <w:noWrap/>
            <w:vAlign w:val="center"/>
          </w:tcPr>
          <w:p w14:paraId="439D735F" w14:textId="592BDC08"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0,18</w:t>
            </w:r>
          </w:p>
        </w:tc>
        <w:tc>
          <w:tcPr>
            <w:tcW w:w="992" w:type="dxa"/>
            <w:tcBorders>
              <w:left w:val="single" w:sz="4" w:space="0" w:color="auto"/>
            </w:tcBorders>
            <w:noWrap/>
            <w:vAlign w:val="center"/>
          </w:tcPr>
          <w:p w14:paraId="17D318DE" w14:textId="02A50E54"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1" w:type="dxa"/>
            <w:noWrap/>
            <w:vAlign w:val="center"/>
          </w:tcPr>
          <w:p w14:paraId="186DA8DC" w14:textId="112363D1"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t>
            </w:r>
          </w:p>
        </w:tc>
        <w:tc>
          <w:tcPr>
            <w:tcW w:w="850" w:type="dxa"/>
            <w:tcBorders>
              <w:right w:val="single" w:sz="4" w:space="0" w:color="auto"/>
            </w:tcBorders>
            <w:noWrap/>
            <w:vAlign w:val="center"/>
          </w:tcPr>
          <w:p w14:paraId="41F3B9D7" w14:textId="15B8FE5B"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Pr>
                <w:rFonts w:asciiTheme="majorHAnsi" w:eastAsia="Times New Roman" w:hAnsiTheme="majorHAnsi" w:cstheme="majorHAnsi"/>
                <w:color w:val="000000"/>
                <w:sz w:val="20"/>
                <w:szCs w:val="20"/>
              </w:rPr>
              <w:t>-</w:t>
            </w:r>
          </w:p>
        </w:tc>
        <w:tc>
          <w:tcPr>
            <w:tcW w:w="992" w:type="dxa"/>
            <w:tcBorders>
              <w:left w:val="single" w:sz="4" w:space="0" w:color="auto"/>
            </w:tcBorders>
            <w:vAlign w:val="center"/>
          </w:tcPr>
          <w:p w14:paraId="332C267E" w14:textId="695CF39F"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c>
          <w:tcPr>
            <w:tcW w:w="851" w:type="dxa"/>
            <w:vAlign w:val="center"/>
          </w:tcPr>
          <w:p w14:paraId="06B031B7" w14:textId="5A182E2A"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c>
          <w:tcPr>
            <w:tcW w:w="992" w:type="dxa"/>
            <w:tcBorders>
              <w:right w:val="single" w:sz="4" w:space="0" w:color="auto"/>
            </w:tcBorders>
            <w:vAlign w:val="center"/>
          </w:tcPr>
          <w:p w14:paraId="5266F476" w14:textId="43B2D42A"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c>
          <w:tcPr>
            <w:tcW w:w="992" w:type="dxa"/>
            <w:tcBorders>
              <w:left w:val="single" w:sz="4" w:space="0" w:color="auto"/>
              <w:right w:val="nil"/>
            </w:tcBorders>
            <w:vAlign w:val="center"/>
          </w:tcPr>
          <w:p w14:paraId="651929E1" w14:textId="623E0B2C"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11689274" w14:textId="79F89DE0"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c>
          <w:tcPr>
            <w:tcW w:w="850" w:type="dxa"/>
            <w:tcBorders>
              <w:left w:val="nil"/>
            </w:tcBorders>
            <w:vAlign w:val="center"/>
          </w:tcPr>
          <w:p w14:paraId="0EF11A1A" w14:textId="17C0D40E"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r>
      <w:tr w:rsidR="00C105FC" w:rsidRPr="00382C8E" w14:paraId="12CB4EF7" w14:textId="3B94DB07" w:rsidTr="00C105FC">
        <w:trPr>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C60488E"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Sardegna</w:t>
            </w:r>
          </w:p>
        </w:tc>
        <w:tc>
          <w:tcPr>
            <w:tcW w:w="993" w:type="dxa"/>
            <w:noWrap/>
            <w:vAlign w:val="center"/>
            <w:hideMark/>
          </w:tcPr>
          <w:p w14:paraId="44CC5E08" w14:textId="31CD3575"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1276</w:t>
            </w:r>
          </w:p>
        </w:tc>
        <w:tc>
          <w:tcPr>
            <w:tcW w:w="850" w:type="dxa"/>
            <w:noWrap/>
            <w:vAlign w:val="center"/>
            <w:hideMark/>
          </w:tcPr>
          <w:p w14:paraId="6F4028DA" w14:textId="1951A249"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1</w:t>
            </w:r>
          </w:p>
        </w:tc>
        <w:tc>
          <w:tcPr>
            <w:tcW w:w="851" w:type="dxa"/>
            <w:tcBorders>
              <w:right w:val="single" w:sz="4" w:space="0" w:color="auto"/>
            </w:tcBorders>
            <w:noWrap/>
            <w:vAlign w:val="center"/>
            <w:hideMark/>
          </w:tcPr>
          <w:p w14:paraId="0B6C2C22" w14:textId="7C004B06"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0,08</w:t>
            </w:r>
          </w:p>
        </w:tc>
        <w:tc>
          <w:tcPr>
            <w:tcW w:w="992" w:type="dxa"/>
            <w:tcBorders>
              <w:left w:val="single" w:sz="4" w:space="0" w:color="auto"/>
            </w:tcBorders>
            <w:noWrap/>
            <w:vAlign w:val="center"/>
          </w:tcPr>
          <w:p w14:paraId="3E2CD64F" w14:textId="324B2CE0"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1557</w:t>
            </w:r>
          </w:p>
        </w:tc>
        <w:tc>
          <w:tcPr>
            <w:tcW w:w="850" w:type="dxa"/>
            <w:noWrap/>
            <w:vAlign w:val="center"/>
          </w:tcPr>
          <w:p w14:paraId="59265CB4" w14:textId="0905656B"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0</w:t>
            </w:r>
          </w:p>
        </w:tc>
        <w:tc>
          <w:tcPr>
            <w:tcW w:w="851" w:type="dxa"/>
            <w:tcBorders>
              <w:right w:val="single" w:sz="4" w:space="0" w:color="auto"/>
            </w:tcBorders>
            <w:noWrap/>
            <w:vAlign w:val="center"/>
          </w:tcPr>
          <w:p w14:paraId="2FBF5496" w14:textId="2F107DC2"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0,00</w:t>
            </w:r>
          </w:p>
        </w:tc>
        <w:tc>
          <w:tcPr>
            <w:tcW w:w="992" w:type="dxa"/>
            <w:tcBorders>
              <w:left w:val="single" w:sz="4" w:space="0" w:color="auto"/>
            </w:tcBorders>
            <w:noWrap/>
            <w:vAlign w:val="center"/>
          </w:tcPr>
          <w:p w14:paraId="1D14A40A" w14:textId="26B544AF"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1467</w:t>
            </w:r>
          </w:p>
        </w:tc>
        <w:tc>
          <w:tcPr>
            <w:tcW w:w="851" w:type="dxa"/>
            <w:noWrap/>
            <w:vAlign w:val="center"/>
          </w:tcPr>
          <w:p w14:paraId="3BE5D98B" w14:textId="1318B2D0"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w:t>
            </w:r>
          </w:p>
        </w:tc>
        <w:tc>
          <w:tcPr>
            <w:tcW w:w="850" w:type="dxa"/>
            <w:tcBorders>
              <w:right w:val="single" w:sz="4" w:space="0" w:color="auto"/>
            </w:tcBorders>
            <w:noWrap/>
            <w:vAlign w:val="center"/>
          </w:tcPr>
          <w:p w14:paraId="7BD76F07" w14:textId="359082BF"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0,14</w:t>
            </w:r>
          </w:p>
        </w:tc>
        <w:tc>
          <w:tcPr>
            <w:tcW w:w="992" w:type="dxa"/>
            <w:tcBorders>
              <w:left w:val="single" w:sz="4" w:space="0" w:color="auto"/>
            </w:tcBorders>
            <w:vAlign w:val="center"/>
          </w:tcPr>
          <w:p w14:paraId="448511F8" w14:textId="102A6240"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c>
          <w:tcPr>
            <w:tcW w:w="851" w:type="dxa"/>
            <w:vAlign w:val="center"/>
          </w:tcPr>
          <w:p w14:paraId="0AA41CB4" w14:textId="33C2653E"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c>
          <w:tcPr>
            <w:tcW w:w="992" w:type="dxa"/>
            <w:tcBorders>
              <w:right w:val="single" w:sz="4" w:space="0" w:color="auto"/>
            </w:tcBorders>
            <w:vAlign w:val="center"/>
          </w:tcPr>
          <w:p w14:paraId="087FB163" w14:textId="3E822487"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c>
          <w:tcPr>
            <w:tcW w:w="992" w:type="dxa"/>
            <w:tcBorders>
              <w:left w:val="single" w:sz="4" w:space="0" w:color="auto"/>
              <w:right w:val="nil"/>
            </w:tcBorders>
            <w:vAlign w:val="center"/>
          </w:tcPr>
          <w:p w14:paraId="7D8082EC" w14:textId="7A6D9999"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462B9DA2" w14:textId="57C410AE"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c>
          <w:tcPr>
            <w:tcW w:w="850" w:type="dxa"/>
            <w:tcBorders>
              <w:left w:val="nil"/>
            </w:tcBorders>
            <w:vAlign w:val="center"/>
          </w:tcPr>
          <w:p w14:paraId="58A371C9" w14:textId="5B93E5B1"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06FCD">
              <w:rPr>
                <w:rFonts w:asciiTheme="majorHAnsi" w:eastAsia="Times New Roman" w:hAnsiTheme="majorHAnsi" w:cstheme="majorHAnsi"/>
                <w:color w:val="000000"/>
                <w:sz w:val="20"/>
                <w:szCs w:val="20"/>
              </w:rPr>
              <w:t>-</w:t>
            </w:r>
          </w:p>
        </w:tc>
      </w:tr>
      <w:tr w:rsidR="00C105FC" w:rsidRPr="00382C8E" w14:paraId="11BE9243" w14:textId="7E8A0CC7" w:rsidTr="00C105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CA1111B"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Sicilia</w:t>
            </w:r>
          </w:p>
        </w:tc>
        <w:tc>
          <w:tcPr>
            <w:tcW w:w="993" w:type="dxa"/>
            <w:noWrap/>
            <w:vAlign w:val="center"/>
            <w:hideMark/>
          </w:tcPr>
          <w:p w14:paraId="6A19F533" w14:textId="060C3720"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3924</w:t>
            </w:r>
          </w:p>
        </w:tc>
        <w:tc>
          <w:tcPr>
            <w:tcW w:w="850" w:type="dxa"/>
            <w:noWrap/>
            <w:vAlign w:val="center"/>
            <w:hideMark/>
          </w:tcPr>
          <w:p w14:paraId="00E08ECE" w14:textId="56F6836D"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7</w:t>
            </w:r>
          </w:p>
        </w:tc>
        <w:tc>
          <w:tcPr>
            <w:tcW w:w="851" w:type="dxa"/>
            <w:tcBorders>
              <w:right w:val="single" w:sz="4" w:space="0" w:color="auto"/>
            </w:tcBorders>
            <w:noWrap/>
            <w:vAlign w:val="center"/>
            <w:hideMark/>
          </w:tcPr>
          <w:p w14:paraId="41D3302E" w14:textId="4E76B707"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0,18</w:t>
            </w:r>
          </w:p>
        </w:tc>
        <w:tc>
          <w:tcPr>
            <w:tcW w:w="992" w:type="dxa"/>
            <w:tcBorders>
              <w:left w:val="single" w:sz="4" w:space="0" w:color="auto"/>
            </w:tcBorders>
            <w:noWrap/>
            <w:vAlign w:val="center"/>
          </w:tcPr>
          <w:p w14:paraId="47F3BDAB" w14:textId="3B587829"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2251</w:t>
            </w:r>
          </w:p>
        </w:tc>
        <w:tc>
          <w:tcPr>
            <w:tcW w:w="850" w:type="dxa"/>
            <w:noWrap/>
            <w:vAlign w:val="center"/>
          </w:tcPr>
          <w:p w14:paraId="6CC036AA" w14:textId="4C0696F5"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9</w:t>
            </w:r>
          </w:p>
        </w:tc>
        <w:tc>
          <w:tcPr>
            <w:tcW w:w="851" w:type="dxa"/>
            <w:tcBorders>
              <w:right w:val="single" w:sz="4" w:space="0" w:color="auto"/>
            </w:tcBorders>
            <w:noWrap/>
            <w:vAlign w:val="center"/>
          </w:tcPr>
          <w:p w14:paraId="24FE0707" w14:textId="33DA1B95"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0,40</w:t>
            </w:r>
          </w:p>
        </w:tc>
        <w:tc>
          <w:tcPr>
            <w:tcW w:w="992" w:type="dxa"/>
            <w:tcBorders>
              <w:left w:val="single" w:sz="4" w:space="0" w:color="auto"/>
            </w:tcBorders>
            <w:noWrap/>
            <w:vAlign w:val="center"/>
          </w:tcPr>
          <w:p w14:paraId="4D695F9A" w14:textId="5160F028"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3075</w:t>
            </w:r>
          </w:p>
        </w:tc>
        <w:tc>
          <w:tcPr>
            <w:tcW w:w="851" w:type="dxa"/>
            <w:noWrap/>
            <w:vAlign w:val="center"/>
          </w:tcPr>
          <w:p w14:paraId="5E857F78" w14:textId="0EE9FDE2"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14</w:t>
            </w:r>
          </w:p>
        </w:tc>
        <w:tc>
          <w:tcPr>
            <w:tcW w:w="850" w:type="dxa"/>
            <w:tcBorders>
              <w:right w:val="single" w:sz="4" w:space="0" w:color="auto"/>
            </w:tcBorders>
            <w:noWrap/>
            <w:vAlign w:val="center"/>
          </w:tcPr>
          <w:p w14:paraId="42780758" w14:textId="41BD884A"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0,46</w:t>
            </w:r>
          </w:p>
        </w:tc>
        <w:tc>
          <w:tcPr>
            <w:tcW w:w="992" w:type="dxa"/>
            <w:tcBorders>
              <w:left w:val="single" w:sz="4" w:space="0" w:color="auto"/>
            </w:tcBorders>
            <w:vAlign w:val="center"/>
          </w:tcPr>
          <w:p w14:paraId="76ED0F32" w14:textId="0A08343C"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71</w:t>
            </w:r>
          </w:p>
        </w:tc>
        <w:tc>
          <w:tcPr>
            <w:tcW w:w="851" w:type="dxa"/>
            <w:vAlign w:val="center"/>
          </w:tcPr>
          <w:p w14:paraId="1A40EA5A" w14:textId="651EEF95"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0</w:t>
            </w:r>
          </w:p>
        </w:tc>
        <w:tc>
          <w:tcPr>
            <w:tcW w:w="992" w:type="dxa"/>
            <w:tcBorders>
              <w:right w:val="single" w:sz="4" w:space="0" w:color="auto"/>
            </w:tcBorders>
            <w:vAlign w:val="center"/>
          </w:tcPr>
          <w:p w14:paraId="5F8D12A5" w14:textId="5C8C90C8"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0</w:t>
            </w:r>
            <w:r>
              <w:rPr>
                <w:rFonts w:asciiTheme="majorHAnsi" w:eastAsia="Times New Roman" w:hAnsiTheme="majorHAnsi" w:cstheme="majorHAnsi"/>
                <w:color w:val="000000"/>
                <w:sz w:val="20"/>
                <w:szCs w:val="20"/>
              </w:rPr>
              <w:t>,</w:t>
            </w:r>
            <w:r w:rsidRPr="009127DC">
              <w:rPr>
                <w:rFonts w:asciiTheme="majorHAnsi" w:eastAsia="Times New Roman" w:hAnsiTheme="majorHAnsi" w:cstheme="majorHAnsi"/>
                <w:color w:val="000000"/>
                <w:sz w:val="20"/>
                <w:szCs w:val="20"/>
              </w:rPr>
              <w:t>0</w:t>
            </w:r>
            <w:r w:rsidR="000500AB">
              <w:rPr>
                <w:rFonts w:asciiTheme="majorHAnsi" w:eastAsia="Times New Roman" w:hAnsiTheme="majorHAnsi" w:cstheme="majorHAnsi"/>
                <w:color w:val="000000"/>
                <w:sz w:val="20"/>
                <w:szCs w:val="20"/>
              </w:rPr>
              <w:t>0</w:t>
            </w:r>
          </w:p>
        </w:tc>
        <w:tc>
          <w:tcPr>
            <w:tcW w:w="992" w:type="dxa"/>
            <w:tcBorders>
              <w:left w:val="single" w:sz="4" w:space="0" w:color="auto"/>
              <w:right w:val="nil"/>
            </w:tcBorders>
            <w:vAlign w:val="center"/>
          </w:tcPr>
          <w:p w14:paraId="1657F714" w14:textId="6FE39165"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1095</w:t>
            </w:r>
          </w:p>
        </w:tc>
        <w:tc>
          <w:tcPr>
            <w:tcW w:w="851" w:type="dxa"/>
            <w:tcBorders>
              <w:left w:val="nil"/>
              <w:right w:val="nil"/>
            </w:tcBorders>
            <w:vAlign w:val="center"/>
          </w:tcPr>
          <w:p w14:paraId="47AE89FD" w14:textId="084DD36B"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15</w:t>
            </w:r>
          </w:p>
        </w:tc>
        <w:tc>
          <w:tcPr>
            <w:tcW w:w="850" w:type="dxa"/>
            <w:tcBorders>
              <w:left w:val="nil"/>
            </w:tcBorders>
            <w:vAlign w:val="center"/>
          </w:tcPr>
          <w:p w14:paraId="11192FFF" w14:textId="1D761685"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C44CD">
              <w:rPr>
                <w:rFonts w:asciiTheme="majorHAnsi" w:eastAsia="Times New Roman" w:hAnsiTheme="majorHAnsi" w:cstheme="majorHAnsi"/>
                <w:color w:val="000000"/>
                <w:sz w:val="20"/>
                <w:szCs w:val="20"/>
              </w:rPr>
              <w:t>1</w:t>
            </w:r>
            <w:r>
              <w:rPr>
                <w:rFonts w:asciiTheme="majorHAnsi" w:eastAsia="Times New Roman" w:hAnsiTheme="majorHAnsi" w:cstheme="majorHAnsi"/>
                <w:color w:val="000000"/>
                <w:sz w:val="20"/>
                <w:szCs w:val="20"/>
              </w:rPr>
              <w:t>,</w:t>
            </w:r>
            <w:r w:rsidR="00B507C0">
              <w:rPr>
                <w:rFonts w:asciiTheme="majorHAnsi" w:eastAsia="Times New Roman" w:hAnsiTheme="majorHAnsi" w:cstheme="majorHAnsi"/>
                <w:color w:val="000000"/>
                <w:sz w:val="20"/>
                <w:szCs w:val="20"/>
              </w:rPr>
              <w:t>37</w:t>
            </w:r>
          </w:p>
        </w:tc>
      </w:tr>
      <w:tr w:rsidR="00C105FC" w:rsidRPr="00382C8E" w14:paraId="284DCF82" w14:textId="4EE80A07" w:rsidTr="00C105FC">
        <w:trPr>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6FDDF44"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Toscana</w:t>
            </w:r>
          </w:p>
        </w:tc>
        <w:tc>
          <w:tcPr>
            <w:tcW w:w="993" w:type="dxa"/>
            <w:noWrap/>
            <w:vAlign w:val="center"/>
            <w:hideMark/>
          </w:tcPr>
          <w:p w14:paraId="646B261E" w14:textId="057CF40D"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2704</w:t>
            </w:r>
          </w:p>
        </w:tc>
        <w:tc>
          <w:tcPr>
            <w:tcW w:w="850" w:type="dxa"/>
            <w:noWrap/>
            <w:vAlign w:val="center"/>
            <w:hideMark/>
          </w:tcPr>
          <w:p w14:paraId="7DA234BF" w14:textId="3A105842"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4</w:t>
            </w:r>
          </w:p>
        </w:tc>
        <w:tc>
          <w:tcPr>
            <w:tcW w:w="851" w:type="dxa"/>
            <w:tcBorders>
              <w:right w:val="single" w:sz="4" w:space="0" w:color="auto"/>
            </w:tcBorders>
            <w:noWrap/>
            <w:vAlign w:val="center"/>
            <w:hideMark/>
          </w:tcPr>
          <w:p w14:paraId="52CE7A26" w14:textId="1F27E8AF"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0,15</w:t>
            </w:r>
          </w:p>
        </w:tc>
        <w:tc>
          <w:tcPr>
            <w:tcW w:w="992" w:type="dxa"/>
            <w:tcBorders>
              <w:left w:val="single" w:sz="4" w:space="0" w:color="auto"/>
            </w:tcBorders>
            <w:noWrap/>
            <w:vAlign w:val="center"/>
          </w:tcPr>
          <w:p w14:paraId="2B241B15" w14:textId="5916337A"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2877</w:t>
            </w:r>
          </w:p>
        </w:tc>
        <w:tc>
          <w:tcPr>
            <w:tcW w:w="850" w:type="dxa"/>
            <w:noWrap/>
            <w:vAlign w:val="center"/>
          </w:tcPr>
          <w:p w14:paraId="232FB5E5" w14:textId="43C1A81C"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10</w:t>
            </w:r>
          </w:p>
        </w:tc>
        <w:tc>
          <w:tcPr>
            <w:tcW w:w="851" w:type="dxa"/>
            <w:tcBorders>
              <w:right w:val="single" w:sz="4" w:space="0" w:color="auto"/>
            </w:tcBorders>
            <w:noWrap/>
            <w:vAlign w:val="center"/>
          </w:tcPr>
          <w:p w14:paraId="7861CDAE" w14:textId="775B1D60"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0,35</w:t>
            </w:r>
          </w:p>
        </w:tc>
        <w:tc>
          <w:tcPr>
            <w:tcW w:w="992" w:type="dxa"/>
            <w:tcBorders>
              <w:left w:val="single" w:sz="4" w:space="0" w:color="auto"/>
            </w:tcBorders>
            <w:noWrap/>
            <w:vAlign w:val="center"/>
          </w:tcPr>
          <w:p w14:paraId="728B4182" w14:textId="7D82D898"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2358</w:t>
            </w:r>
          </w:p>
        </w:tc>
        <w:tc>
          <w:tcPr>
            <w:tcW w:w="851" w:type="dxa"/>
            <w:noWrap/>
            <w:vAlign w:val="center"/>
          </w:tcPr>
          <w:p w14:paraId="635D1581" w14:textId="1FBC2EA4"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9</w:t>
            </w:r>
          </w:p>
        </w:tc>
        <w:tc>
          <w:tcPr>
            <w:tcW w:w="850" w:type="dxa"/>
            <w:tcBorders>
              <w:right w:val="single" w:sz="4" w:space="0" w:color="auto"/>
            </w:tcBorders>
            <w:noWrap/>
            <w:vAlign w:val="center"/>
          </w:tcPr>
          <w:p w14:paraId="050EEAAE" w14:textId="115600F4"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0,38</w:t>
            </w:r>
          </w:p>
        </w:tc>
        <w:tc>
          <w:tcPr>
            <w:tcW w:w="992" w:type="dxa"/>
            <w:tcBorders>
              <w:left w:val="single" w:sz="4" w:space="0" w:color="auto"/>
            </w:tcBorders>
            <w:vAlign w:val="center"/>
          </w:tcPr>
          <w:p w14:paraId="43D3ED02" w14:textId="3F9FD685"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2677</w:t>
            </w:r>
          </w:p>
        </w:tc>
        <w:tc>
          <w:tcPr>
            <w:tcW w:w="851" w:type="dxa"/>
            <w:vAlign w:val="center"/>
          </w:tcPr>
          <w:p w14:paraId="0F4537EC" w14:textId="7378FA94"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54</w:t>
            </w:r>
          </w:p>
        </w:tc>
        <w:tc>
          <w:tcPr>
            <w:tcW w:w="992" w:type="dxa"/>
            <w:tcBorders>
              <w:right w:val="single" w:sz="4" w:space="0" w:color="auto"/>
            </w:tcBorders>
            <w:vAlign w:val="center"/>
          </w:tcPr>
          <w:p w14:paraId="3DE7ACEA" w14:textId="707F3E79"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2</w:t>
            </w:r>
            <w:r>
              <w:rPr>
                <w:rFonts w:asciiTheme="majorHAnsi" w:eastAsia="Times New Roman" w:hAnsiTheme="majorHAnsi" w:cstheme="majorHAnsi"/>
                <w:color w:val="000000"/>
                <w:sz w:val="20"/>
                <w:szCs w:val="20"/>
              </w:rPr>
              <w:t>,</w:t>
            </w:r>
            <w:r w:rsidRPr="009127DC">
              <w:rPr>
                <w:rFonts w:asciiTheme="majorHAnsi" w:eastAsia="Times New Roman" w:hAnsiTheme="majorHAnsi" w:cstheme="majorHAnsi"/>
                <w:color w:val="000000"/>
                <w:sz w:val="20"/>
                <w:szCs w:val="20"/>
              </w:rPr>
              <w:t>0</w:t>
            </w:r>
            <w:r w:rsidR="000500AB">
              <w:rPr>
                <w:rFonts w:asciiTheme="majorHAnsi" w:eastAsia="Times New Roman" w:hAnsiTheme="majorHAnsi" w:cstheme="majorHAnsi"/>
                <w:color w:val="000000"/>
                <w:sz w:val="20"/>
                <w:szCs w:val="20"/>
              </w:rPr>
              <w:t>2</w:t>
            </w:r>
          </w:p>
        </w:tc>
        <w:tc>
          <w:tcPr>
            <w:tcW w:w="992" w:type="dxa"/>
            <w:tcBorders>
              <w:left w:val="single" w:sz="4" w:space="0" w:color="auto"/>
              <w:right w:val="nil"/>
            </w:tcBorders>
            <w:vAlign w:val="center"/>
          </w:tcPr>
          <w:p w14:paraId="2E222FB7" w14:textId="2CB46FF0"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3044</w:t>
            </w:r>
          </w:p>
        </w:tc>
        <w:tc>
          <w:tcPr>
            <w:tcW w:w="851" w:type="dxa"/>
            <w:tcBorders>
              <w:left w:val="nil"/>
              <w:right w:val="nil"/>
            </w:tcBorders>
            <w:vAlign w:val="center"/>
          </w:tcPr>
          <w:p w14:paraId="708D42EA" w14:textId="21370948"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53</w:t>
            </w:r>
          </w:p>
        </w:tc>
        <w:tc>
          <w:tcPr>
            <w:tcW w:w="850" w:type="dxa"/>
            <w:tcBorders>
              <w:left w:val="nil"/>
            </w:tcBorders>
            <w:vAlign w:val="center"/>
          </w:tcPr>
          <w:p w14:paraId="36D580F7" w14:textId="564A9C45"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C44CD">
              <w:rPr>
                <w:rFonts w:asciiTheme="majorHAnsi" w:eastAsia="Times New Roman" w:hAnsiTheme="majorHAnsi" w:cstheme="majorHAnsi"/>
                <w:color w:val="000000"/>
                <w:sz w:val="20"/>
                <w:szCs w:val="20"/>
              </w:rPr>
              <w:t>1</w:t>
            </w:r>
            <w:r>
              <w:rPr>
                <w:rFonts w:asciiTheme="majorHAnsi" w:eastAsia="Times New Roman" w:hAnsiTheme="majorHAnsi" w:cstheme="majorHAnsi"/>
                <w:color w:val="000000"/>
                <w:sz w:val="20"/>
                <w:szCs w:val="20"/>
              </w:rPr>
              <w:t>,</w:t>
            </w:r>
            <w:r w:rsidRPr="007C44CD">
              <w:rPr>
                <w:rFonts w:asciiTheme="majorHAnsi" w:eastAsia="Times New Roman" w:hAnsiTheme="majorHAnsi" w:cstheme="majorHAnsi"/>
                <w:color w:val="000000"/>
                <w:sz w:val="20"/>
                <w:szCs w:val="20"/>
              </w:rPr>
              <w:t>7</w:t>
            </w:r>
            <w:r w:rsidR="00B507C0">
              <w:rPr>
                <w:rFonts w:asciiTheme="majorHAnsi" w:eastAsia="Times New Roman" w:hAnsiTheme="majorHAnsi" w:cstheme="majorHAnsi"/>
                <w:color w:val="000000"/>
                <w:sz w:val="20"/>
                <w:szCs w:val="20"/>
              </w:rPr>
              <w:t>4</w:t>
            </w:r>
          </w:p>
        </w:tc>
      </w:tr>
      <w:tr w:rsidR="00C105FC" w:rsidRPr="00382C8E" w14:paraId="39373DE9" w14:textId="75287170" w:rsidTr="00C105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C1E6DD7"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Umbria</w:t>
            </w:r>
          </w:p>
        </w:tc>
        <w:tc>
          <w:tcPr>
            <w:tcW w:w="993" w:type="dxa"/>
            <w:noWrap/>
            <w:vAlign w:val="center"/>
            <w:hideMark/>
          </w:tcPr>
          <w:p w14:paraId="4668B31D" w14:textId="52171A1A"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806</w:t>
            </w:r>
          </w:p>
        </w:tc>
        <w:tc>
          <w:tcPr>
            <w:tcW w:w="850" w:type="dxa"/>
            <w:noWrap/>
            <w:vAlign w:val="center"/>
            <w:hideMark/>
          </w:tcPr>
          <w:p w14:paraId="39AC297D" w14:textId="5344618E"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1</w:t>
            </w:r>
          </w:p>
        </w:tc>
        <w:tc>
          <w:tcPr>
            <w:tcW w:w="851" w:type="dxa"/>
            <w:tcBorders>
              <w:right w:val="single" w:sz="4" w:space="0" w:color="auto"/>
            </w:tcBorders>
            <w:noWrap/>
            <w:vAlign w:val="center"/>
            <w:hideMark/>
          </w:tcPr>
          <w:p w14:paraId="1CC084F7" w14:textId="441ABD3C"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0,12</w:t>
            </w:r>
          </w:p>
        </w:tc>
        <w:tc>
          <w:tcPr>
            <w:tcW w:w="992" w:type="dxa"/>
            <w:tcBorders>
              <w:left w:val="single" w:sz="4" w:space="0" w:color="auto"/>
            </w:tcBorders>
            <w:noWrap/>
            <w:vAlign w:val="center"/>
          </w:tcPr>
          <w:p w14:paraId="124AEF7E" w14:textId="50DA73E6"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1117</w:t>
            </w:r>
          </w:p>
        </w:tc>
        <w:tc>
          <w:tcPr>
            <w:tcW w:w="850" w:type="dxa"/>
            <w:noWrap/>
            <w:vAlign w:val="center"/>
          </w:tcPr>
          <w:p w14:paraId="5FD26BD8" w14:textId="679D2056"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11</w:t>
            </w:r>
          </w:p>
        </w:tc>
        <w:tc>
          <w:tcPr>
            <w:tcW w:w="851" w:type="dxa"/>
            <w:tcBorders>
              <w:right w:val="single" w:sz="4" w:space="0" w:color="auto"/>
            </w:tcBorders>
            <w:noWrap/>
            <w:vAlign w:val="center"/>
          </w:tcPr>
          <w:p w14:paraId="26802AB7" w14:textId="11EE5EA8"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0,98</w:t>
            </w:r>
          </w:p>
        </w:tc>
        <w:tc>
          <w:tcPr>
            <w:tcW w:w="992" w:type="dxa"/>
            <w:tcBorders>
              <w:left w:val="single" w:sz="4" w:space="0" w:color="auto"/>
            </w:tcBorders>
            <w:noWrap/>
            <w:vAlign w:val="center"/>
          </w:tcPr>
          <w:p w14:paraId="21CA4E96" w14:textId="00B21D97"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448</w:t>
            </w:r>
          </w:p>
        </w:tc>
        <w:tc>
          <w:tcPr>
            <w:tcW w:w="851" w:type="dxa"/>
            <w:noWrap/>
            <w:vAlign w:val="center"/>
          </w:tcPr>
          <w:p w14:paraId="69358CA8" w14:textId="4C25D311"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3</w:t>
            </w:r>
          </w:p>
        </w:tc>
        <w:tc>
          <w:tcPr>
            <w:tcW w:w="850" w:type="dxa"/>
            <w:tcBorders>
              <w:right w:val="single" w:sz="4" w:space="0" w:color="auto"/>
            </w:tcBorders>
            <w:noWrap/>
            <w:vAlign w:val="center"/>
          </w:tcPr>
          <w:p w14:paraId="466203C4" w14:textId="621F0945"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0,67</w:t>
            </w:r>
          </w:p>
        </w:tc>
        <w:tc>
          <w:tcPr>
            <w:tcW w:w="992" w:type="dxa"/>
            <w:tcBorders>
              <w:left w:val="single" w:sz="4" w:space="0" w:color="auto"/>
            </w:tcBorders>
            <w:vAlign w:val="center"/>
          </w:tcPr>
          <w:p w14:paraId="1FAE535A" w14:textId="6B5C5F8B"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c>
          <w:tcPr>
            <w:tcW w:w="851" w:type="dxa"/>
            <w:vAlign w:val="center"/>
          </w:tcPr>
          <w:p w14:paraId="0D094BCB" w14:textId="5AFABB1E"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c>
          <w:tcPr>
            <w:tcW w:w="992" w:type="dxa"/>
            <w:tcBorders>
              <w:right w:val="single" w:sz="4" w:space="0" w:color="auto"/>
            </w:tcBorders>
            <w:vAlign w:val="center"/>
          </w:tcPr>
          <w:p w14:paraId="2FF424D8" w14:textId="5FE9535A"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c>
          <w:tcPr>
            <w:tcW w:w="992" w:type="dxa"/>
            <w:tcBorders>
              <w:left w:val="single" w:sz="4" w:space="0" w:color="auto"/>
              <w:right w:val="nil"/>
            </w:tcBorders>
            <w:vAlign w:val="center"/>
          </w:tcPr>
          <w:p w14:paraId="4BA5459E" w14:textId="59998652"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1E6C98B0" w14:textId="5B275131"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c>
          <w:tcPr>
            <w:tcW w:w="850" w:type="dxa"/>
            <w:tcBorders>
              <w:left w:val="nil"/>
            </w:tcBorders>
            <w:vAlign w:val="center"/>
          </w:tcPr>
          <w:p w14:paraId="2B94CB2D" w14:textId="0E62ADA1"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r>
      <w:tr w:rsidR="00C105FC" w:rsidRPr="00382C8E" w14:paraId="21E06249" w14:textId="1A7ABC0F" w:rsidTr="00C105FC">
        <w:trPr>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74EE6F8"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Valle d'Aosta</w:t>
            </w:r>
          </w:p>
        </w:tc>
        <w:tc>
          <w:tcPr>
            <w:tcW w:w="993" w:type="dxa"/>
            <w:noWrap/>
            <w:vAlign w:val="center"/>
            <w:hideMark/>
          </w:tcPr>
          <w:p w14:paraId="48FF6AF8" w14:textId="308997D8"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115</w:t>
            </w:r>
          </w:p>
        </w:tc>
        <w:tc>
          <w:tcPr>
            <w:tcW w:w="850" w:type="dxa"/>
            <w:noWrap/>
            <w:vAlign w:val="center"/>
            <w:hideMark/>
          </w:tcPr>
          <w:p w14:paraId="09B792C0" w14:textId="07D78C37"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1</w:t>
            </w:r>
          </w:p>
        </w:tc>
        <w:tc>
          <w:tcPr>
            <w:tcW w:w="851" w:type="dxa"/>
            <w:tcBorders>
              <w:right w:val="single" w:sz="4" w:space="0" w:color="auto"/>
            </w:tcBorders>
            <w:noWrap/>
            <w:vAlign w:val="center"/>
            <w:hideMark/>
          </w:tcPr>
          <w:p w14:paraId="62857D61" w14:textId="4BC576ED"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0,87</w:t>
            </w:r>
          </w:p>
        </w:tc>
        <w:tc>
          <w:tcPr>
            <w:tcW w:w="992" w:type="dxa"/>
            <w:tcBorders>
              <w:left w:val="single" w:sz="4" w:space="0" w:color="auto"/>
            </w:tcBorders>
            <w:noWrap/>
            <w:vAlign w:val="center"/>
          </w:tcPr>
          <w:p w14:paraId="335C23F1" w14:textId="71703FFB"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95</w:t>
            </w:r>
          </w:p>
        </w:tc>
        <w:tc>
          <w:tcPr>
            <w:tcW w:w="850" w:type="dxa"/>
            <w:noWrap/>
            <w:vAlign w:val="center"/>
          </w:tcPr>
          <w:p w14:paraId="70DBABEA" w14:textId="7A5370DF"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4</w:t>
            </w:r>
          </w:p>
        </w:tc>
        <w:tc>
          <w:tcPr>
            <w:tcW w:w="851" w:type="dxa"/>
            <w:tcBorders>
              <w:right w:val="single" w:sz="4" w:space="0" w:color="auto"/>
            </w:tcBorders>
            <w:noWrap/>
            <w:vAlign w:val="center"/>
          </w:tcPr>
          <w:p w14:paraId="365F2845" w14:textId="6E1E2268"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4,21</w:t>
            </w:r>
          </w:p>
        </w:tc>
        <w:tc>
          <w:tcPr>
            <w:tcW w:w="992" w:type="dxa"/>
            <w:tcBorders>
              <w:left w:val="single" w:sz="4" w:space="0" w:color="auto"/>
            </w:tcBorders>
            <w:noWrap/>
            <w:vAlign w:val="center"/>
          </w:tcPr>
          <w:p w14:paraId="2A4E4CBC" w14:textId="151AD251"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81</w:t>
            </w:r>
          </w:p>
        </w:tc>
        <w:tc>
          <w:tcPr>
            <w:tcW w:w="851" w:type="dxa"/>
            <w:noWrap/>
            <w:vAlign w:val="center"/>
          </w:tcPr>
          <w:p w14:paraId="18E2910E" w14:textId="41031B82"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w:t>
            </w:r>
          </w:p>
        </w:tc>
        <w:tc>
          <w:tcPr>
            <w:tcW w:w="850" w:type="dxa"/>
            <w:tcBorders>
              <w:right w:val="single" w:sz="4" w:space="0" w:color="auto"/>
            </w:tcBorders>
            <w:noWrap/>
            <w:vAlign w:val="center"/>
          </w:tcPr>
          <w:p w14:paraId="46E387DF" w14:textId="2F4318E7"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2,47</w:t>
            </w:r>
          </w:p>
        </w:tc>
        <w:tc>
          <w:tcPr>
            <w:tcW w:w="992" w:type="dxa"/>
            <w:tcBorders>
              <w:left w:val="single" w:sz="4" w:space="0" w:color="auto"/>
            </w:tcBorders>
            <w:vAlign w:val="center"/>
          </w:tcPr>
          <w:p w14:paraId="53B24BC6" w14:textId="7F0FCA25"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69</w:t>
            </w:r>
          </w:p>
        </w:tc>
        <w:tc>
          <w:tcPr>
            <w:tcW w:w="851" w:type="dxa"/>
            <w:vAlign w:val="center"/>
          </w:tcPr>
          <w:p w14:paraId="6E584682" w14:textId="548153E0"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2</w:t>
            </w:r>
          </w:p>
        </w:tc>
        <w:tc>
          <w:tcPr>
            <w:tcW w:w="992" w:type="dxa"/>
            <w:tcBorders>
              <w:right w:val="single" w:sz="4" w:space="0" w:color="auto"/>
            </w:tcBorders>
            <w:vAlign w:val="center"/>
          </w:tcPr>
          <w:p w14:paraId="5E4F0CB8" w14:textId="179B26FE"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127DC">
              <w:rPr>
                <w:rFonts w:asciiTheme="majorHAnsi" w:eastAsia="Times New Roman" w:hAnsiTheme="majorHAnsi" w:cstheme="majorHAnsi"/>
                <w:color w:val="000000"/>
                <w:sz w:val="20"/>
                <w:szCs w:val="20"/>
              </w:rPr>
              <w:t>2</w:t>
            </w:r>
            <w:r>
              <w:rPr>
                <w:rFonts w:asciiTheme="majorHAnsi" w:eastAsia="Times New Roman" w:hAnsiTheme="majorHAnsi" w:cstheme="majorHAnsi"/>
                <w:color w:val="000000"/>
                <w:sz w:val="20"/>
                <w:szCs w:val="20"/>
              </w:rPr>
              <w:t>,</w:t>
            </w:r>
            <w:r w:rsidRPr="009127DC">
              <w:rPr>
                <w:rFonts w:asciiTheme="majorHAnsi" w:eastAsia="Times New Roman" w:hAnsiTheme="majorHAnsi" w:cstheme="majorHAnsi"/>
                <w:color w:val="000000"/>
                <w:sz w:val="20"/>
                <w:szCs w:val="20"/>
              </w:rPr>
              <w:t>9</w:t>
            </w:r>
            <w:r w:rsidR="000500AB">
              <w:rPr>
                <w:rFonts w:asciiTheme="majorHAnsi" w:eastAsia="Times New Roman" w:hAnsiTheme="majorHAnsi" w:cstheme="majorHAnsi"/>
                <w:color w:val="000000"/>
                <w:sz w:val="20"/>
                <w:szCs w:val="20"/>
              </w:rPr>
              <w:t>0</w:t>
            </w:r>
          </w:p>
        </w:tc>
        <w:tc>
          <w:tcPr>
            <w:tcW w:w="992" w:type="dxa"/>
            <w:tcBorders>
              <w:left w:val="single" w:sz="4" w:space="0" w:color="auto"/>
              <w:right w:val="nil"/>
            </w:tcBorders>
            <w:vAlign w:val="center"/>
          </w:tcPr>
          <w:p w14:paraId="4037804A" w14:textId="3DE2DAC1"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FF654B">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2C415AC5" w14:textId="62103B50"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FF654B">
              <w:rPr>
                <w:rFonts w:asciiTheme="majorHAnsi" w:eastAsia="Times New Roman" w:hAnsiTheme="majorHAnsi" w:cstheme="majorHAnsi"/>
                <w:color w:val="000000"/>
                <w:sz w:val="20"/>
                <w:szCs w:val="20"/>
              </w:rPr>
              <w:t>-</w:t>
            </w:r>
          </w:p>
        </w:tc>
        <w:tc>
          <w:tcPr>
            <w:tcW w:w="850" w:type="dxa"/>
            <w:tcBorders>
              <w:left w:val="nil"/>
            </w:tcBorders>
            <w:vAlign w:val="center"/>
          </w:tcPr>
          <w:p w14:paraId="718D5C12" w14:textId="23C068D2" w:rsidR="00C105FC" w:rsidRPr="007C44CD"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FF654B">
              <w:rPr>
                <w:rFonts w:asciiTheme="majorHAnsi" w:eastAsia="Times New Roman" w:hAnsiTheme="majorHAnsi" w:cstheme="majorHAnsi"/>
                <w:color w:val="000000"/>
                <w:sz w:val="20"/>
                <w:szCs w:val="20"/>
              </w:rPr>
              <w:t>-</w:t>
            </w:r>
          </w:p>
        </w:tc>
      </w:tr>
      <w:tr w:rsidR="00C105FC" w:rsidRPr="00382C8E" w14:paraId="0CBEC556" w14:textId="63685CF9" w:rsidTr="00C105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3827500E"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Veneto</w:t>
            </w:r>
          </w:p>
        </w:tc>
        <w:tc>
          <w:tcPr>
            <w:tcW w:w="993" w:type="dxa"/>
            <w:noWrap/>
            <w:vAlign w:val="center"/>
            <w:hideMark/>
          </w:tcPr>
          <w:p w14:paraId="5736F224" w14:textId="1E09E3B0"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8285</w:t>
            </w:r>
          </w:p>
        </w:tc>
        <w:tc>
          <w:tcPr>
            <w:tcW w:w="850" w:type="dxa"/>
            <w:noWrap/>
            <w:vAlign w:val="center"/>
            <w:hideMark/>
          </w:tcPr>
          <w:p w14:paraId="71F42CBC" w14:textId="03F3C7C3"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eastAsia="Times New Roman" w:hAnsiTheme="majorHAnsi" w:cstheme="majorHAnsi"/>
                <w:color w:val="000000"/>
                <w:sz w:val="20"/>
                <w:szCs w:val="20"/>
              </w:rPr>
              <w:t>8</w:t>
            </w:r>
          </w:p>
        </w:tc>
        <w:tc>
          <w:tcPr>
            <w:tcW w:w="851" w:type="dxa"/>
            <w:tcBorders>
              <w:right w:val="single" w:sz="4" w:space="0" w:color="auto"/>
            </w:tcBorders>
            <w:noWrap/>
            <w:vAlign w:val="center"/>
            <w:hideMark/>
          </w:tcPr>
          <w:p w14:paraId="3F652A73" w14:textId="421AD42A"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0,10</w:t>
            </w:r>
          </w:p>
        </w:tc>
        <w:tc>
          <w:tcPr>
            <w:tcW w:w="992" w:type="dxa"/>
            <w:tcBorders>
              <w:left w:val="single" w:sz="4" w:space="0" w:color="auto"/>
            </w:tcBorders>
            <w:noWrap/>
            <w:vAlign w:val="center"/>
          </w:tcPr>
          <w:p w14:paraId="35D17A67" w14:textId="1A4A20DB"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7591</w:t>
            </w:r>
          </w:p>
        </w:tc>
        <w:tc>
          <w:tcPr>
            <w:tcW w:w="850" w:type="dxa"/>
            <w:noWrap/>
            <w:vAlign w:val="center"/>
          </w:tcPr>
          <w:p w14:paraId="40519543" w14:textId="28DB43FB"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29</w:t>
            </w:r>
          </w:p>
        </w:tc>
        <w:tc>
          <w:tcPr>
            <w:tcW w:w="851" w:type="dxa"/>
            <w:tcBorders>
              <w:right w:val="single" w:sz="4" w:space="0" w:color="auto"/>
            </w:tcBorders>
            <w:noWrap/>
            <w:vAlign w:val="center"/>
          </w:tcPr>
          <w:p w14:paraId="14D80EFF" w14:textId="7ECBC687"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0,38</w:t>
            </w:r>
          </w:p>
        </w:tc>
        <w:tc>
          <w:tcPr>
            <w:tcW w:w="992" w:type="dxa"/>
            <w:tcBorders>
              <w:left w:val="single" w:sz="4" w:space="0" w:color="auto"/>
            </w:tcBorders>
            <w:noWrap/>
            <w:vAlign w:val="center"/>
          </w:tcPr>
          <w:p w14:paraId="609DC3AB" w14:textId="6A8C1AC8"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7101</w:t>
            </w:r>
          </w:p>
        </w:tc>
        <w:tc>
          <w:tcPr>
            <w:tcW w:w="851" w:type="dxa"/>
            <w:noWrap/>
            <w:vAlign w:val="center"/>
          </w:tcPr>
          <w:p w14:paraId="1F685010" w14:textId="1BEC60AC"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702A1E">
              <w:rPr>
                <w:rFonts w:asciiTheme="majorHAnsi" w:hAnsiTheme="majorHAnsi" w:cstheme="majorHAnsi"/>
                <w:color w:val="000000"/>
                <w:sz w:val="20"/>
                <w:szCs w:val="20"/>
              </w:rPr>
              <w:t>22</w:t>
            </w:r>
          </w:p>
        </w:tc>
        <w:tc>
          <w:tcPr>
            <w:tcW w:w="850" w:type="dxa"/>
            <w:tcBorders>
              <w:right w:val="single" w:sz="4" w:space="0" w:color="auto"/>
            </w:tcBorders>
            <w:noWrap/>
            <w:vAlign w:val="center"/>
          </w:tcPr>
          <w:p w14:paraId="7FD44096" w14:textId="56455D2E" w:rsidR="00C105FC" w:rsidRPr="00702A1E"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highlight w:val="yellow"/>
              </w:rPr>
            </w:pPr>
            <w:r w:rsidRPr="00702A1E">
              <w:rPr>
                <w:rFonts w:asciiTheme="majorHAnsi" w:hAnsiTheme="majorHAnsi" w:cstheme="majorHAnsi"/>
                <w:color w:val="000000"/>
                <w:sz w:val="20"/>
                <w:szCs w:val="20"/>
              </w:rPr>
              <w:t>0,31</w:t>
            </w:r>
          </w:p>
        </w:tc>
        <w:tc>
          <w:tcPr>
            <w:tcW w:w="992" w:type="dxa"/>
            <w:tcBorders>
              <w:left w:val="single" w:sz="4" w:space="0" w:color="auto"/>
            </w:tcBorders>
            <w:vAlign w:val="center"/>
          </w:tcPr>
          <w:p w14:paraId="7A19D2EE" w14:textId="4D8F783E"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c>
          <w:tcPr>
            <w:tcW w:w="851" w:type="dxa"/>
            <w:vAlign w:val="center"/>
          </w:tcPr>
          <w:p w14:paraId="723DCA23" w14:textId="15702550"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c>
          <w:tcPr>
            <w:tcW w:w="992" w:type="dxa"/>
            <w:tcBorders>
              <w:right w:val="single" w:sz="4" w:space="0" w:color="auto"/>
            </w:tcBorders>
            <w:vAlign w:val="center"/>
          </w:tcPr>
          <w:p w14:paraId="4558624D" w14:textId="0A542A02"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c>
          <w:tcPr>
            <w:tcW w:w="992" w:type="dxa"/>
            <w:tcBorders>
              <w:left w:val="single" w:sz="4" w:space="0" w:color="auto"/>
              <w:right w:val="nil"/>
            </w:tcBorders>
            <w:vAlign w:val="center"/>
          </w:tcPr>
          <w:p w14:paraId="48C25820" w14:textId="59DC4E31"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c>
          <w:tcPr>
            <w:tcW w:w="851" w:type="dxa"/>
            <w:tcBorders>
              <w:left w:val="nil"/>
              <w:right w:val="nil"/>
            </w:tcBorders>
            <w:vAlign w:val="center"/>
          </w:tcPr>
          <w:p w14:paraId="62BB91C6" w14:textId="73B081DE"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c>
          <w:tcPr>
            <w:tcW w:w="850" w:type="dxa"/>
            <w:tcBorders>
              <w:left w:val="nil"/>
            </w:tcBorders>
            <w:vAlign w:val="center"/>
          </w:tcPr>
          <w:p w14:paraId="35C3B59E" w14:textId="55731A35" w:rsidR="00C105FC" w:rsidRPr="007C44CD" w:rsidRDefault="00C105FC" w:rsidP="00C105F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948D2">
              <w:rPr>
                <w:rFonts w:asciiTheme="majorHAnsi" w:eastAsia="Times New Roman" w:hAnsiTheme="majorHAnsi" w:cstheme="majorHAnsi"/>
                <w:color w:val="000000"/>
                <w:sz w:val="20"/>
                <w:szCs w:val="20"/>
              </w:rPr>
              <w:t>-</w:t>
            </w:r>
          </w:p>
        </w:tc>
      </w:tr>
      <w:tr w:rsidR="00C105FC" w:rsidRPr="00382C8E" w14:paraId="751463D6" w14:textId="03A97FD8" w:rsidTr="000500AB">
        <w:trPr>
          <w:trHeight w:val="27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DA53E0D" w14:textId="77777777" w:rsidR="00C105FC" w:rsidRPr="00382C8E" w:rsidRDefault="00C105FC" w:rsidP="00C105FC">
            <w:pPr>
              <w:rPr>
                <w:rFonts w:ascii="Calibri Light" w:eastAsia="Times New Roman" w:hAnsi="Calibri Light" w:cs="Calibri Light"/>
                <w:b w:val="0"/>
                <w:bCs w:val="0"/>
                <w:color w:val="000000"/>
                <w:sz w:val="20"/>
                <w:szCs w:val="20"/>
                <w:lang w:val="en-US"/>
              </w:rPr>
            </w:pPr>
            <w:r w:rsidRPr="00382C8E">
              <w:rPr>
                <w:rFonts w:ascii="Calibri Light" w:eastAsia="Times New Roman" w:hAnsi="Calibri Light" w:cs="Calibri Light"/>
                <w:color w:val="000000"/>
                <w:sz w:val="20"/>
                <w:szCs w:val="20"/>
              </w:rPr>
              <w:t>Totale</w:t>
            </w:r>
          </w:p>
        </w:tc>
        <w:tc>
          <w:tcPr>
            <w:tcW w:w="993" w:type="dxa"/>
            <w:noWrap/>
            <w:vAlign w:val="center"/>
            <w:hideMark/>
          </w:tcPr>
          <w:p w14:paraId="174A28FB" w14:textId="6E0222DF"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en-US"/>
              </w:rPr>
            </w:pPr>
            <w:r w:rsidRPr="00702A1E">
              <w:rPr>
                <w:rFonts w:asciiTheme="majorHAnsi" w:eastAsia="Times New Roman" w:hAnsiTheme="majorHAnsi" w:cstheme="majorHAnsi"/>
                <w:b/>
                <w:bCs/>
                <w:color w:val="000000"/>
                <w:sz w:val="20"/>
                <w:szCs w:val="20"/>
              </w:rPr>
              <w:t>47551</w:t>
            </w:r>
          </w:p>
        </w:tc>
        <w:tc>
          <w:tcPr>
            <w:tcW w:w="850" w:type="dxa"/>
            <w:noWrap/>
            <w:vAlign w:val="center"/>
            <w:hideMark/>
          </w:tcPr>
          <w:p w14:paraId="1312D7C3" w14:textId="2D925836"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en-US"/>
              </w:rPr>
            </w:pPr>
            <w:r w:rsidRPr="00702A1E">
              <w:rPr>
                <w:rFonts w:asciiTheme="majorHAnsi" w:hAnsiTheme="majorHAnsi" w:cstheme="majorHAnsi"/>
                <w:b/>
                <w:bCs/>
                <w:color w:val="000000"/>
                <w:sz w:val="20"/>
                <w:szCs w:val="20"/>
              </w:rPr>
              <w:t>92</w:t>
            </w:r>
          </w:p>
        </w:tc>
        <w:tc>
          <w:tcPr>
            <w:tcW w:w="851" w:type="dxa"/>
            <w:tcBorders>
              <w:right w:val="single" w:sz="4" w:space="0" w:color="auto"/>
            </w:tcBorders>
            <w:noWrap/>
            <w:vAlign w:val="center"/>
            <w:hideMark/>
          </w:tcPr>
          <w:p w14:paraId="54EC1E9E" w14:textId="07312CC2"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en-US"/>
              </w:rPr>
            </w:pPr>
            <w:r w:rsidRPr="00702A1E">
              <w:rPr>
                <w:rFonts w:asciiTheme="majorHAnsi" w:eastAsia="Times New Roman" w:hAnsiTheme="majorHAnsi" w:cstheme="majorHAnsi"/>
                <w:b/>
                <w:bCs/>
                <w:color w:val="000000"/>
                <w:sz w:val="20"/>
                <w:szCs w:val="20"/>
              </w:rPr>
              <w:t>0,19</w:t>
            </w:r>
          </w:p>
        </w:tc>
        <w:tc>
          <w:tcPr>
            <w:tcW w:w="992" w:type="dxa"/>
            <w:tcBorders>
              <w:left w:val="single" w:sz="4" w:space="0" w:color="auto"/>
            </w:tcBorders>
            <w:noWrap/>
            <w:vAlign w:val="center"/>
          </w:tcPr>
          <w:p w14:paraId="4686BC78" w14:textId="048ECC39"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02A1E">
              <w:rPr>
                <w:rFonts w:asciiTheme="majorHAnsi" w:hAnsiTheme="majorHAnsi" w:cstheme="majorHAnsi"/>
                <w:b/>
                <w:bCs/>
                <w:color w:val="000000"/>
                <w:sz w:val="20"/>
                <w:szCs w:val="20"/>
              </w:rPr>
              <w:t>39192</w:t>
            </w:r>
          </w:p>
        </w:tc>
        <w:tc>
          <w:tcPr>
            <w:tcW w:w="850" w:type="dxa"/>
            <w:noWrap/>
            <w:vAlign w:val="center"/>
          </w:tcPr>
          <w:p w14:paraId="39F9173F" w14:textId="753D4D98"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02A1E">
              <w:rPr>
                <w:rFonts w:asciiTheme="majorHAnsi" w:hAnsiTheme="majorHAnsi" w:cstheme="majorHAnsi"/>
                <w:b/>
                <w:bCs/>
                <w:color w:val="000000"/>
                <w:sz w:val="20"/>
                <w:szCs w:val="20"/>
              </w:rPr>
              <w:t>148</w:t>
            </w:r>
          </w:p>
        </w:tc>
        <w:tc>
          <w:tcPr>
            <w:tcW w:w="851" w:type="dxa"/>
            <w:tcBorders>
              <w:right w:val="single" w:sz="4" w:space="0" w:color="auto"/>
            </w:tcBorders>
            <w:noWrap/>
            <w:vAlign w:val="center"/>
          </w:tcPr>
          <w:p w14:paraId="23FD8E0D" w14:textId="4BD6A479"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02A1E">
              <w:rPr>
                <w:rFonts w:asciiTheme="majorHAnsi" w:hAnsiTheme="majorHAnsi" w:cstheme="majorHAnsi"/>
                <w:b/>
                <w:bCs/>
                <w:color w:val="000000"/>
                <w:sz w:val="20"/>
                <w:szCs w:val="20"/>
              </w:rPr>
              <w:t>0,38</w:t>
            </w:r>
          </w:p>
        </w:tc>
        <w:tc>
          <w:tcPr>
            <w:tcW w:w="992" w:type="dxa"/>
            <w:tcBorders>
              <w:left w:val="single" w:sz="4" w:space="0" w:color="auto"/>
            </w:tcBorders>
            <w:noWrap/>
            <w:vAlign w:val="center"/>
          </w:tcPr>
          <w:p w14:paraId="04314878" w14:textId="04C509CB" w:rsidR="00C105FC" w:rsidRPr="00702A1E" w:rsidRDefault="002E3F10"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Pr>
                <w:rFonts w:asciiTheme="majorHAnsi" w:hAnsiTheme="majorHAnsi" w:cstheme="majorHAnsi"/>
                <w:b/>
                <w:bCs/>
                <w:color w:val="000000"/>
                <w:sz w:val="20"/>
                <w:szCs w:val="20"/>
              </w:rPr>
              <w:t>30520</w:t>
            </w:r>
          </w:p>
        </w:tc>
        <w:tc>
          <w:tcPr>
            <w:tcW w:w="851" w:type="dxa"/>
            <w:noWrap/>
            <w:vAlign w:val="center"/>
          </w:tcPr>
          <w:p w14:paraId="71B5C828" w14:textId="60BA3DC2"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02A1E">
              <w:rPr>
                <w:rFonts w:asciiTheme="majorHAnsi" w:eastAsia="Times New Roman" w:hAnsiTheme="majorHAnsi" w:cstheme="majorHAnsi"/>
                <w:b/>
                <w:bCs/>
                <w:color w:val="000000"/>
                <w:sz w:val="20"/>
                <w:szCs w:val="20"/>
              </w:rPr>
              <w:t>1</w:t>
            </w:r>
            <w:r w:rsidR="00F368D9">
              <w:rPr>
                <w:rFonts w:asciiTheme="majorHAnsi" w:eastAsia="Times New Roman" w:hAnsiTheme="majorHAnsi" w:cstheme="majorHAnsi"/>
                <w:b/>
                <w:bCs/>
                <w:color w:val="000000"/>
                <w:sz w:val="20"/>
                <w:szCs w:val="20"/>
              </w:rPr>
              <w:t>43</w:t>
            </w:r>
          </w:p>
        </w:tc>
        <w:tc>
          <w:tcPr>
            <w:tcW w:w="850" w:type="dxa"/>
            <w:tcBorders>
              <w:right w:val="single" w:sz="4" w:space="0" w:color="auto"/>
            </w:tcBorders>
            <w:noWrap/>
            <w:vAlign w:val="center"/>
          </w:tcPr>
          <w:p w14:paraId="65CC98F2" w14:textId="62D234C6" w:rsidR="00C105FC" w:rsidRPr="00702A1E"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702A1E">
              <w:rPr>
                <w:rFonts w:asciiTheme="majorHAnsi" w:hAnsiTheme="majorHAnsi" w:cstheme="majorHAnsi"/>
                <w:b/>
                <w:bCs/>
                <w:color w:val="000000"/>
                <w:sz w:val="20"/>
                <w:szCs w:val="20"/>
              </w:rPr>
              <w:t>0,4</w:t>
            </w:r>
            <w:r w:rsidR="00731215">
              <w:rPr>
                <w:rFonts w:asciiTheme="majorHAnsi" w:hAnsiTheme="majorHAnsi" w:cstheme="majorHAnsi"/>
                <w:b/>
                <w:bCs/>
                <w:color w:val="000000"/>
                <w:sz w:val="20"/>
                <w:szCs w:val="20"/>
              </w:rPr>
              <w:t>7</w:t>
            </w:r>
          </w:p>
        </w:tc>
        <w:tc>
          <w:tcPr>
            <w:tcW w:w="992" w:type="dxa"/>
            <w:tcBorders>
              <w:left w:val="single" w:sz="4" w:space="0" w:color="auto"/>
            </w:tcBorders>
            <w:vAlign w:val="center"/>
          </w:tcPr>
          <w:p w14:paraId="665227AF" w14:textId="38B01540" w:rsidR="00C105FC" w:rsidRPr="00473962"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9127DC">
              <w:rPr>
                <w:rFonts w:asciiTheme="majorHAnsi" w:hAnsiTheme="majorHAnsi" w:cstheme="majorHAnsi"/>
                <w:b/>
                <w:bCs/>
                <w:color w:val="000000"/>
                <w:sz w:val="20"/>
                <w:szCs w:val="20"/>
              </w:rPr>
              <w:t>6091</w:t>
            </w:r>
          </w:p>
        </w:tc>
        <w:tc>
          <w:tcPr>
            <w:tcW w:w="851" w:type="dxa"/>
            <w:vAlign w:val="center"/>
          </w:tcPr>
          <w:p w14:paraId="44163EA9" w14:textId="7537688C" w:rsidR="00C105FC" w:rsidRPr="00473962"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9127DC">
              <w:rPr>
                <w:rFonts w:asciiTheme="majorHAnsi" w:hAnsiTheme="majorHAnsi" w:cstheme="majorHAnsi"/>
                <w:b/>
                <w:bCs/>
                <w:color w:val="000000"/>
                <w:sz w:val="20"/>
                <w:szCs w:val="20"/>
              </w:rPr>
              <w:t>135</w:t>
            </w:r>
          </w:p>
        </w:tc>
        <w:tc>
          <w:tcPr>
            <w:tcW w:w="992" w:type="dxa"/>
            <w:tcBorders>
              <w:right w:val="single" w:sz="4" w:space="0" w:color="auto"/>
            </w:tcBorders>
            <w:vAlign w:val="bottom"/>
          </w:tcPr>
          <w:p w14:paraId="2561CDCA" w14:textId="27B7EC40" w:rsidR="00C675BC" w:rsidRPr="00473962" w:rsidRDefault="00C105FC" w:rsidP="000500A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E53FB2">
              <w:rPr>
                <w:rFonts w:asciiTheme="majorHAnsi" w:hAnsiTheme="majorHAnsi" w:cstheme="majorHAnsi"/>
                <w:b/>
                <w:bCs/>
                <w:color w:val="000000"/>
                <w:sz w:val="20"/>
                <w:szCs w:val="20"/>
              </w:rPr>
              <w:t>2</w:t>
            </w:r>
            <w:r w:rsidR="00CF3B95" w:rsidRPr="00E53FB2">
              <w:rPr>
                <w:rFonts w:asciiTheme="majorHAnsi" w:hAnsiTheme="majorHAnsi" w:cstheme="majorHAnsi"/>
                <w:b/>
                <w:bCs/>
                <w:color w:val="000000"/>
                <w:sz w:val="20"/>
                <w:szCs w:val="20"/>
              </w:rPr>
              <w:t>,2</w:t>
            </w:r>
            <w:r w:rsidR="00C675BC" w:rsidRPr="00E53FB2">
              <w:rPr>
                <w:rFonts w:asciiTheme="majorHAnsi" w:hAnsiTheme="majorHAnsi" w:cstheme="majorHAnsi"/>
                <w:b/>
                <w:bCs/>
                <w:color w:val="000000"/>
                <w:sz w:val="20"/>
                <w:szCs w:val="20"/>
              </w:rPr>
              <w:t>1</w:t>
            </w:r>
          </w:p>
        </w:tc>
        <w:tc>
          <w:tcPr>
            <w:tcW w:w="992" w:type="dxa"/>
            <w:tcBorders>
              <w:left w:val="single" w:sz="4" w:space="0" w:color="auto"/>
              <w:right w:val="nil"/>
            </w:tcBorders>
            <w:vAlign w:val="center"/>
          </w:tcPr>
          <w:p w14:paraId="70F4294A" w14:textId="69042609" w:rsidR="00C105FC" w:rsidRPr="00AD7849"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9127DC">
              <w:rPr>
                <w:rFonts w:asciiTheme="majorHAnsi" w:hAnsiTheme="majorHAnsi" w:cstheme="majorHAnsi"/>
                <w:b/>
                <w:bCs/>
                <w:color w:val="000000"/>
                <w:sz w:val="20"/>
                <w:szCs w:val="20"/>
              </w:rPr>
              <w:t>7094</w:t>
            </w:r>
          </w:p>
        </w:tc>
        <w:tc>
          <w:tcPr>
            <w:tcW w:w="851" w:type="dxa"/>
            <w:tcBorders>
              <w:left w:val="nil"/>
              <w:right w:val="nil"/>
            </w:tcBorders>
            <w:vAlign w:val="center"/>
          </w:tcPr>
          <w:p w14:paraId="61E0FAF6" w14:textId="5F340587" w:rsidR="00C105FC" w:rsidRPr="00AD7849" w:rsidRDefault="00C105FC"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9127DC">
              <w:rPr>
                <w:rFonts w:asciiTheme="majorHAnsi" w:hAnsiTheme="majorHAnsi" w:cstheme="majorHAnsi"/>
                <w:b/>
                <w:bCs/>
                <w:color w:val="000000"/>
                <w:sz w:val="20"/>
                <w:szCs w:val="20"/>
              </w:rPr>
              <w:t>137</w:t>
            </w:r>
          </w:p>
        </w:tc>
        <w:tc>
          <w:tcPr>
            <w:tcW w:w="850" w:type="dxa"/>
            <w:tcBorders>
              <w:left w:val="nil"/>
            </w:tcBorders>
            <w:vAlign w:val="center"/>
          </w:tcPr>
          <w:p w14:paraId="189A3EFD" w14:textId="049DDB36" w:rsidR="00C105FC" w:rsidRPr="00AD7849" w:rsidRDefault="00B048C5" w:rsidP="00C105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Pr>
                <w:rFonts w:asciiTheme="majorHAnsi" w:hAnsiTheme="majorHAnsi" w:cstheme="majorHAnsi"/>
                <w:b/>
                <w:bCs/>
                <w:color w:val="000000"/>
                <w:sz w:val="20"/>
                <w:szCs w:val="20"/>
              </w:rPr>
              <w:t>1,9</w:t>
            </w:r>
            <w:r w:rsidR="00C675BC">
              <w:rPr>
                <w:rFonts w:asciiTheme="majorHAnsi" w:hAnsiTheme="majorHAnsi" w:cstheme="majorHAnsi"/>
                <w:b/>
                <w:bCs/>
                <w:color w:val="000000"/>
                <w:sz w:val="20"/>
                <w:szCs w:val="20"/>
              </w:rPr>
              <w:t>3</w:t>
            </w:r>
          </w:p>
        </w:tc>
      </w:tr>
    </w:tbl>
    <w:p w14:paraId="0C4C44C0" w14:textId="0096A007" w:rsidR="000B4B3B" w:rsidRDefault="000B4B3B">
      <w:pPr>
        <w:rPr>
          <w:b/>
          <w:bCs/>
        </w:rPr>
        <w:sectPr w:rsidR="000B4B3B" w:rsidSect="00DC7E69">
          <w:pgSz w:w="16838" w:h="11906" w:orient="landscape"/>
          <w:pgMar w:top="1134" w:right="1418" w:bottom="1134" w:left="1134" w:header="709" w:footer="709" w:gutter="0"/>
          <w:cols w:space="708"/>
          <w:docGrid w:linePitch="360"/>
        </w:sectPr>
      </w:pPr>
    </w:p>
    <w:p w14:paraId="7926FA9B" w14:textId="77777777" w:rsidR="00294F73" w:rsidRPr="00294F73" w:rsidRDefault="00294F73"/>
    <w:tbl>
      <w:tblPr>
        <w:tblStyle w:val="Tabellaelenco4-colore1"/>
        <w:tblW w:w="10207" w:type="dxa"/>
        <w:jc w:val="center"/>
        <w:tblLayout w:type="fixed"/>
        <w:tblLook w:val="04A0" w:firstRow="1" w:lastRow="0" w:firstColumn="1" w:lastColumn="0" w:noHBand="0" w:noVBand="1"/>
      </w:tblPr>
      <w:tblGrid>
        <w:gridCol w:w="1980"/>
        <w:gridCol w:w="982"/>
        <w:gridCol w:w="1002"/>
        <w:gridCol w:w="1134"/>
        <w:gridCol w:w="998"/>
        <w:gridCol w:w="1122"/>
        <w:gridCol w:w="985"/>
        <w:gridCol w:w="985"/>
        <w:gridCol w:w="1019"/>
      </w:tblGrid>
      <w:tr w:rsidR="007B0CC7" w:rsidRPr="006F5ACD" w14:paraId="31B2B231" w14:textId="55E9F2D5" w:rsidTr="00DF64B3">
        <w:trPr>
          <w:cnfStyle w:val="100000000000" w:firstRow="1" w:lastRow="0" w:firstColumn="0" w:lastColumn="0" w:oddVBand="0" w:evenVBand="0" w:oddHBand="0"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10207" w:type="dxa"/>
            <w:gridSpan w:val="9"/>
          </w:tcPr>
          <w:p w14:paraId="0B15BA89" w14:textId="71C6B64A" w:rsidR="007B0CC7" w:rsidRPr="00845499" w:rsidRDefault="007B0CC7" w:rsidP="00490B68">
            <w:pPr>
              <w:rPr>
                <w:rFonts w:asciiTheme="majorHAnsi" w:eastAsia="Times New Roman" w:hAnsiTheme="majorHAnsi" w:cstheme="majorHAnsi"/>
                <w:lang w:eastAsia="it-IT"/>
              </w:rPr>
            </w:pPr>
            <w:r w:rsidRPr="00845499">
              <w:rPr>
                <w:rFonts w:asciiTheme="majorHAnsi" w:eastAsia="Times New Roman" w:hAnsiTheme="majorHAnsi" w:cstheme="majorHAnsi"/>
                <w:lang w:eastAsia="it-IT"/>
              </w:rPr>
              <w:t xml:space="preserve">Tabella </w:t>
            </w:r>
            <w:r>
              <w:rPr>
                <w:rFonts w:asciiTheme="majorHAnsi" w:eastAsia="Times New Roman" w:hAnsiTheme="majorHAnsi" w:cstheme="majorHAnsi"/>
                <w:lang w:eastAsia="it-IT"/>
              </w:rPr>
              <w:t>2</w:t>
            </w:r>
            <w:r w:rsidRPr="00845499">
              <w:rPr>
                <w:rFonts w:asciiTheme="majorHAnsi" w:eastAsia="Times New Roman" w:hAnsiTheme="majorHAnsi" w:cstheme="majorHAnsi"/>
                <w:lang w:eastAsia="it-IT"/>
              </w:rPr>
              <w:t>.</w:t>
            </w:r>
            <w:r w:rsidRPr="003A1BB7">
              <w:rPr>
                <w:rFonts w:asciiTheme="majorHAnsi" w:eastAsia="Times New Roman" w:hAnsiTheme="majorHAnsi" w:cstheme="majorHAnsi"/>
                <w:lang w:eastAsia="it-IT"/>
              </w:rPr>
              <w:t xml:space="preserve"> </w:t>
            </w:r>
            <w:r w:rsidRPr="001D6B0C">
              <w:rPr>
                <w:rFonts w:asciiTheme="majorHAnsi" w:eastAsia="Times New Roman" w:hAnsiTheme="majorHAnsi" w:cstheme="majorHAnsi"/>
                <w:lang w:eastAsia="it-IT"/>
              </w:rPr>
              <w:t>Positività ogni 100 studenti testati nelle Regioni/PPAA per sessione di monitoraggio.</w:t>
            </w:r>
          </w:p>
        </w:tc>
      </w:tr>
      <w:tr w:rsidR="00344C8B" w:rsidRPr="006F5ACD" w14:paraId="6E78700B" w14:textId="7BA8B64F" w:rsidTr="00DF64B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0" w:type="dxa"/>
            <w:noWrap/>
          </w:tcPr>
          <w:p w14:paraId="55DA5FF4" w14:textId="0B18720A" w:rsidR="00344C8B" w:rsidRPr="0005170A" w:rsidRDefault="00344C8B" w:rsidP="00344C8B">
            <w:pPr>
              <w:rPr>
                <w:rFonts w:ascii="Calibri Light" w:eastAsia="Times New Roman" w:hAnsi="Calibri Light" w:cs="Calibri Light"/>
                <w:b w:val="0"/>
                <w:color w:val="000000"/>
                <w:lang w:eastAsia="it-IT"/>
              </w:rPr>
            </w:pPr>
            <w:r w:rsidRPr="0005170A">
              <w:rPr>
                <w:rFonts w:ascii="Calibri Light" w:eastAsia="Times New Roman" w:hAnsi="Calibri Light" w:cs="Calibri Light"/>
                <w:b w:val="0"/>
                <w:color w:val="000000"/>
                <w:lang w:eastAsia="it-IT"/>
              </w:rPr>
              <w:t xml:space="preserve">Regione </w:t>
            </w:r>
          </w:p>
        </w:tc>
        <w:tc>
          <w:tcPr>
            <w:tcW w:w="982" w:type="dxa"/>
          </w:tcPr>
          <w:p w14:paraId="359FEB3C" w14:textId="26BAF202" w:rsidR="00344C8B" w:rsidRPr="00A621D0" w:rsidRDefault="00344C8B" w:rsidP="00344C8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color w:val="000000"/>
                <w:highlight w:val="yellow"/>
                <w:lang w:eastAsia="it-IT"/>
              </w:rPr>
            </w:pPr>
            <w:r w:rsidRPr="00BF27B6">
              <w:rPr>
                <w:rFonts w:ascii="Calibri Light" w:eastAsia="Times New Roman" w:hAnsi="Calibri Light" w:cs="Calibri Light"/>
                <w:b/>
                <w:color w:val="000000"/>
                <w:lang w:eastAsia="it-IT"/>
              </w:rPr>
              <w:t>Sessione 2</w:t>
            </w:r>
          </w:p>
        </w:tc>
        <w:tc>
          <w:tcPr>
            <w:tcW w:w="1002" w:type="dxa"/>
          </w:tcPr>
          <w:p w14:paraId="53101D3C" w14:textId="5A75E516" w:rsidR="00344C8B" w:rsidRPr="00A621D0" w:rsidRDefault="00344C8B" w:rsidP="00344C8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color w:val="000000"/>
                <w:highlight w:val="yellow"/>
                <w:lang w:eastAsia="it-IT"/>
              </w:rPr>
            </w:pPr>
            <w:r w:rsidRPr="0005170A">
              <w:rPr>
                <w:rFonts w:ascii="Calibri Light" w:eastAsia="Times New Roman" w:hAnsi="Calibri Light" w:cs="Calibri Light"/>
                <w:b/>
                <w:color w:val="000000"/>
                <w:lang w:eastAsia="it-IT"/>
              </w:rPr>
              <w:t>Sessione 3</w:t>
            </w:r>
          </w:p>
        </w:tc>
        <w:tc>
          <w:tcPr>
            <w:tcW w:w="1134" w:type="dxa"/>
          </w:tcPr>
          <w:p w14:paraId="2C3E68BB" w14:textId="402D066F" w:rsidR="00344C8B" w:rsidRPr="0005170A" w:rsidRDefault="00344C8B" w:rsidP="00344C8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color w:val="000000"/>
                <w:lang w:eastAsia="it-IT"/>
              </w:rPr>
            </w:pPr>
            <w:r w:rsidRPr="0005170A">
              <w:rPr>
                <w:rFonts w:ascii="Calibri Light" w:eastAsia="Times New Roman" w:hAnsi="Calibri Light" w:cs="Calibri Light"/>
                <w:b/>
                <w:color w:val="000000"/>
                <w:lang w:eastAsia="it-IT"/>
              </w:rPr>
              <w:t>Sessione 4</w:t>
            </w:r>
          </w:p>
        </w:tc>
        <w:tc>
          <w:tcPr>
            <w:tcW w:w="998" w:type="dxa"/>
          </w:tcPr>
          <w:p w14:paraId="3CD4C3C9" w14:textId="6CC883A8" w:rsidR="00344C8B" w:rsidRPr="0005170A" w:rsidRDefault="00344C8B" w:rsidP="00344C8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color w:val="000000"/>
                <w:lang w:eastAsia="it-IT"/>
              </w:rPr>
            </w:pPr>
            <w:r w:rsidRPr="0005170A">
              <w:rPr>
                <w:rFonts w:ascii="Calibri Light" w:eastAsia="Times New Roman" w:hAnsi="Calibri Light" w:cs="Calibri Light"/>
                <w:b/>
                <w:color w:val="000000"/>
                <w:lang w:eastAsia="it-IT"/>
              </w:rPr>
              <w:t xml:space="preserve">Sessione </w:t>
            </w:r>
            <w:r>
              <w:rPr>
                <w:rFonts w:ascii="Calibri Light" w:eastAsia="Times New Roman" w:hAnsi="Calibri Light" w:cs="Calibri Light"/>
                <w:b/>
                <w:color w:val="000000"/>
                <w:lang w:eastAsia="it-IT"/>
              </w:rPr>
              <w:t>5</w:t>
            </w:r>
          </w:p>
        </w:tc>
        <w:tc>
          <w:tcPr>
            <w:tcW w:w="1122" w:type="dxa"/>
          </w:tcPr>
          <w:p w14:paraId="714490EB" w14:textId="4EE264E9" w:rsidR="00344C8B" w:rsidRPr="0005170A" w:rsidRDefault="00344C8B" w:rsidP="00344C8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color w:val="000000"/>
                <w:lang w:eastAsia="it-IT"/>
              </w:rPr>
            </w:pPr>
            <w:r>
              <w:rPr>
                <w:rFonts w:ascii="Calibri Light" w:eastAsia="Times New Roman" w:hAnsi="Calibri Light" w:cs="Calibri Light"/>
                <w:b/>
                <w:color w:val="000000"/>
                <w:lang w:eastAsia="it-IT"/>
              </w:rPr>
              <w:t>Sessione 6</w:t>
            </w:r>
          </w:p>
        </w:tc>
        <w:tc>
          <w:tcPr>
            <w:tcW w:w="985" w:type="dxa"/>
          </w:tcPr>
          <w:p w14:paraId="04F65B2E" w14:textId="417C8659" w:rsidR="00344C8B" w:rsidRPr="0005170A" w:rsidRDefault="00344C8B" w:rsidP="00344C8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color w:val="000000"/>
                <w:lang w:eastAsia="it-IT"/>
              </w:rPr>
            </w:pPr>
            <w:r>
              <w:rPr>
                <w:rFonts w:ascii="Calibri Light" w:eastAsia="Times New Roman" w:hAnsi="Calibri Light" w:cs="Calibri Light"/>
                <w:b/>
                <w:color w:val="000000"/>
                <w:lang w:eastAsia="it-IT"/>
              </w:rPr>
              <w:t>Sessione 7</w:t>
            </w:r>
          </w:p>
        </w:tc>
        <w:tc>
          <w:tcPr>
            <w:tcW w:w="985" w:type="dxa"/>
          </w:tcPr>
          <w:p w14:paraId="288AACBF" w14:textId="2C4A1A0F" w:rsidR="00344C8B" w:rsidRDefault="00344C8B" w:rsidP="00344C8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color w:val="000000"/>
                <w:lang w:eastAsia="it-IT"/>
              </w:rPr>
            </w:pPr>
            <w:r>
              <w:rPr>
                <w:rFonts w:ascii="Calibri Light" w:eastAsia="Times New Roman" w:hAnsi="Calibri Light" w:cs="Calibri Light"/>
                <w:b/>
                <w:color w:val="000000"/>
                <w:lang w:eastAsia="it-IT"/>
              </w:rPr>
              <w:t>Sessione 9</w:t>
            </w:r>
          </w:p>
        </w:tc>
        <w:tc>
          <w:tcPr>
            <w:tcW w:w="1019" w:type="dxa"/>
          </w:tcPr>
          <w:p w14:paraId="1266EC23" w14:textId="53D1BB0C" w:rsidR="00344C8B" w:rsidRDefault="00344C8B" w:rsidP="00344C8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color w:val="000000"/>
                <w:lang w:eastAsia="it-IT"/>
              </w:rPr>
            </w:pPr>
            <w:r>
              <w:rPr>
                <w:rFonts w:ascii="Calibri Light" w:eastAsia="Times New Roman" w:hAnsi="Calibri Light" w:cs="Calibri Light"/>
                <w:b/>
                <w:color w:val="000000"/>
                <w:lang w:eastAsia="it-IT"/>
              </w:rPr>
              <w:t>Sessione 10</w:t>
            </w:r>
          </w:p>
        </w:tc>
      </w:tr>
      <w:tr w:rsidR="0085443E" w:rsidRPr="006F5ACD" w14:paraId="22EDAABF" w14:textId="2A95A82C" w:rsidTr="00CE0282">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F6AD14D" w14:textId="77777777" w:rsidR="0085443E" w:rsidRPr="0005170A" w:rsidRDefault="0085443E" w:rsidP="0085443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Abruzzo</w:t>
            </w:r>
          </w:p>
        </w:tc>
        <w:tc>
          <w:tcPr>
            <w:tcW w:w="982" w:type="dxa"/>
            <w:noWrap/>
            <w:vAlign w:val="center"/>
            <w:hideMark/>
          </w:tcPr>
          <w:p w14:paraId="2FEC4619" w14:textId="0EF24453" w:rsidR="0085443E" w:rsidRPr="00A621D0"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0,00</w:t>
            </w:r>
          </w:p>
        </w:tc>
        <w:tc>
          <w:tcPr>
            <w:tcW w:w="1002" w:type="dxa"/>
            <w:noWrap/>
            <w:vAlign w:val="center"/>
            <w:hideMark/>
          </w:tcPr>
          <w:p w14:paraId="1649FFBB" w14:textId="04A1991E" w:rsidR="0085443E" w:rsidRPr="00A621D0"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0,08</w:t>
            </w:r>
          </w:p>
        </w:tc>
        <w:tc>
          <w:tcPr>
            <w:tcW w:w="1134" w:type="dxa"/>
            <w:noWrap/>
            <w:vAlign w:val="center"/>
            <w:hideMark/>
          </w:tcPr>
          <w:p w14:paraId="2FE469D3" w14:textId="1790A90C" w:rsidR="0085443E" w:rsidRPr="00FE19E6"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0,07</w:t>
            </w:r>
          </w:p>
        </w:tc>
        <w:tc>
          <w:tcPr>
            <w:tcW w:w="998" w:type="dxa"/>
            <w:vAlign w:val="center"/>
          </w:tcPr>
          <w:p w14:paraId="11F4BCAB" w14:textId="7C59A3C1" w:rsidR="0085443E" w:rsidRPr="00FE19E6"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0,31</w:t>
            </w:r>
          </w:p>
        </w:tc>
        <w:tc>
          <w:tcPr>
            <w:tcW w:w="1122" w:type="dxa"/>
            <w:noWrap/>
            <w:vAlign w:val="center"/>
            <w:hideMark/>
          </w:tcPr>
          <w:p w14:paraId="68BC82AA" w14:textId="1D1F82AD" w:rsidR="0085443E" w:rsidRPr="00AC33E2"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0,45</w:t>
            </w:r>
          </w:p>
        </w:tc>
        <w:tc>
          <w:tcPr>
            <w:tcW w:w="985" w:type="dxa"/>
            <w:vAlign w:val="center"/>
          </w:tcPr>
          <w:p w14:paraId="67C7BF47" w14:textId="578C1ACA" w:rsidR="0085443E" w:rsidRPr="00AC33E2"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0,44</w:t>
            </w:r>
          </w:p>
        </w:tc>
        <w:tc>
          <w:tcPr>
            <w:tcW w:w="985" w:type="dxa"/>
            <w:vAlign w:val="bottom"/>
          </w:tcPr>
          <w:p w14:paraId="331EB541" w14:textId="589571B5" w:rsidR="0085443E" w:rsidRPr="0085443E"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30876">
              <w:rPr>
                <w:rFonts w:asciiTheme="majorHAnsi" w:hAnsiTheme="majorHAnsi" w:cstheme="majorHAnsi"/>
                <w:color w:val="000000"/>
                <w:sz w:val="20"/>
                <w:szCs w:val="20"/>
              </w:rPr>
              <w:t>1</w:t>
            </w:r>
            <w:r w:rsidR="00783CB2">
              <w:rPr>
                <w:rFonts w:asciiTheme="majorHAnsi" w:hAnsiTheme="majorHAnsi" w:cstheme="majorHAnsi"/>
                <w:color w:val="000000"/>
                <w:sz w:val="20"/>
                <w:szCs w:val="20"/>
              </w:rPr>
              <w:t>,</w:t>
            </w:r>
            <w:r w:rsidRPr="00630876">
              <w:rPr>
                <w:rFonts w:asciiTheme="majorHAnsi" w:hAnsiTheme="majorHAnsi" w:cstheme="majorHAnsi"/>
                <w:color w:val="000000"/>
                <w:sz w:val="20"/>
                <w:szCs w:val="20"/>
              </w:rPr>
              <w:t>72</w:t>
            </w:r>
          </w:p>
        </w:tc>
        <w:tc>
          <w:tcPr>
            <w:tcW w:w="1019" w:type="dxa"/>
            <w:vAlign w:val="bottom"/>
          </w:tcPr>
          <w:p w14:paraId="4A616285" w14:textId="1BDCDECD" w:rsidR="0085443E" w:rsidRPr="00702A1E"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5443E">
              <w:rPr>
                <w:rFonts w:asciiTheme="majorHAnsi" w:hAnsiTheme="majorHAnsi" w:cstheme="majorHAnsi"/>
                <w:color w:val="000000"/>
                <w:sz w:val="20"/>
                <w:szCs w:val="20"/>
              </w:rPr>
              <w:t>1</w:t>
            </w:r>
            <w:r w:rsidR="00783CB2">
              <w:rPr>
                <w:rFonts w:asciiTheme="majorHAnsi" w:hAnsiTheme="majorHAnsi" w:cstheme="majorHAnsi"/>
                <w:color w:val="000000"/>
                <w:sz w:val="20"/>
                <w:szCs w:val="20"/>
              </w:rPr>
              <w:t>,</w:t>
            </w:r>
            <w:r w:rsidRPr="0085443E">
              <w:rPr>
                <w:rFonts w:asciiTheme="majorHAnsi" w:hAnsiTheme="majorHAnsi" w:cstheme="majorHAnsi"/>
                <w:color w:val="000000"/>
                <w:sz w:val="20"/>
                <w:szCs w:val="20"/>
              </w:rPr>
              <w:t>61</w:t>
            </w:r>
          </w:p>
        </w:tc>
      </w:tr>
      <w:tr w:rsidR="0085443E" w:rsidRPr="006F5ACD" w14:paraId="1B172846" w14:textId="3C7505A9" w:rsidTr="00CE028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2BC25F3" w14:textId="77777777" w:rsidR="0085443E" w:rsidRPr="0005170A" w:rsidRDefault="0085443E" w:rsidP="0085443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Basilicata</w:t>
            </w:r>
          </w:p>
        </w:tc>
        <w:tc>
          <w:tcPr>
            <w:tcW w:w="982" w:type="dxa"/>
            <w:noWrap/>
            <w:vAlign w:val="center"/>
            <w:hideMark/>
          </w:tcPr>
          <w:p w14:paraId="57089678" w14:textId="1D224996" w:rsidR="0085443E" w:rsidRPr="00A621D0"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w:t>
            </w:r>
          </w:p>
        </w:tc>
        <w:tc>
          <w:tcPr>
            <w:tcW w:w="1002" w:type="dxa"/>
            <w:noWrap/>
            <w:vAlign w:val="center"/>
            <w:hideMark/>
          </w:tcPr>
          <w:p w14:paraId="7F816676" w14:textId="5A96964D" w:rsidR="0085443E" w:rsidRPr="00A621D0"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hAnsiTheme="majorHAnsi" w:cstheme="majorHAnsi"/>
                <w:sz w:val="20"/>
                <w:szCs w:val="20"/>
              </w:rPr>
              <w:t>0,00</w:t>
            </w:r>
          </w:p>
        </w:tc>
        <w:tc>
          <w:tcPr>
            <w:tcW w:w="1134" w:type="dxa"/>
            <w:noWrap/>
            <w:vAlign w:val="center"/>
            <w:hideMark/>
          </w:tcPr>
          <w:p w14:paraId="2244BA26" w14:textId="4BF274DC" w:rsidR="0085443E" w:rsidRPr="00FE19E6"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998" w:type="dxa"/>
            <w:vAlign w:val="center"/>
          </w:tcPr>
          <w:p w14:paraId="38A8DBBA" w14:textId="7482AF42" w:rsidR="0085443E" w:rsidRPr="00FE19E6"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1122" w:type="dxa"/>
            <w:noWrap/>
            <w:vAlign w:val="center"/>
            <w:hideMark/>
          </w:tcPr>
          <w:p w14:paraId="41A61241" w14:textId="5FA34A87" w:rsidR="0085443E" w:rsidRPr="00AC33E2"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985" w:type="dxa"/>
            <w:vAlign w:val="center"/>
          </w:tcPr>
          <w:p w14:paraId="16063A29" w14:textId="3BB41A3F" w:rsidR="0085443E" w:rsidRPr="00AC33E2"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sz w:val="20"/>
                <w:szCs w:val="20"/>
              </w:rPr>
              <w:t>-</w:t>
            </w:r>
          </w:p>
        </w:tc>
        <w:tc>
          <w:tcPr>
            <w:tcW w:w="985" w:type="dxa"/>
          </w:tcPr>
          <w:p w14:paraId="569D639E" w14:textId="3AF37886" w:rsidR="0085443E" w:rsidRPr="0099709C"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1306A">
              <w:rPr>
                <w:rFonts w:asciiTheme="majorHAnsi" w:eastAsia="Times New Roman" w:hAnsiTheme="majorHAnsi" w:cstheme="majorHAnsi"/>
                <w:color w:val="000000"/>
                <w:sz w:val="20"/>
                <w:szCs w:val="20"/>
              </w:rPr>
              <w:t>-</w:t>
            </w:r>
          </w:p>
        </w:tc>
        <w:tc>
          <w:tcPr>
            <w:tcW w:w="1019" w:type="dxa"/>
          </w:tcPr>
          <w:p w14:paraId="70670533" w14:textId="296377AF" w:rsidR="0085443E" w:rsidRPr="0085443E"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1306A">
              <w:rPr>
                <w:rFonts w:asciiTheme="majorHAnsi" w:eastAsia="Times New Roman" w:hAnsiTheme="majorHAnsi" w:cstheme="majorHAnsi"/>
                <w:color w:val="000000"/>
                <w:sz w:val="20"/>
                <w:szCs w:val="20"/>
              </w:rPr>
              <w:t>-</w:t>
            </w:r>
          </w:p>
        </w:tc>
      </w:tr>
      <w:tr w:rsidR="0085443E" w:rsidRPr="006F5ACD" w14:paraId="2DE7DAA1" w14:textId="0CFF1581" w:rsidTr="00CE0282">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270C50B" w14:textId="77777777" w:rsidR="0085443E" w:rsidRPr="0005170A" w:rsidRDefault="0085443E" w:rsidP="0085443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Calabria</w:t>
            </w:r>
          </w:p>
        </w:tc>
        <w:tc>
          <w:tcPr>
            <w:tcW w:w="982" w:type="dxa"/>
            <w:noWrap/>
            <w:vAlign w:val="center"/>
            <w:hideMark/>
          </w:tcPr>
          <w:p w14:paraId="1B441901" w14:textId="0351F342" w:rsidR="0085443E" w:rsidRPr="00A621D0"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0,09</w:t>
            </w:r>
          </w:p>
        </w:tc>
        <w:tc>
          <w:tcPr>
            <w:tcW w:w="1002" w:type="dxa"/>
            <w:noWrap/>
            <w:vAlign w:val="center"/>
            <w:hideMark/>
          </w:tcPr>
          <w:p w14:paraId="1E800552" w14:textId="3508DEFD" w:rsidR="0085443E" w:rsidRPr="00A621D0"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hAnsiTheme="majorHAnsi" w:cstheme="majorHAnsi"/>
                <w:color w:val="000000"/>
                <w:sz w:val="20"/>
                <w:szCs w:val="20"/>
              </w:rPr>
              <w:t>0,32</w:t>
            </w:r>
          </w:p>
        </w:tc>
        <w:tc>
          <w:tcPr>
            <w:tcW w:w="1134" w:type="dxa"/>
            <w:noWrap/>
            <w:vAlign w:val="center"/>
            <w:hideMark/>
          </w:tcPr>
          <w:p w14:paraId="3058D8FB" w14:textId="56C203EC" w:rsidR="0085443E" w:rsidRPr="00FE19E6"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0,25</w:t>
            </w:r>
          </w:p>
        </w:tc>
        <w:tc>
          <w:tcPr>
            <w:tcW w:w="998" w:type="dxa"/>
            <w:vAlign w:val="center"/>
          </w:tcPr>
          <w:p w14:paraId="5D5A8B9F" w14:textId="3C9E2097" w:rsidR="0085443E" w:rsidRPr="00FE19E6"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0,29</w:t>
            </w:r>
          </w:p>
        </w:tc>
        <w:tc>
          <w:tcPr>
            <w:tcW w:w="1122" w:type="dxa"/>
            <w:noWrap/>
            <w:vAlign w:val="center"/>
            <w:hideMark/>
          </w:tcPr>
          <w:p w14:paraId="5B88E5E1" w14:textId="70B472EB" w:rsidR="0085443E" w:rsidRPr="00AC33E2"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985" w:type="dxa"/>
            <w:vAlign w:val="center"/>
          </w:tcPr>
          <w:p w14:paraId="0984263E" w14:textId="68718D18" w:rsidR="0085443E" w:rsidRPr="00AC33E2"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985" w:type="dxa"/>
            <w:vAlign w:val="bottom"/>
          </w:tcPr>
          <w:p w14:paraId="78AAD010" w14:textId="021D3B6E" w:rsidR="0085443E" w:rsidRPr="0099709C"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30876">
              <w:rPr>
                <w:rFonts w:asciiTheme="majorHAnsi" w:hAnsiTheme="majorHAnsi" w:cstheme="majorHAnsi"/>
                <w:color w:val="000000"/>
                <w:sz w:val="20"/>
                <w:szCs w:val="20"/>
              </w:rPr>
              <w:t>0</w:t>
            </w:r>
            <w:r w:rsidR="00783CB2">
              <w:rPr>
                <w:rFonts w:asciiTheme="majorHAnsi" w:hAnsiTheme="majorHAnsi" w:cstheme="majorHAnsi"/>
                <w:color w:val="000000"/>
                <w:sz w:val="20"/>
                <w:szCs w:val="20"/>
              </w:rPr>
              <w:t>,</w:t>
            </w:r>
            <w:r w:rsidRPr="00630876">
              <w:rPr>
                <w:rFonts w:asciiTheme="majorHAnsi" w:hAnsiTheme="majorHAnsi" w:cstheme="majorHAnsi"/>
                <w:color w:val="000000"/>
                <w:sz w:val="20"/>
                <w:szCs w:val="20"/>
              </w:rPr>
              <w:t>00</w:t>
            </w:r>
          </w:p>
        </w:tc>
        <w:tc>
          <w:tcPr>
            <w:tcW w:w="1019" w:type="dxa"/>
            <w:vAlign w:val="bottom"/>
          </w:tcPr>
          <w:p w14:paraId="30E8A8E4" w14:textId="0D36B4BA" w:rsidR="0085443E" w:rsidRPr="00702A1E"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5443E">
              <w:rPr>
                <w:rFonts w:asciiTheme="majorHAnsi" w:hAnsiTheme="majorHAnsi" w:cstheme="majorHAnsi"/>
                <w:color w:val="000000"/>
                <w:sz w:val="20"/>
                <w:szCs w:val="20"/>
              </w:rPr>
              <w:t>1</w:t>
            </w:r>
            <w:r w:rsidR="00783CB2">
              <w:rPr>
                <w:rFonts w:asciiTheme="majorHAnsi" w:hAnsiTheme="majorHAnsi" w:cstheme="majorHAnsi"/>
                <w:color w:val="000000"/>
                <w:sz w:val="20"/>
                <w:szCs w:val="20"/>
              </w:rPr>
              <w:t>,</w:t>
            </w:r>
            <w:r w:rsidRPr="0085443E">
              <w:rPr>
                <w:rFonts w:asciiTheme="majorHAnsi" w:hAnsiTheme="majorHAnsi" w:cstheme="majorHAnsi"/>
                <w:color w:val="000000"/>
                <w:sz w:val="20"/>
                <w:szCs w:val="20"/>
              </w:rPr>
              <w:t>13</w:t>
            </w:r>
          </w:p>
        </w:tc>
      </w:tr>
      <w:tr w:rsidR="0085443E" w:rsidRPr="006F5ACD" w14:paraId="51763A47" w14:textId="21EFA116" w:rsidTr="00CE028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2BB2FED" w14:textId="77777777" w:rsidR="0085443E" w:rsidRPr="0005170A" w:rsidRDefault="0085443E" w:rsidP="0085443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Campania</w:t>
            </w:r>
          </w:p>
        </w:tc>
        <w:tc>
          <w:tcPr>
            <w:tcW w:w="982" w:type="dxa"/>
            <w:noWrap/>
            <w:vAlign w:val="center"/>
            <w:hideMark/>
          </w:tcPr>
          <w:p w14:paraId="522A5DFB" w14:textId="358FA111" w:rsidR="0085443E" w:rsidRPr="00A621D0"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0,00</w:t>
            </w:r>
          </w:p>
        </w:tc>
        <w:tc>
          <w:tcPr>
            <w:tcW w:w="1002" w:type="dxa"/>
            <w:noWrap/>
            <w:vAlign w:val="center"/>
            <w:hideMark/>
          </w:tcPr>
          <w:p w14:paraId="3E643994" w14:textId="6C21A804" w:rsidR="0085443E" w:rsidRPr="00A621D0"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hAnsiTheme="majorHAnsi" w:cstheme="majorHAnsi"/>
                <w:color w:val="000000"/>
                <w:sz w:val="20"/>
                <w:szCs w:val="20"/>
              </w:rPr>
              <w:t>0,00</w:t>
            </w:r>
          </w:p>
        </w:tc>
        <w:tc>
          <w:tcPr>
            <w:tcW w:w="1134" w:type="dxa"/>
            <w:noWrap/>
            <w:vAlign w:val="center"/>
            <w:hideMark/>
          </w:tcPr>
          <w:p w14:paraId="2601C2FA" w14:textId="082AFF45" w:rsidR="0085443E" w:rsidRPr="00FE19E6"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0,23</w:t>
            </w:r>
          </w:p>
        </w:tc>
        <w:tc>
          <w:tcPr>
            <w:tcW w:w="998" w:type="dxa"/>
            <w:vAlign w:val="center"/>
          </w:tcPr>
          <w:p w14:paraId="7A5BC3C9" w14:textId="4A0C7C1F" w:rsidR="0085443E" w:rsidRPr="00FE19E6"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0,17</w:t>
            </w:r>
          </w:p>
        </w:tc>
        <w:tc>
          <w:tcPr>
            <w:tcW w:w="1122" w:type="dxa"/>
            <w:noWrap/>
            <w:vAlign w:val="center"/>
            <w:hideMark/>
          </w:tcPr>
          <w:p w14:paraId="2CA1ACFD" w14:textId="67ECFE22" w:rsidR="0085443E" w:rsidRPr="00AC33E2"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w:t>
            </w:r>
          </w:p>
        </w:tc>
        <w:tc>
          <w:tcPr>
            <w:tcW w:w="985" w:type="dxa"/>
            <w:vAlign w:val="center"/>
          </w:tcPr>
          <w:p w14:paraId="4C3DAAA9" w14:textId="30D8D68A" w:rsidR="0085443E" w:rsidRPr="00AC33E2"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Pr>
                <w:rFonts w:asciiTheme="majorHAnsi" w:eastAsia="Times New Roman" w:hAnsiTheme="majorHAnsi" w:cstheme="majorHAnsi"/>
                <w:color w:val="000000"/>
                <w:sz w:val="20"/>
                <w:szCs w:val="20"/>
              </w:rPr>
              <w:t>-</w:t>
            </w:r>
          </w:p>
        </w:tc>
        <w:tc>
          <w:tcPr>
            <w:tcW w:w="985" w:type="dxa"/>
          </w:tcPr>
          <w:p w14:paraId="21796C60" w14:textId="59A59F2D" w:rsidR="0085443E" w:rsidRPr="0085443E"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31676">
              <w:rPr>
                <w:rFonts w:asciiTheme="majorHAnsi" w:eastAsia="Times New Roman" w:hAnsiTheme="majorHAnsi" w:cstheme="majorHAnsi"/>
                <w:color w:val="000000"/>
                <w:sz w:val="20"/>
                <w:szCs w:val="20"/>
              </w:rPr>
              <w:t>-</w:t>
            </w:r>
          </w:p>
        </w:tc>
        <w:tc>
          <w:tcPr>
            <w:tcW w:w="1019" w:type="dxa"/>
          </w:tcPr>
          <w:p w14:paraId="010383AA" w14:textId="27344F53" w:rsidR="0085443E" w:rsidRPr="0085443E"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31676">
              <w:rPr>
                <w:rFonts w:asciiTheme="majorHAnsi" w:eastAsia="Times New Roman" w:hAnsiTheme="majorHAnsi" w:cstheme="majorHAnsi"/>
                <w:color w:val="000000"/>
                <w:sz w:val="20"/>
                <w:szCs w:val="20"/>
              </w:rPr>
              <w:t>-</w:t>
            </w:r>
          </w:p>
        </w:tc>
      </w:tr>
      <w:tr w:rsidR="0085443E" w:rsidRPr="006F5ACD" w14:paraId="2846E09D" w14:textId="08028907" w:rsidTr="00CE0282">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FA6A3DD" w14:textId="373BEBFF" w:rsidR="0085443E" w:rsidRPr="0005170A" w:rsidRDefault="0085443E" w:rsidP="0085443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Emilia-Romagna</w:t>
            </w:r>
          </w:p>
        </w:tc>
        <w:tc>
          <w:tcPr>
            <w:tcW w:w="982" w:type="dxa"/>
            <w:noWrap/>
            <w:vAlign w:val="center"/>
            <w:hideMark/>
          </w:tcPr>
          <w:p w14:paraId="76E9289A" w14:textId="3846BB4F" w:rsidR="0085443E" w:rsidRPr="00A621D0"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0,00</w:t>
            </w:r>
          </w:p>
        </w:tc>
        <w:tc>
          <w:tcPr>
            <w:tcW w:w="1002" w:type="dxa"/>
            <w:noWrap/>
            <w:vAlign w:val="center"/>
            <w:hideMark/>
          </w:tcPr>
          <w:p w14:paraId="69C79B8C" w14:textId="06562AE6" w:rsidR="0085443E" w:rsidRPr="00A621D0"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0,03</w:t>
            </w:r>
          </w:p>
        </w:tc>
        <w:tc>
          <w:tcPr>
            <w:tcW w:w="1134" w:type="dxa"/>
            <w:noWrap/>
            <w:vAlign w:val="center"/>
            <w:hideMark/>
          </w:tcPr>
          <w:p w14:paraId="29A73096" w14:textId="69E50A70" w:rsidR="0085443E" w:rsidRPr="00FE19E6"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0,28</w:t>
            </w:r>
          </w:p>
        </w:tc>
        <w:tc>
          <w:tcPr>
            <w:tcW w:w="998" w:type="dxa"/>
            <w:vAlign w:val="center"/>
          </w:tcPr>
          <w:p w14:paraId="6849423E" w14:textId="0EABFAC5" w:rsidR="0085443E" w:rsidRPr="00FE19E6"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0,09</w:t>
            </w:r>
          </w:p>
        </w:tc>
        <w:tc>
          <w:tcPr>
            <w:tcW w:w="1122" w:type="dxa"/>
            <w:noWrap/>
            <w:vAlign w:val="center"/>
            <w:hideMark/>
          </w:tcPr>
          <w:p w14:paraId="0DFFC575" w14:textId="40B97390" w:rsidR="0085443E" w:rsidRPr="00AC33E2"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0,57</w:t>
            </w:r>
          </w:p>
        </w:tc>
        <w:tc>
          <w:tcPr>
            <w:tcW w:w="985" w:type="dxa"/>
            <w:vAlign w:val="center"/>
          </w:tcPr>
          <w:p w14:paraId="1E0D682E" w14:textId="1DCC4F6D" w:rsidR="0085443E" w:rsidRPr="00AC33E2"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sz w:val="20"/>
                <w:szCs w:val="20"/>
              </w:rPr>
              <w:t>-</w:t>
            </w:r>
          </w:p>
        </w:tc>
        <w:tc>
          <w:tcPr>
            <w:tcW w:w="985" w:type="dxa"/>
          </w:tcPr>
          <w:p w14:paraId="231D43E1" w14:textId="41D86F58" w:rsidR="0085443E" w:rsidRPr="0099709C"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31676">
              <w:rPr>
                <w:rFonts w:asciiTheme="majorHAnsi" w:eastAsia="Times New Roman" w:hAnsiTheme="majorHAnsi" w:cstheme="majorHAnsi"/>
                <w:color w:val="000000"/>
                <w:sz w:val="20"/>
                <w:szCs w:val="20"/>
              </w:rPr>
              <w:t>-</w:t>
            </w:r>
          </w:p>
        </w:tc>
        <w:tc>
          <w:tcPr>
            <w:tcW w:w="1019" w:type="dxa"/>
          </w:tcPr>
          <w:p w14:paraId="644F840B" w14:textId="1CD3DA27" w:rsidR="0085443E" w:rsidRPr="0085443E"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31676">
              <w:rPr>
                <w:rFonts w:asciiTheme="majorHAnsi" w:eastAsia="Times New Roman" w:hAnsiTheme="majorHAnsi" w:cstheme="majorHAnsi"/>
                <w:color w:val="000000"/>
                <w:sz w:val="20"/>
                <w:szCs w:val="20"/>
              </w:rPr>
              <w:t>-</w:t>
            </w:r>
          </w:p>
        </w:tc>
      </w:tr>
      <w:tr w:rsidR="0085443E" w:rsidRPr="006F5ACD" w14:paraId="77797927" w14:textId="1FE5AA10" w:rsidTr="00CE028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223A8F9" w14:textId="7CE79768" w:rsidR="0085443E" w:rsidRPr="0005170A" w:rsidRDefault="0085443E" w:rsidP="0085443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Friuli-Venezia Giulia</w:t>
            </w:r>
          </w:p>
        </w:tc>
        <w:tc>
          <w:tcPr>
            <w:tcW w:w="982" w:type="dxa"/>
            <w:noWrap/>
            <w:vAlign w:val="center"/>
            <w:hideMark/>
          </w:tcPr>
          <w:p w14:paraId="6D162C4D" w14:textId="3DDE365A" w:rsidR="0085443E" w:rsidRPr="00A621D0"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0,11</w:t>
            </w:r>
          </w:p>
        </w:tc>
        <w:tc>
          <w:tcPr>
            <w:tcW w:w="1002" w:type="dxa"/>
            <w:noWrap/>
            <w:vAlign w:val="center"/>
            <w:hideMark/>
          </w:tcPr>
          <w:p w14:paraId="06AE69A2" w14:textId="462C3032" w:rsidR="0085443E" w:rsidRPr="00A621D0"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0,09</w:t>
            </w:r>
          </w:p>
        </w:tc>
        <w:tc>
          <w:tcPr>
            <w:tcW w:w="1134" w:type="dxa"/>
            <w:noWrap/>
            <w:vAlign w:val="center"/>
            <w:hideMark/>
          </w:tcPr>
          <w:p w14:paraId="6C170F71" w14:textId="7C219CDF" w:rsidR="0085443E" w:rsidRPr="00FE19E6"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0,08</w:t>
            </w:r>
          </w:p>
        </w:tc>
        <w:tc>
          <w:tcPr>
            <w:tcW w:w="998" w:type="dxa"/>
            <w:vAlign w:val="center"/>
          </w:tcPr>
          <w:p w14:paraId="28F8E73C" w14:textId="09100E8E" w:rsidR="0085443E" w:rsidRPr="00FE19E6"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0,37</w:t>
            </w:r>
          </w:p>
        </w:tc>
        <w:tc>
          <w:tcPr>
            <w:tcW w:w="1122" w:type="dxa"/>
            <w:noWrap/>
            <w:vAlign w:val="center"/>
            <w:hideMark/>
          </w:tcPr>
          <w:p w14:paraId="4BB8469B" w14:textId="6E496593" w:rsidR="0085443E" w:rsidRPr="00AC33E2"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0,33</w:t>
            </w:r>
          </w:p>
        </w:tc>
        <w:tc>
          <w:tcPr>
            <w:tcW w:w="985" w:type="dxa"/>
            <w:vAlign w:val="center"/>
          </w:tcPr>
          <w:p w14:paraId="405EAB40" w14:textId="4827F160" w:rsidR="0085443E" w:rsidRPr="00AC33E2"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0,67</w:t>
            </w:r>
          </w:p>
        </w:tc>
        <w:tc>
          <w:tcPr>
            <w:tcW w:w="985" w:type="dxa"/>
            <w:vAlign w:val="bottom"/>
          </w:tcPr>
          <w:p w14:paraId="028997D7" w14:textId="0CFF7E56" w:rsidR="0085443E" w:rsidRPr="0099709C"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30876">
              <w:rPr>
                <w:rFonts w:asciiTheme="majorHAnsi" w:hAnsiTheme="majorHAnsi" w:cstheme="majorHAnsi"/>
                <w:color w:val="000000"/>
                <w:sz w:val="20"/>
                <w:szCs w:val="20"/>
              </w:rPr>
              <w:t>3</w:t>
            </w:r>
            <w:r w:rsidR="00783CB2">
              <w:rPr>
                <w:rFonts w:asciiTheme="majorHAnsi" w:hAnsiTheme="majorHAnsi" w:cstheme="majorHAnsi"/>
                <w:color w:val="000000"/>
                <w:sz w:val="20"/>
                <w:szCs w:val="20"/>
              </w:rPr>
              <w:t>,</w:t>
            </w:r>
            <w:r w:rsidRPr="00630876">
              <w:rPr>
                <w:rFonts w:asciiTheme="majorHAnsi" w:hAnsiTheme="majorHAnsi" w:cstheme="majorHAnsi"/>
                <w:color w:val="000000"/>
                <w:sz w:val="20"/>
                <w:szCs w:val="20"/>
              </w:rPr>
              <w:t>95</w:t>
            </w:r>
          </w:p>
        </w:tc>
        <w:tc>
          <w:tcPr>
            <w:tcW w:w="1019" w:type="dxa"/>
            <w:vAlign w:val="bottom"/>
          </w:tcPr>
          <w:p w14:paraId="48B9FAFC" w14:textId="00732A5D" w:rsidR="0085443E" w:rsidRPr="00702A1E" w:rsidRDefault="0059209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85443E" w:rsidRPr="006F5ACD" w14:paraId="536E7645" w14:textId="1E36D9D1" w:rsidTr="00CE0282">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A29CD00" w14:textId="77777777" w:rsidR="0085443E" w:rsidRPr="0005170A" w:rsidRDefault="0085443E" w:rsidP="0085443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Lazio</w:t>
            </w:r>
          </w:p>
        </w:tc>
        <w:tc>
          <w:tcPr>
            <w:tcW w:w="982" w:type="dxa"/>
            <w:noWrap/>
            <w:vAlign w:val="center"/>
            <w:hideMark/>
          </w:tcPr>
          <w:p w14:paraId="00AA27FC" w14:textId="58BEF457" w:rsidR="0085443E" w:rsidRPr="00A621D0"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0,06</w:t>
            </w:r>
          </w:p>
        </w:tc>
        <w:tc>
          <w:tcPr>
            <w:tcW w:w="1002" w:type="dxa"/>
            <w:noWrap/>
            <w:vAlign w:val="center"/>
            <w:hideMark/>
          </w:tcPr>
          <w:p w14:paraId="1ACC9DC1" w14:textId="7F8B0F1C" w:rsidR="0085443E" w:rsidRPr="00A621D0"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0,43</w:t>
            </w:r>
          </w:p>
        </w:tc>
        <w:tc>
          <w:tcPr>
            <w:tcW w:w="1134" w:type="dxa"/>
            <w:noWrap/>
            <w:vAlign w:val="center"/>
            <w:hideMark/>
          </w:tcPr>
          <w:p w14:paraId="36CCB93A" w14:textId="7A42257D" w:rsidR="0085443E" w:rsidRPr="00FE19E6"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0,15</w:t>
            </w:r>
          </w:p>
        </w:tc>
        <w:tc>
          <w:tcPr>
            <w:tcW w:w="998" w:type="dxa"/>
            <w:vAlign w:val="center"/>
          </w:tcPr>
          <w:p w14:paraId="524F824C" w14:textId="16ED148B" w:rsidR="0085443E" w:rsidRPr="00FE19E6"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0,21</w:t>
            </w:r>
          </w:p>
        </w:tc>
        <w:tc>
          <w:tcPr>
            <w:tcW w:w="1122" w:type="dxa"/>
            <w:noWrap/>
            <w:vAlign w:val="center"/>
            <w:hideMark/>
          </w:tcPr>
          <w:p w14:paraId="66EAA951" w14:textId="682CD4C5" w:rsidR="0085443E" w:rsidRPr="00AC33E2"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0,26</w:t>
            </w:r>
          </w:p>
        </w:tc>
        <w:tc>
          <w:tcPr>
            <w:tcW w:w="985" w:type="dxa"/>
            <w:vAlign w:val="center"/>
          </w:tcPr>
          <w:p w14:paraId="3B671507" w14:textId="62CD56DA" w:rsidR="0085443E" w:rsidRDefault="00B2263F"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sz w:val="20"/>
                <w:szCs w:val="20"/>
              </w:rPr>
              <w:t>0,38</w:t>
            </w:r>
          </w:p>
        </w:tc>
        <w:tc>
          <w:tcPr>
            <w:tcW w:w="985" w:type="dxa"/>
            <w:vAlign w:val="bottom"/>
          </w:tcPr>
          <w:p w14:paraId="6C24AC9A" w14:textId="18999686" w:rsidR="0085443E" w:rsidRPr="0099709C"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30876">
              <w:rPr>
                <w:rFonts w:asciiTheme="majorHAnsi" w:hAnsiTheme="majorHAnsi" w:cstheme="majorHAnsi"/>
                <w:color w:val="000000"/>
                <w:sz w:val="20"/>
                <w:szCs w:val="20"/>
              </w:rPr>
              <w:t>1</w:t>
            </w:r>
            <w:r w:rsidR="00783CB2">
              <w:rPr>
                <w:rFonts w:asciiTheme="majorHAnsi" w:hAnsiTheme="majorHAnsi" w:cstheme="majorHAnsi"/>
                <w:color w:val="000000"/>
                <w:sz w:val="20"/>
                <w:szCs w:val="20"/>
              </w:rPr>
              <w:t>,</w:t>
            </w:r>
            <w:r w:rsidRPr="00630876">
              <w:rPr>
                <w:rFonts w:asciiTheme="majorHAnsi" w:hAnsiTheme="majorHAnsi" w:cstheme="majorHAnsi"/>
                <w:color w:val="000000"/>
                <w:sz w:val="20"/>
                <w:szCs w:val="20"/>
              </w:rPr>
              <w:t>84</w:t>
            </w:r>
          </w:p>
        </w:tc>
        <w:tc>
          <w:tcPr>
            <w:tcW w:w="1019" w:type="dxa"/>
            <w:vAlign w:val="bottom"/>
          </w:tcPr>
          <w:p w14:paraId="394EF946" w14:textId="7447C3F2" w:rsidR="0085443E" w:rsidRPr="0085443E"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5443E">
              <w:rPr>
                <w:rFonts w:asciiTheme="majorHAnsi" w:hAnsiTheme="majorHAnsi" w:cstheme="majorHAnsi"/>
                <w:color w:val="000000"/>
                <w:sz w:val="20"/>
                <w:szCs w:val="20"/>
              </w:rPr>
              <w:t>2</w:t>
            </w:r>
            <w:r w:rsidR="00783CB2">
              <w:rPr>
                <w:rFonts w:asciiTheme="majorHAnsi" w:hAnsiTheme="majorHAnsi" w:cstheme="majorHAnsi"/>
                <w:color w:val="000000"/>
                <w:sz w:val="20"/>
                <w:szCs w:val="20"/>
              </w:rPr>
              <w:t>,</w:t>
            </w:r>
            <w:r w:rsidRPr="0085443E">
              <w:rPr>
                <w:rFonts w:asciiTheme="majorHAnsi" w:hAnsiTheme="majorHAnsi" w:cstheme="majorHAnsi"/>
                <w:color w:val="000000"/>
                <w:sz w:val="20"/>
                <w:szCs w:val="20"/>
              </w:rPr>
              <w:t>28</w:t>
            </w:r>
          </w:p>
        </w:tc>
      </w:tr>
      <w:tr w:rsidR="0085443E" w:rsidRPr="006F5ACD" w14:paraId="0BB0B405" w14:textId="350E0B27" w:rsidTr="00CE028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FBC19D8" w14:textId="77777777" w:rsidR="0085443E" w:rsidRPr="0005170A" w:rsidRDefault="0085443E" w:rsidP="0085443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Liguria</w:t>
            </w:r>
          </w:p>
        </w:tc>
        <w:tc>
          <w:tcPr>
            <w:tcW w:w="982" w:type="dxa"/>
            <w:noWrap/>
            <w:vAlign w:val="center"/>
            <w:hideMark/>
          </w:tcPr>
          <w:p w14:paraId="7E385911" w14:textId="44207075" w:rsidR="0085443E" w:rsidRPr="00A621D0"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0,34</w:t>
            </w:r>
          </w:p>
        </w:tc>
        <w:tc>
          <w:tcPr>
            <w:tcW w:w="1002" w:type="dxa"/>
            <w:noWrap/>
            <w:vAlign w:val="center"/>
            <w:hideMark/>
          </w:tcPr>
          <w:p w14:paraId="52BDED11" w14:textId="79D7349E" w:rsidR="0085443E" w:rsidRPr="00A621D0"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0,00</w:t>
            </w:r>
          </w:p>
        </w:tc>
        <w:tc>
          <w:tcPr>
            <w:tcW w:w="1134" w:type="dxa"/>
            <w:noWrap/>
            <w:vAlign w:val="center"/>
            <w:hideMark/>
          </w:tcPr>
          <w:p w14:paraId="5B3C83CF" w14:textId="3FBD1B7D" w:rsidR="0085443E" w:rsidRPr="00FE19E6"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0,09</w:t>
            </w:r>
          </w:p>
        </w:tc>
        <w:tc>
          <w:tcPr>
            <w:tcW w:w="998" w:type="dxa"/>
            <w:vAlign w:val="center"/>
          </w:tcPr>
          <w:p w14:paraId="7D38DCA9" w14:textId="70117FB5" w:rsidR="0085443E" w:rsidRPr="00FE19E6"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0,39</w:t>
            </w:r>
          </w:p>
        </w:tc>
        <w:tc>
          <w:tcPr>
            <w:tcW w:w="1122" w:type="dxa"/>
            <w:noWrap/>
            <w:vAlign w:val="center"/>
            <w:hideMark/>
          </w:tcPr>
          <w:p w14:paraId="3B9985D9" w14:textId="1634EA4F" w:rsidR="0085443E" w:rsidRPr="00AC33E2"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985" w:type="dxa"/>
            <w:vAlign w:val="center"/>
          </w:tcPr>
          <w:p w14:paraId="2CA39EEE" w14:textId="2FA7766C" w:rsidR="0085443E" w:rsidRPr="00AC33E2"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0,12</w:t>
            </w:r>
          </w:p>
        </w:tc>
        <w:tc>
          <w:tcPr>
            <w:tcW w:w="985" w:type="dxa"/>
            <w:vAlign w:val="bottom"/>
          </w:tcPr>
          <w:p w14:paraId="3D9B6BE0" w14:textId="1169738C" w:rsidR="0085443E" w:rsidRPr="0099709C"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30876">
              <w:rPr>
                <w:rFonts w:asciiTheme="majorHAnsi" w:hAnsiTheme="majorHAnsi" w:cstheme="majorHAnsi"/>
                <w:color w:val="000000"/>
                <w:sz w:val="20"/>
                <w:szCs w:val="20"/>
              </w:rPr>
              <w:t>2</w:t>
            </w:r>
            <w:r w:rsidR="00783CB2">
              <w:rPr>
                <w:rFonts w:asciiTheme="majorHAnsi" w:hAnsiTheme="majorHAnsi" w:cstheme="majorHAnsi"/>
                <w:color w:val="000000"/>
                <w:sz w:val="20"/>
                <w:szCs w:val="20"/>
              </w:rPr>
              <w:t>,</w:t>
            </w:r>
            <w:r w:rsidRPr="00630876">
              <w:rPr>
                <w:rFonts w:asciiTheme="majorHAnsi" w:hAnsiTheme="majorHAnsi" w:cstheme="majorHAnsi"/>
                <w:color w:val="000000"/>
                <w:sz w:val="20"/>
                <w:szCs w:val="20"/>
              </w:rPr>
              <w:t>67</w:t>
            </w:r>
          </w:p>
        </w:tc>
        <w:tc>
          <w:tcPr>
            <w:tcW w:w="1019" w:type="dxa"/>
            <w:vAlign w:val="bottom"/>
          </w:tcPr>
          <w:p w14:paraId="76CEA9D0" w14:textId="46211B47" w:rsidR="0085443E" w:rsidRPr="00702A1E"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tc>
      </w:tr>
      <w:tr w:rsidR="0085443E" w:rsidRPr="006F5ACD" w14:paraId="15DF7901" w14:textId="628DECFD" w:rsidTr="00CE0282">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4F6E3A9" w14:textId="77777777" w:rsidR="0085443E" w:rsidRPr="0005170A" w:rsidRDefault="0085443E" w:rsidP="0085443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Lombardia</w:t>
            </w:r>
          </w:p>
        </w:tc>
        <w:tc>
          <w:tcPr>
            <w:tcW w:w="982" w:type="dxa"/>
            <w:noWrap/>
            <w:vAlign w:val="center"/>
            <w:hideMark/>
          </w:tcPr>
          <w:p w14:paraId="5E887494" w14:textId="46236C0A" w:rsidR="0085443E" w:rsidRPr="00A621D0"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0,10</w:t>
            </w:r>
          </w:p>
        </w:tc>
        <w:tc>
          <w:tcPr>
            <w:tcW w:w="1002" w:type="dxa"/>
            <w:noWrap/>
            <w:vAlign w:val="center"/>
            <w:hideMark/>
          </w:tcPr>
          <w:p w14:paraId="33ED35B9" w14:textId="5F0B3E20" w:rsidR="0085443E" w:rsidRPr="00A621D0"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0,15</w:t>
            </w:r>
          </w:p>
        </w:tc>
        <w:tc>
          <w:tcPr>
            <w:tcW w:w="1134" w:type="dxa"/>
            <w:noWrap/>
            <w:vAlign w:val="center"/>
            <w:hideMark/>
          </w:tcPr>
          <w:p w14:paraId="2E32B986" w14:textId="3F54323F" w:rsidR="0085443E" w:rsidRPr="00FE19E6"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0,14</w:t>
            </w:r>
          </w:p>
        </w:tc>
        <w:tc>
          <w:tcPr>
            <w:tcW w:w="998" w:type="dxa"/>
            <w:vAlign w:val="center"/>
          </w:tcPr>
          <w:p w14:paraId="7C919286" w14:textId="6F4EABBE" w:rsidR="0085443E" w:rsidRPr="00FE19E6"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0,25</w:t>
            </w:r>
          </w:p>
        </w:tc>
        <w:tc>
          <w:tcPr>
            <w:tcW w:w="1122" w:type="dxa"/>
            <w:noWrap/>
            <w:vAlign w:val="center"/>
            <w:hideMark/>
          </w:tcPr>
          <w:p w14:paraId="6B040FCF" w14:textId="2D485007" w:rsidR="0085443E" w:rsidRPr="00AC33E2"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0,30</w:t>
            </w:r>
          </w:p>
        </w:tc>
        <w:tc>
          <w:tcPr>
            <w:tcW w:w="985" w:type="dxa"/>
            <w:vAlign w:val="center"/>
          </w:tcPr>
          <w:p w14:paraId="4904550A" w14:textId="1EE98D5F" w:rsidR="0085443E" w:rsidRPr="00AC33E2"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0,46</w:t>
            </w:r>
          </w:p>
        </w:tc>
        <w:tc>
          <w:tcPr>
            <w:tcW w:w="985" w:type="dxa"/>
          </w:tcPr>
          <w:p w14:paraId="7C6CAAAC" w14:textId="0F1523CF" w:rsidR="0085443E" w:rsidRPr="0099709C"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40B85">
              <w:rPr>
                <w:rFonts w:asciiTheme="majorHAnsi" w:eastAsia="Times New Roman" w:hAnsiTheme="majorHAnsi" w:cstheme="majorHAnsi"/>
                <w:color w:val="000000"/>
                <w:sz w:val="20"/>
                <w:szCs w:val="20"/>
              </w:rPr>
              <w:t>-</w:t>
            </w:r>
          </w:p>
        </w:tc>
        <w:tc>
          <w:tcPr>
            <w:tcW w:w="1019" w:type="dxa"/>
          </w:tcPr>
          <w:p w14:paraId="79C98FA1" w14:textId="012311F2" w:rsidR="0085443E" w:rsidRPr="0085443E" w:rsidRDefault="0085443E" w:rsidP="008544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40B85">
              <w:rPr>
                <w:rFonts w:asciiTheme="majorHAnsi" w:eastAsia="Times New Roman" w:hAnsiTheme="majorHAnsi" w:cstheme="majorHAnsi"/>
                <w:color w:val="000000"/>
                <w:sz w:val="20"/>
                <w:szCs w:val="20"/>
              </w:rPr>
              <w:t>-</w:t>
            </w:r>
          </w:p>
        </w:tc>
      </w:tr>
      <w:tr w:rsidR="0085443E" w:rsidRPr="006F5ACD" w14:paraId="2308BE73" w14:textId="2962E514" w:rsidTr="00CE028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931D822" w14:textId="77777777" w:rsidR="0085443E" w:rsidRPr="0005170A" w:rsidRDefault="0085443E" w:rsidP="0085443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Marche</w:t>
            </w:r>
          </w:p>
        </w:tc>
        <w:tc>
          <w:tcPr>
            <w:tcW w:w="982" w:type="dxa"/>
            <w:noWrap/>
            <w:vAlign w:val="center"/>
            <w:hideMark/>
          </w:tcPr>
          <w:p w14:paraId="483D4FBE" w14:textId="008B9466" w:rsidR="0085443E" w:rsidRPr="00A621D0"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0,00</w:t>
            </w:r>
          </w:p>
        </w:tc>
        <w:tc>
          <w:tcPr>
            <w:tcW w:w="1002" w:type="dxa"/>
            <w:noWrap/>
            <w:vAlign w:val="center"/>
            <w:hideMark/>
          </w:tcPr>
          <w:p w14:paraId="7328F91F" w14:textId="7F8F4A19" w:rsidR="0085443E" w:rsidRPr="00A621D0"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0,00</w:t>
            </w:r>
          </w:p>
        </w:tc>
        <w:tc>
          <w:tcPr>
            <w:tcW w:w="1134" w:type="dxa"/>
            <w:noWrap/>
            <w:vAlign w:val="center"/>
            <w:hideMark/>
          </w:tcPr>
          <w:p w14:paraId="05EA16F2" w14:textId="1044886C" w:rsidR="0085443E" w:rsidRPr="00FE19E6"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998" w:type="dxa"/>
            <w:vAlign w:val="center"/>
          </w:tcPr>
          <w:p w14:paraId="3BBB68BE" w14:textId="15B94AA9" w:rsidR="0085443E" w:rsidRPr="00FE19E6"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1122" w:type="dxa"/>
            <w:noWrap/>
            <w:vAlign w:val="center"/>
            <w:hideMark/>
          </w:tcPr>
          <w:p w14:paraId="007EFEFC" w14:textId="2F6988E1" w:rsidR="0085443E" w:rsidRPr="00AC33E2"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985" w:type="dxa"/>
            <w:vAlign w:val="center"/>
          </w:tcPr>
          <w:p w14:paraId="552BADA4" w14:textId="7F39670C" w:rsidR="0085443E" w:rsidRPr="00AC33E2"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Pr>
                <w:rFonts w:asciiTheme="majorHAnsi" w:eastAsia="Times New Roman" w:hAnsiTheme="majorHAnsi" w:cstheme="majorHAnsi"/>
                <w:color w:val="000000"/>
                <w:sz w:val="20"/>
                <w:szCs w:val="20"/>
              </w:rPr>
              <w:t>-</w:t>
            </w:r>
          </w:p>
        </w:tc>
        <w:tc>
          <w:tcPr>
            <w:tcW w:w="985" w:type="dxa"/>
          </w:tcPr>
          <w:p w14:paraId="22A15C55" w14:textId="390B63D6" w:rsidR="0085443E" w:rsidRPr="0085443E"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40B85">
              <w:rPr>
                <w:rFonts w:asciiTheme="majorHAnsi" w:eastAsia="Times New Roman" w:hAnsiTheme="majorHAnsi" w:cstheme="majorHAnsi"/>
                <w:color w:val="000000"/>
                <w:sz w:val="20"/>
                <w:szCs w:val="20"/>
              </w:rPr>
              <w:t>-</w:t>
            </w:r>
          </w:p>
        </w:tc>
        <w:tc>
          <w:tcPr>
            <w:tcW w:w="1019" w:type="dxa"/>
          </w:tcPr>
          <w:p w14:paraId="51FB0875" w14:textId="397429A3" w:rsidR="0085443E" w:rsidRPr="0085443E"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40B85">
              <w:rPr>
                <w:rFonts w:asciiTheme="majorHAnsi" w:eastAsia="Times New Roman" w:hAnsiTheme="majorHAnsi" w:cstheme="majorHAnsi"/>
                <w:color w:val="000000"/>
                <w:sz w:val="20"/>
                <w:szCs w:val="20"/>
              </w:rPr>
              <w:t>-</w:t>
            </w:r>
          </w:p>
        </w:tc>
      </w:tr>
      <w:tr w:rsidR="0059209E" w:rsidRPr="006F5ACD" w14:paraId="495BC3E8" w14:textId="5FABA1AA" w:rsidTr="00CE0282">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17EFE66" w14:textId="77777777" w:rsidR="0059209E" w:rsidRPr="0005170A" w:rsidRDefault="0059209E" w:rsidP="0059209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Molise</w:t>
            </w:r>
          </w:p>
        </w:tc>
        <w:tc>
          <w:tcPr>
            <w:tcW w:w="982" w:type="dxa"/>
            <w:noWrap/>
            <w:vAlign w:val="center"/>
            <w:hideMark/>
          </w:tcPr>
          <w:p w14:paraId="1FF24C03" w14:textId="67795880"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0,00</w:t>
            </w:r>
          </w:p>
        </w:tc>
        <w:tc>
          <w:tcPr>
            <w:tcW w:w="1002" w:type="dxa"/>
            <w:noWrap/>
            <w:vAlign w:val="center"/>
            <w:hideMark/>
          </w:tcPr>
          <w:p w14:paraId="2D5ACCB8" w14:textId="359A9F37"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0,00</w:t>
            </w:r>
          </w:p>
        </w:tc>
        <w:tc>
          <w:tcPr>
            <w:tcW w:w="1134" w:type="dxa"/>
            <w:noWrap/>
            <w:vAlign w:val="center"/>
            <w:hideMark/>
          </w:tcPr>
          <w:p w14:paraId="0F6C84D4" w14:textId="702F314C"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998" w:type="dxa"/>
            <w:vAlign w:val="center"/>
          </w:tcPr>
          <w:p w14:paraId="65ED88C6" w14:textId="626186EC"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A13C1D">
              <w:rPr>
                <w:rFonts w:asciiTheme="majorHAnsi" w:eastAsia="Times New Roman" w:hAnsiTheme="majorHAnsi" w:cstheme="majorHAnsi"/>
                <w:color w:val="000000"/>
                <w:sz w:val="20"/>
                <w:szCs w:val="20"/>
              </w:rPr>
              <w:t>-</w:t>
            </w:r>
          </w:p>
        </w:tc>
        <w:tc>
          <w:tcPr>
            <w:tcW w:w="1122" w:type="dxa"/>
            <w:noWrap/>
            <w:vAlign w:val="center"/>
            <w:hideMark/>
          </w:tcPr>
          <w:p w14:paraId="513069E8" w14:textId="5281E8CB" w:rsidR="0059209E" w:rsidRPr="00AC33E2"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A13C1D">
              <w:rPr>
                <w:rFonts w:asciiTheme="majorHAnsi" w:eastAsia="Times New Roman" w:hAnsiTheme="majorHAnsi" w:cstheme="majorHAnsi"/>
                <w:color w:val="000000"/>
                <w:sz w:val="20"/>
                <w:szCs w:val="20"/>
              </w:rPr>
              <w:t>-</w:t>
            </w:r>
          </w:p>
        </w:tc>
        <w:tc>
          <w:tcPr>
            <w:tcW w:w="985" w:type="dxa"/>
            <w:vAlign w:val="center"/>
          </w:tcPr>
          <w:p w14:paraId="67E6686D" w14:textId="31D01D97" w:rsidR="0059209E" w:rsidRPr="00AC33E2"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A13C1D">
              <w:rPr>
                <w:rFonts w:asciiTheme="majorHAnsi" w:eastAsia="Times New Roman" w:hAnsiTheme="majorHAnsi" w:cstheme="majorHAnsi"/>
                <w:color w:val="000000"/>
                <w:sz w:val="20"/>
                <w:szCs w:val="20"/>
              </w:rPr>
              <w:t>-</w:t>
            </w:r>
          </w:p>
        </w:tc>
        <w:tc>
          <w:tcPr>
            <w:tcW w:w="985" w:type="dxa"/>
          </w:tcPr>
          <w:p w14:paraId="3D609F0A" w14:textId="0501E5F5" w:rsidR="0059209E" w:rsidRPr="0085443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40B85">
              <w:rPr>
                <w:rFonts w:asciiTheme="majorHAnsi" w:eastAsia="Times New Roman" w:hAnsiTheme="majorHAnsi" w:cstheme="majorHAnsi"/>
                <w:color w:val="000000"/>
                <w:sz w:val="20"/>
                <w:szCs w:val="20"/>
              </w:rPr>
              <w:t>-</w:t>
            </w:r>
          </w:p>
        </w:tc>
        <w:tc>
          <w:tcPr>
            <w:tcW w:w="1019" w:type="dxa"/>
          </w:tcPr>
          <w:p w14:paraId="5665E99F" w14:textId="386E18F3" w:rsidR="0059209E" w:rsidRPr="0085443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40B85">
              <w:rPr>
                <w:rFonts w:asciiTheme="majorHAnsi" w:eastAsia="Times New Roman" w:hAnsiTheme="majorHAnsi" w:cstheme="majorHAnsi"/>
                <w:color w:val="000000"/>
                <w:sz w:val="20"/>
                <w:szCs w:val="20"/>
              </w:rPr>
              <w:t>-</w:t>
            </w:r>
          </w:p>
        </w:tc>
      </w:tr>
      <w:tr w:rsidR="0059209E" w:rsidRPr="006F5ACD" w14:paraId="5F940671" w14:textId="78CD7A4F" w:rsidTr="00CE028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0777C89" w14:textId="77777777" w:rsidR="0059209E" w:rsidRPr="0005170A" w:rsidRDefault="0059209E" w:rsidP="0059209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Piemonte</w:t>
            </w:r>
          </w:p>
        </w:tc>
        <w:tc>
          <w:tcPr>
            <w:tcW w:w="982" w:type="dxa"/>
            <w:noWrap/>
            <w:vAlign w:val="center"/>
            <w:hideMark/>
          </w:tcPr>
          <w:p w14:paraId="62F18B21" w14:textId="32507A52" w:rsidR="0059209E" w:rsidRPr="00A621D0"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w:t>
            </w:r>
          </w:p>
        </w:tc>
        <w:tc>
          <w:tcPr>
            <w:tcW w:w="1002" w:type="dxa"/>
            <w:noWrap/>
            <w:vAlign w:val="center"/>
            <w:hideMark/>
          </w:tcPr>
          <w:p w14:paraId="67735863" w14:textId="1FC5F2A5" w:rsidR="0059209E" w:rsidRPr="00A621D0"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0,15</w:t>
            </w:r>
          </w:p>
        </w:tc>
        <w:tc>
          <w:tcPr>
            <w:tcW w:w="1134" w:type="dxa"/>
            <w:noWrap/>
            <w:vAlign w:val="center"/>
            <w:hideMark/>
          </w:tcPr>
          <w:p w14:paraId="4F12C147" w14:textId="2D2E908F" w:rsidR="0059209E" w:rsidRPr="00FE19E6"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0,04</w:t>
            </w:r>
          </w:p>
        </w:tc>
        <w:tc>
          <w:tcPr>
            <w:tcW w:w="998" w:type="dxa"/>
            <w:vAlign w:val="center"/>
          </w:tcPr>
          <w:p w14:paraId="45455E5D" w14:textId="52CF22AE" w:rsidR="0059209E" w:rsidRPr="00FE19E6"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0,26</w:t>
            </w:r>
          </w:p>
        </w:tc>
        <w:tc>
          <w:tcPr>
            <w:tcW w:w="1122" w:type="dxa"/>
            <w:noWrap/>
            <w:vAlign w:val="center"/>
            <w:hideMark/>
          </w:tcPr>
          <w:p w14:paraId="1D8DAF8A" w14:textId="104FF60D" w:rsidR="0059209E" w:rsidRPr="00AC33E2"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0,50</w:t>
            </w:r>
          </w:p>
        </w:tc>
        <w:tc>
          <w:tcPr>
            <w:tcW w:w="985" w:type="dxa"/>
            <w:vAlign w:val="center"/>
          </w:tcPr>
          <w:p w14:paraId="6E77F61D" w14:textId="7D14EE56" w:rsidR="0059209E" w:rsidRPr="00AC33E2"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1,26</w:t>
            </w:r>
          </w:p>
        </w:tc>
        <w:tc>
          <w:tcPr>
            <w:tcW w:w="985" w:type="dxa"/>
          </w:tcPr>
          <w:p w14:paraId="62C10B6B" w14:textId="34DF99FB" w:rsidR="0059209E" w:rsidRPr="0099709C"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40B85">
              <w:rPr>
                <w:rFonts w:asciiTheme="majorHAnsi" w:eastAsia="Times New Roman" w:hAnsiTheme="majorHAnsi" w:cstheme="majorHAnsi"/>
                <w:color w:val="000000"/>
                <w:sz w:val="20"/>
                <w:szCs w:val="20"/>
              </w:rPr>
              <w:t>-</w:t>
            </w:r>
          </w:p>
        </w:tc>
        <w:tc>
          <w:tcPr>
            <w:tcW w:w="1019" w:type="dxa"/>
          </w:tcPr>
          <w:p w14:paraId="7DDA27D9" w14:textId="72BFF332" w:rsidR="0059209E" w:rsidRPr="0085443E"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40B85">
              <w:rPr>
                <w:rFonts w:asciiTheme="majorHAnsi" w:eastAsia="Times New Roman" w:hAnsiTheme="majorHAnsi" w:cstheme="majorHAnsi"/>
                <w:color w:val="000000"/>
                <w:sz w:val="20"/>
                <w:szCs w:val="20"/>
              </w:rPr>
              <w:t>-</w:t>
            </w:r>
          </w:p>
        </w:tc>
      </w:tr>
      <w:tr w:rsidR="0059209E" w:rsidRPr="006F5ACD" w14:paraId="0A5B503F" w14:textId="05E6670A" w:rsidTr="00CE0282">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CC7F790" w14:textId="3C0AB09F" w:rsidR="0059209E" w:rsidRPr="0005170A" w:rsidRDefault="0059209E" w:rsidP="0059209E">
            <w:pP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P.A.</w:t>
            </w:r>
            <w:r w:rsidRPr="0005170A">
              <w:rPr>
                <w:rFonts w:asciiTheme="majorHAnsi" w:eastAsia="Times New Roman" w:hAnsiTheme="majorHAnsi" w:cstheme="majorHAnsi"/>
                <w:color w:val="000000"/>
                <w:lang w:eastAsia="it-IT"/>
              </w:rPr>
              <w:t xml:space="preserve"> B</w:t>
            </w:r>
            <w:r>
              <w:rPr>
                <w:rFonts w:asciiTheme="majorHAnsi" w:eastAsia="Times New Roman" w:hAnsiTheme="majorHAnsi" w:cstheme="majorHAnsi"/>
                <w:color w:val="000000"/>
                <w:lang w:eastAsia="it-IT"/>
              </w:rPr>
              <w:t>olzano</w:t>
            </w:r>
          </w:p>
        </w:tc>
        <w:tc>
          <w:tcPr>
            <w:tcW w:w="982" w:type="dxa"/>
            <w:noWrap/>
            <w:vAlign w:val="center"/>
            <w:hideMark/>
          </w:tcPr>
          <w:p w14:paraId="2E713956" w14:textId="54D0591B"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0,00</w:t>
            </w:r>
          </w:p>
        </w:tc>
        <w:tc>
          <w:tcPr>
            <w:tcW w:w="1002" w:type="dxa"/>
            <w:noWrap/>
            <w:vAlign w:val="center"/>
            <w:hideMark/>
          </w:tcPr>
          <w:p w14:paraId="48B172E8" w14:textId="43E4F4B7"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0,00</w:t>
            </w:r>
          </w:p>
        </w:tc>
        <w:tc>
          <w:tcPr>
            <w:tcW w:w="1134" w:type="dxa"/>
            <w:noWrap/>
            <w:vAlign w:val="center"/>
            <w:hideMark/>
          </w:tcPr>
          <w:p w14:paraId="5A91FFE0" w14:textId="57D208C5"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0,23</w:t>
            </w:r>
          </w:p>
        </w:tc>
        <w:tc>
          <w:tcPr>
            <w:tcW w:w="998" w:type="dxa"/>
            <w:vAlign w:val="center"/>
          </w:tcPr>
          <w:p w14:paraId="48171A64" w14:textId="3E45FFA5"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1122" w:type="dxa"/>
            <w:noWrap/>
            <w:vAlign w:val="center"/>
            <w:hideMark/>
          </w:tcPr>
          <w:p w14:paraId="2E122D29" w14:textId="5E8AEBF3" w:rsidR="0059209E" w:rsidRPr="00AC33E2"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0,74</w:t>
            </w:r>
          </w:p>
        </w:tc>
        <w:tc>
          <w:tcPr>
            <w:tcW w:w="985" w:type="dxa"/>
            <w:vAlign w:val="center"/>
          </w:tcPr>
          <w:p w14:paraId="1E478427" w14:textId="6B9AC7D4" w:rsidR="0059209E" w:rsidRPr="00AC33E2"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0,57</w:t>
            </w:r>
          </w:p>
        </w:tc>
        <w:tc>
          <w:tcPr>
            <w:tcW w:w="985" w:type="dxa"/>
            <w:vAlign w:val="bottom"/>
          </w:tcPr>
          <w:p w14:paraId="24AD2605" w14:textId="48D96469" w:rsidR="0059209E" w:rsidRPr="0099709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30876">
              <w:rPr>
                <w:rFonts w:asciiTheme="majorHAnsi" w:hAnsiTheme="majorHAnsi" w:cstheme="majorHAnsi"/>
                <w:color w:val="000000"/>
                <w:sz w:val="20"/>
                <w:szCs w:val="20"/>
              </w:rPr>
              <w:t>1</w:t>
            </w:r>
            <w:r>
              <w:rPr>
                <w:rFonts w:asciiTheme="majorHAnsi" w:hAnsiTheme="majorHAnsi" w:cstheme="majorHAnsi"/>
                <w:color w:val="000000"/>
                <w:sz w:val="20"/>
                <w:szCs w:val="20"/>
              </w:rPr>
              <w:t>,</w:t>
            </w:r>
            <w:r w:rsidRPr="00630876">
              <w:rPr>
                <w:rFonts w:asciiTheme="majorHAnsi" w:hAnsiTheme="majorHAnsi" w:cstheme="majorHAnsi"/>
                <w:color w:val="000000"/>
                <w:sz w:val="20"/>
                <w:szCs w:val="20"/>
              </w:rPr>
              <w:t>40</w:t>
            </w:r>
          </w:p>
        </w:tc>
        <w:tc>
          <w:tcPr>
            <w:tcW w:w="1019" w:type="dxa"/>
            <w:vAlign w:val="bottom"/>
          </w:tcPr>
          <w:p w14:paraId="730B9736" w14:textId="6DF6AE53" w:rsidR="0059209E" w:rsidRPr="00702A1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59209E" w:rsidRPr="006F5ACD" w14:paraId="282B0441" w14:textId="1A9A1F3D" w:rsidTr="00CE028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C2225E6" w14:textId="290C49B5" w:rsidR="0059209E" w:rsidRPr="0005170A" w:rsidRDefault="0059209E" w:rsidP="0059209E">
            <w:pPr>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P.A. Trento</w:t>
            </w:r>
          </w:p>
        </w:tc>
        <w:tc>
          <w:tcPr>
            <w:tcW w:w="982" w:type="dxa"/>
            <w:noWrap/>
            <w:vAlign w:val="center"/>
            <w:hideMark/>
          </w:tcPr>
          <w:p w14:paraId="7514DE6A" w14:textId="315CE3DB" w:rsidR="0059209E" w:rsidRPr="00A621D0"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0,00</w:t>
            </w:r>
          </w:p>
        </w:tc>
        <w:tc>
          <w:tcPr>
            <w:tcW w:w="1002" w:type="dxa"/>
            <w:noWrap/>
            <w:vAlign w:val="center"/>
            <w:hideMark/>
          </w:tcPr>
          <w:p w14:paraId="3CA57E12" w14:textId="75274E63" w:rsidR="0059209E" w:rsidRPr="00A621D0"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0,76</w:t>
            </w:r>
          </w:p>
        </w:tc>
        <w:tc>
          <w:tcPr>
            <w:tcW w:w="1134" w:type="dxa"/>
            <w:noWrap/>
            <w:vAlign w:val="center"/>
            <w:hideMark/>
          </w:tcPr>
          <w:p w14:paraId="33E2523B" w14:textId="46D0F1AD" w:rsidR="0059209E" w:rsidRPr="00FE19E6"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0,23</w:t>
            </w:r>
          </w:p>
        </w:tc>
        <w:tc>
          <w:tcPr>
            <w:tcW w:w="998" w:type="dxa"/>
            <w:vAlign w:val="center"/>
          </w:tcPr>
          <w:p w14:paraId="6BFD5313" w14:textId="677B3780" w:rsidR="0059209E" w:rsidRPr="00FE19E6"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0,53</w:t>
            </w:r>
          </w:p>
        </w:tc>
        <w:tc>
          <w:tcPr>
            <w:tcW w:w="1122" w:type="dxa"/>
            <w:noWrap/>
            <w:vAlign w:val="center"/>
            <w:hideMark/>
          </w:tcPr>
          <w:p w14:paraId="0C79652C" w14:textId="7A1491F1" w:rsidR="0059209E" w:rsidRPr="00AC33E2"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1,88</w:t>
            </w:r>
          </w:p>
        </w:tc>
        <w:tc>
          <w:tcPr>
            <w:tcW w:w="985" w:type="dxa"/>
            <w:vAlign w:val="center"/>
          </w:tcPr>
          <w:p w14:paraId="39BB017E" w14:textId="7F459710" w:rsidR="0059209E" w:rsidRPr="00AC33E2"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1,99</w:t>
            </w:r>
          </w:p>
        </w:tc>
        <w:tc>
          <w:tcPr>
            <w:tcW w:w="985" w:type="dxa"/>
            <w:vAlign w:val="bottom"/>
          </w:tcPr>
          <w:p w14:paraId="452EA97E" w14:textId="013836A2" w:rsidR="0059209E" w:rsidRPr="0099709C"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30876">
              <w:rPr>
                <w:rFonts w:asciiTheme="majorHAnsi" w:hAnsiTheme="majorHAnsi" w:cstheme="majorHAnsi"/>
                <w:color w:val="000000"/>
                <w:sz w:val="20"/>
                <w:szCs w:val="20"/>
              </w:rPr>
              <w:t>5</w:t>
            </w:r>
            <w:r>
              <w:rPr>
                <w:rFonts w:asciiTheme="majorHAnsi" w:hAnsiTheme="majorHAnsi" w:cstheme="majorHAnsi"/>
                <w:color w:val="000000"/>
                <w:sz w:val="20"/>
                <w:szCs w:val="20"/>
              </w:rPr>
              <w:t>,</w:t>
            </w:r>
            <w:r w:rsidRPr="00630876">
              <w:rPr>
                <w:rFonts w:asciiTheme="majorHAnsi" w:hAnsiTheme="majorHAnsi" w:cstheme="majorHAnsi"/>
                <w:color w:val="000000"/>
                <w:sz w:val="20"/>
                <w:szCs w:val="20"/>
              </w:rPr>
              <w:t>64</w:t>
            </w:r>
          </w:p>
        </w:tc>
        <w:tc>
          <w:tcPr>
            <w:tcW w:w="1019" w:type="dxa"/>
            <w:vAlign w:val="bottom"/>
          </w:tcPr>
          <w:p w14:paraId="25AD1565" w14:textId="35E66632" w:rsidR="0059209E" w:rsidRPr="00702A1E"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5443E">
              <w:rPr>
                <w:rFonts w:asciiTheme="majorHAnsi" w:hAnsiTheme="majorHAnsi" w:cstheme="majorHAnsi"/>
                <w:color w:val="000000"/>
                <w:sz w:val="20"/>
                <w:szCs w:val="20"/>
              </w:rPr>
              <w:t>7</w:t>
            </w:r>
            <w:r>
              <w:rPr>
                <w:rFonts w:asciiTheme="majorHAnsi" w:hAnsiTheme="majorHAnsi" w:cstheme="majorHAnsi"/>
                <w:color w:val="000000"/>
                <w:sz w:val="20"/>
                <w:szCs w:val="20"/>
              </w:rPr>
              <w:t>,</w:t>
            </w:r>
            <w:r w:rsidRPr="0085443E">
              <w:rPr>
                <w:rFonts w:asciiTheme="majorHAnsi" w:hAnsiTheme="majorHAnsi" w:cstheme="majorHAnsi"/>
                <w:color w:val="000000"/>
                <w:sz w:val="20"/>
                <w:szCs w:val="20"/>
              </w:rPr>
              <w:t>69</w:t>
            </w:r>
          </w:p>
        </w:tc>
      </w:tr>
      <w:tr w:rsidR="0059209E" w:rsidRPr="006F5ACD" w14:paraId="36E19FD5" w14:textId="00D92AAB" w:rsidTr="00CE0282">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54EFF18" w14:textId="77777777" w:rsidR="0059209E" w:rsidRPr="0005170A" w:rsidRDefault="0059209E" w:rsidP="0059209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Puglia</w:t>
            </w:r>
          </w:p>
        </w:tc>
        <w:tc>
          <w:tcPr>
            <w:tcW w:w="982" w:type="dxa"/>
            <w:noWrap/>
            <w:vAlign w:val="center"/>
            <w:hideMark/>
          </w:tcPr>
          <w:p w14:paraId="129CE828" w14:textId="3B306903"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0,05</w:t>
            </w:r>
          </w:p>
        </w:tc>
        <w:tc>
          <w:tcPr>
            <w:tcW w:w="1002" w:type="dxa"/>
            <w:noWrap/>
            <w:vAlign w:val="center"/>
            <w:hideMark/>
          </w:tcPr>
          <w:p w14:paraId="2882EEFF" w14:textId="75AF2AD0"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0,00</w:t>
            </w:r>
          </w:p>
        </w:tc>
        <w:tc>
          <w:tcPr>
            <w:tcW w:w="1134" w:type="dxa"/>
            <w:noWrap/>
            <w:vAlign w:val="center"/>
            <w:hideMark/>
          </w:tcPr>
          <w:p w14:paraId="42176369" w14:textId="1398529E"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0,18</w:t>
            </w:r>
          </w:p>
        </w:tc>
        <w:tc>
          <w:tcPr>
            <w:tcW w:w="998" w:type="dxa"/>
            <w:vAlign w:val="center"/>
          </w:tcPr>
          <w:p w14:paraId="1F12DB62" w14:textId="61C7D08E"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0,24</w:t>
            </w:r>
          </w:p>
        </w:tc>
        <w:tc>
          <w:tcPr>
            <w:tcW w:w="1122" w:type="dxa"/>
            <w:noWrap/>
            <w:vAlign w:val="center"/>
            <w:hideMark/>
          </w:tcPr>
          <w:p w14:paraId="164D8485" w14:textId="05032FEF" w:rsidR="0059209E" w:rsidRPr="00CE3E1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0,18</w:t>
            </w:r>
          </w:p>
        </w:tc>
        <w:tc>
          <w:tcPr>
            <w:tcW w:w="985" w:type="dxa"/>
            <w:vAlign w:val="center"/>
          </w:tcPr>
          <w:p w14:paraId="62A1AACB" w14:textId="0860E3B6" w:rsidR="0059209E" w:rsidRPr="00CE3E1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eastAsia="Times New Roman" w:hAnsiTheme="majorHAnsi" w:cstheme="majorHAnsi"/>
                <w:color w:val="000000"/>
                <w:sz w:val="20"/>
                <w:szCs w:val="20"/>
              </w:rPr>
              <w:t>-</w:t>
            </w:r>
          </w:p>
        </w:tc>
        <w:tc>
          <w:tcPr>
            <w:tcW w:w="985" w:type="dxa"/>
          </w:tcPr>
          <w:p w14:paraId="329160A4" w14:textId="18F2EF70" w:rsidR="0059209E" w:rsidRPr="0085443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12722">
              <w:rPr>
                <w:rFonts w:asciiTheme="majorHAnsi" w:eastAsia="Times New Roman" w:hAnsiTheme="majorHAnsi" w:cstheme="majorHAnsi"/>
                <w:color w:val="000000"/>
                <w:sz w:val="20"/>
                <w:szCs w:val="20"/>
              </w:rPr>
              <w:t>-</w:t>
            </w:r>
          </w:p>
        </w:tc>
        <w:tc>
          <w:tcPr>
            <w:tcW w:w="1019" w:type="dxa"/>
          </w:tcPr>
          <w:p w14:paraId="26469ED1" w14:textId="1927FB80" w:rsidR="0059209E" w:rsidRPr="0085443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12722">
              <w:rPr>
                <w:rFonts w:asciiTheme="majorHAnsi" w:eastAsia="Times New Roman" w:hAnsiTheme="majorHAnsi" w:cstheme="majorHAnsi"/>
                <w:color w:val="000000"/>
                <w:sz w:val="20"/>
                <w:szCs w:val="20"/>
              </w:rPr>
              <w:t>-</w:t>
            </w:r>
          </w:p>
        </w:tc>
      </w:tr>
      <w:tr w:rsidR="0059209E" w:rsidRPr="006F5ACD" w14:paraId="4763DCAA" w14:textId="4AEC74B7" w:rsidTr="00CE028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0F84029" w14:textId="77777777" w:rsidR="0059209E" w:rsidRPr="0005170A" w:rsidRDefault="0059209E" w:rsidP="0059209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Sardegna</w:t>
            </w:r>
          </w:p>
        </w:tc>
        <w:tc>
          <w:tcPr>
            <w:tcW w:w="982" w:type="dxa"/>
            <w:noWrap/>
            <w:vAlign w:val="center"/>
            <w:hideMark/>
          </w:tcPr>
          <w:p w14:paraId="3EC238BD" w14:textId="11EC2DBE" w:rsidR="0059209E" w:rsidRPr="00A621D0"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w:t>
            </w:r>
          </w:p>
        </w:tc>
        <w:tc>
          <w:tcPr>
            <w:tcW w:w="1002" w:type="dxa"/>
            <w:noWrap/>
            <w:vAlign w:val="center"/>
            <w:hideMark/>
          </w:tcPr>
          <w:p w14:paraId="3C078E51" w14:textId="19B8207E" w:rsidR="0059209E" w:rsidRPr="00A621D0"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w:t>
            </w:r>
          </w:p>
        </w:tc>
        <w:tc>
          <w:tcPr>
            <w:tcW w:w="1134" w:type="dxa"/>
            <w:noWrap/>
            <w:vAlign w:val="center"/>
            <w:hideMark/>
          </w:tcPr>
          <w:p w14:paraId="08EB833C" w14:textId="279F4142" w:rsidR="0059209E" w:rsidRPr="00FE19E6"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998" w:type="dxa"/>
            <w:vAlign w:val="center"/>
          </w:tcPr>
          <w:p w14:paraId="7813994E" w14:textId="7F50436F" w:rsidR="0059209E" w:rsidRPr="00FE19E6"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0,08</w:t>
            </w:r>
          </w:p>
        </w:tc>
        <w:tc>
          <w:tcPr>
            <w:tcW w:w="1122" w:type="dxa"/>
            <w:noWrap/>
            <w:vAlign w:val="center"/>
            <w:hideMark/>
          </w:tcPr>
          <w:p w14:paraId="4E16450D" w14:textId="0C72C424" w:rsidR="0059209E" w:rsidRPr="00CE3E1C"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985" w:type="dxa"/>
            <w:vAlign w:val="center"/>
          </w:tcPr>
          <w:p w14:paraId="0D01D2F9" w14:textId="5C096149" w:rsidR="0059209E" w:rsidRPr="00CE3E1C"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0,14</w:t>
            </w:r>
          </w:p>
        </w:tc>
        <w:tc>
          <w:tcPr>
            <w:tcW w:w="985" w:type="dxa"/>
          </w:tcPr>
          <w:p w14:paraId="258D205E" w14:textId="3AD85B01" w:rsidR="0059209E" w:rsidRPr="0099709C"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12722">
              <w:rPr>
                <w:rFonts w:asciiTheme="majorHAnsi" w:eastAsia="Times New Roman" w:hAnsiTheme="majorHAnsi" w:cstheme="majorHAnsi"/>
                <w:color w:val="000000"/>
                <w:sz w:val="20"/>
                <w:szCs w:val="20"/>
              </w:rPr>
              <w:t>-</w:t>
            </w:r>
          </w:p>
        </w:tc>
        <w:tc>
          <w:tcPr>
            <w:tcW w:w="1019" w:type="dxa"/>
          </w:tcPr>
          <w:p w14:paraId="6C466825" w14:textId="2DE81194" w:rsidR="0059209E" w:rsidRPr="0085443E"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12722">
              <w:rPr>
                <w:rFonts w:asciiTheme="majorHAnsi" w:eastAsia="Times New Roman" w:hAnsiTheme="majorHAnsi" w:cstheme="majorHAnsi"/>
                <w:color w:val="000000"/>
                <w:sz w:val="20"/>
                <w:szCs w:val="20"/>
              </w:rPr>
              <w:t>-</w:t>
            </w:r>
          </w:p>
        </w:tc>
      </w:tr>
      <w:tr w:rsidR="0059209E" w:rsidRPr="006F5ACD" w14:paraId="5F728953" w14:textId="10912932" w:rsidTr="00CE0282">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D153089" w14:textId="77777777" w:rsidR="0059209E" w:rsidRPr="0005170A" w:rsidRDefault="0059209E" w:rsidP="0059209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Sicilia</w:t>
            </w:r>
          </w:p>
        </w:tc>
        <w:tc>
          <w:tcPr>
            <w:tcW w:w="982" w:type="dxa"/>
            <w:noWrap/>
            <w:vAlign w:val="center"/>
            <w:hideMark/>
          </w:tcPr>
          <w:p w14:paraId="10F3DC40" w14:textId="72FAAE09"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0,37</w:t>
            </w:r>
          </w:p>
        </w:tc>
        <w:tc>
          <w:tcPr>
            <w:tcW w:w="1002" w:type="dxa"/>
            <w:noWrap/>
            <w:vAlign w:val="center"/>
            <w:hideMark/>
          </w:tcPr>
          <w:p w14:paraId="76554CFA" w14:textId="3927C57C"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0,41</w:t>
            </w:r>
          </w:p>
        </w:tc>
        <w:tc>
          <w:tcPr>
            <w:tcW w:w="1134" w:type="dxa"/>
            <w:noWrap/>
            <w:vAlign w:val="center"/>
            <w:hideMark/>
          </w:tcPr>
          <w:p w14:paraId="417708D5" w14:textId="56146A98"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0,17</w:t>
            </w:r>
          </w:p>
        </w:tc>
        <w:tc>
          <w:tcPr>
            <w:tcW w:w="998" w:type="dxa"/>
            <w:vAlign w:val="center"/>
          </w:tcPr>
          <w:p w14:paraId="785C9491" w14:textId="020147AA"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0,18</w:t>
            </w:r>
          </w:p>
        </w:tc>
        <w:tc>
          <w:tcPr>
            <w:tcW w:w="1122" w:type="dxa"/>
            <w:noWrap/>
            <w:vAlign w:val="center"/>
            <w:hideMark/>
          </w:tcPr>
          <w:p w14:paraId="0E9AB085" w14:textId="203345CB" w:rsidR="0059209E" w:rsidRPr="00CE3E1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0,40</w:t>
            </w:r>
          </w:p>
        </w:tc>
        <w:tc>
          <w:tcPr>
            <w:tcW w:w="985" w:type="dxa"/>
            <w:vAlign w:val="center"/>
          </w:tcPr>
          <w:p w14:paraId="59B5779C" w14:textId="7EA523BA" w:rsidR="0059209E" w:rsidRPr="00CE3E1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0,46</w:t>
            </w:r>
          </w:p>
        </w:tc>
        <w:tc>
          <w:tcPr>
            <w:tcW w:w="985" w:type="dxa"/>
            <w:vAlign w:val="bottom"/>
          </w:tcPr>
          <w:p w14:paraId="6520E1B7" w14:textId="79F49A35" w:rsidR="0059209E" w:rsidRPr="0099709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30876">
              <w:rPr>
                <w:rFonts w:asciiTheme="majorHAnsi" w:hAnsiTheme="majorHAnsi" w:cstheme="majorHAnsi"/>
                <w:color w:val="000000"/>
                <w:sz w:val="20"/>
                <w:szCs w:val="20"/>
              </w:rPr>
              <w:t>0</w:t>
            </w:r>
            <w:r>
              <w:rPr>
                <w:rFonts w:asciiTheme="majorHAnsi" w:hAnsiTheme="majorHAnsi" w:cstheme="majorHAnsi"/>
                <w:color w:val="000000"/>
                <w:sz w:val="20"/>
                <w:szCs w:val="20"/>
              </w:rPr>
              <w:t>,</w:t>
            </w:r>
            <w:r w:rsidRPr="00630876">
              <w:rPr>
                <w:rFonts w:asciiTheme="majorHAnsi" w:hAnsiTheme="majorHAnsi" w:cstheme="majorHAnsi"/>
                <w:color w:val="000000"/>
                <w:sz w:val="20"/>
                <w:szCs w:val="20"/>
              </w:rPr>
              <w:t>00</w:t>
            </w:r>
          </w:p>
        </w:tc>
        <w:tc>
          <w:tcPr>
            <w:tcW w:w="1019" w:type="dxa"/>
            <w:vAlign w:val="bottom"/>
          </w:tcPr>
          <w:p w14:paraId="2BE61DD6" w14:textId="48C92210" w:rsidR="0059209E" w:rsidRPr="0085443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5443E">
              <w:rPr>
                <w:rFonts w:asciiTheme="majorHAnsi" w:hAnsiTheme="majorHAnsi" w:cstheme="majorHAnsi"/>
                <w:color w:val="000000"/>
                <w:sz w:val="20"/>
                <w:szCs w:val="20"/>
              </w:rPr>
              <w:t>1</w:t>
            </w:r>
            <w:r>
              <w:rPr>
                <w:rFonts w:asciiTheme="majorHAnsi" w:hAnsiTheme="majorHAnsi" w:cstheme="majorHAnsi"/>
                <w:color w:val="000000"/>
                <w:sz w:val="20"/>
                <w:szCs w:val="20"/>
              </w:rPr>
              <w:t>,</w:t>
            </w:r>
            <w:r w:rsidRPr="0085443E">
              <w:rPr>
                <w:rFonts w:asciiTheme="majorHAnsi" w:hAnsiTheme="majorHAnsi" w:cstheme="majorHAnsi"/>
                <w:color w:val="000000"/>
                <w:sz w:val="20"/>
                <w:szCs w:val="20"/>
              </w:rPr>
              <w:t>37</w:t>
            </w:r>
          </w:p>
        </w:tc>
      </w:tr>
      <w:tr w:rsidR="0059209E" w:rsidRPr="006F5ACD" w14:paraId="310FAD61" w14:textId="0925E046" w:rsidTr="00CE028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80B1908" w14:textId="77777777" w:rsidR="0059209E" w:rsidRPr="0005170A" w:rsidRDefault="0059209E" w:rsidP="0059209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Toscana</w:t>
            </w:r>
          </w:p>
        </w:tc>
        <w:tc>
          <w:tcPr>
            <w:tcW w:w="982" w:type="dxa"/>
            <w:noWrap/>
            <w:vAlign w:val="center"/>
            <w:hideMark/>
          </w:tcPr>
          <w:p w14:paraId="6CCC269D" w14:textId="1425610D" w:rsidR="0059209E" w:rsidRPr="00A621D0"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0,00</w:t>
            </w:r>
          </w:p>
        </w:tc>
        <w:tc>
          <w:tcPr>
            <w:tcW w:w="1002" w:type="dxa"/>
            <w:noWrap/>
            <w:vAlign w:val="center"/>
            <w:hideMark/>
          </w:tcPr>
          <w:p w14:paraId="6EF245A6" w14:textId="65419A4A" w:rsidR="0059209E" w:rsidRPr="00A621D0"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0,16</w:t>
            </w:r>
          </w:p>
        </w:tc>
        <w:tc>
          <w:tcPr>
            <w:tcW w:w="1134" w:type="dxa"/>
            <w:noWrap/>
            <w:vAlign w:val="center"/>
            <w:hideMark/>
          </w:tcPr>
          <w:p w14:paraId="5F66F1CE" w14:textId="561BDFF7" w:rsidR="0059209E" w:rsidRPr="00FE19E6"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0,23</w:t>
            </w:r>
          </w:p>
        </w:tc>
        <w:tc>
          <w:tcPr>
            <w:tcW w:w="998" w:type="dxa"/>
            <w:vAlign w:val="center"/>
          </w:tcPr>
          <w:p w14:paraId="3AE5939C" w14:textId="730918EA" w:rsidR="0059209E" w:rsidRPr="00FE19E6"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0,15</w:t>
            </w:r>
          </w:p>
        </w:tc>
        <w:tc>
          <w:tcPr>
            <w:tcW w:w="1122" w:type="dxa"/>
            <w:noWrap/>
            <w:vAlign w:val="center"/>
            <w:hideMark/>
          </w:tcPr>
          <w:p w14:paraId="0B575976" w14:textId="0FC1A4CC" w:rsidR="0059209E" w:rsidRPr="00CE3E1C"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0,35</w:t>
            </w:r>
          </w:p>
        </w:tc>
        <w:tc>
          <w:tcPr>
            <w:tcW w:w="985" w:type="dxa"/>
            <w:vAlign w:val="center"/>
          </w:tcPr>
          <w:p w14:paraId="5684D22E" w14:textId="187BF28E" w:rsidR="0059209E" w:rsidRPr="00CE3E1C"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0,38</w:t>
            </w:r>
          </w:p>
        </w:tc>
        <w:tc>
          <w:tcPr>
            <w:tcW w:w="985" w:type="dxa"/>
            <w:vAlign w:val="bottom"/>
          </w:tcPr>
          <w:p w14:paraId="17354C0F" w14:textId="35D5C46B" w:rsidR="0059209E" w:rsidRPr="0099709C"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30876">
              <w:rPr>
                <w:rFonts w:asciiTheme="majorHAnsi" w:hAnsiTheme="majorHAnsi" w:cstheme="majorHAnsi"/>
                <w:color w:val="000000"/>
                <w:sz w:val="20"/>
                <w:szCs w:val="20"/>
              </w:rPr>
              <w:t>2</w:t>
            </w:r>
            <w:r>
              <w:rPr>
                <w:rFonts w:asciiTheme="majorHAnsi" w:hAnsiTheme="majorHAnsi" w:cstheme="majorHAnsi"/>
                <w:color w:val="000000"/>
                <w:sz w:val="20"/>
                <w:szCs w:val="20"/>
              </w:rPr>
              <w:t>,</w:t>
            </w:r>
            <w:r w:rsidRPr="00630876">
              <w:rPr>
                <w:rFonts w:asciiTheme="majorHAnsi" w:hAnsiTheme="majorHAnsi" w:cstheme="majorHAnsi"/>
                <w:color w:val="000000"/>
                <w:sz w:val="20"/>
                <w:szCs w:val="20"/>
              </w:rPr>
              <w:t>02</w:t>
            </w:r>
          </w:p>
        </w:tc>
        <w:tc>
          <w:tcPr>
            <w:tcW w:w="1019" w:type="dxa"/>
            <w:vAlign w:val="bottom"/>
          </w:tcPr>
          <w:p w14:paraId="0D198A04" w14:textId="0E4D51DB" w:rsidR="0059209E" w:rsidRPr="00702A1E"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5443E">
              <w:rPr>
                <w:rFonts w:asciiTheme="majorHAnsi" w:hAnsiTheme="majorHAnsi" w:cstheme="majorHAnsi"/>
                <w:color w:val="000000"/>
                <w:sz w:val="20"/>
                <w:szCs w:val="20"/>
              </w:rPr>
              <w:t>1</w:t>
            </w:r>
            <w:r>
              <w:rPr>
                <w:rFonts w:asciiTheme="majorHAnsi" w:hAnsiTheme="majorHAnsi" w:cstheme="majorHAnsi"/>
                <w:color w:val="000000"/>
                <w:sz w:val="20"/>
                <w:szCs w:val="20"/>
              </w:rPr>
              <w:t>,</w:t>
            </w:r>
            <w:r w:rsidRPr="0085443E">
              <w:rPr>
                <w:rFonts w:asciiTheme="majorHAnsi" w:hAnsiTheme="majorHAnsi" w:cstheme="majorHAnsi"/>
                <w:color w:val="000000"/>
                <w:sz w:val="20"/>
                <w:szCs w:val="20"/>
              </w:rPr>
              <w:t>74</w:t>
            </w:r>
          </w:p>
        </w:tc>
      </w:tr>
      <w:tr w:rsidR="0059209E" w:rsidRPr="006F5ACD" w14:paraId="2A439B4C" w14:textId="30AD7D7A" w:rsidTr="00CE0282">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17B2DD7" w14:textId="77777777" w:rsidR="0059209E" w:rsidRPr="0005170A" w:rsidRDefault="0059209E" w:rsidP="0059209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Umbria</w:t>
            </w:r>
          </w:p>
        </w:tc>
        <w:tc>
          <w:tcPr>
            <w:tcW w:w="982" w:type="dxa"/>
            <w:noWrap/>
            <w:vAlign w:val="center"/>
            <w:hideMark/>
          </w:tcPr>
          <w:p w14:paraId="2D9A7583" w14:textId="35C6154D"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w:t>
            </w:r>
          </w:p>
        </w:tc>
        <w:tc>
          <w:tcPr>
            <w:tcW w:w="1002" w:type="dxa"/>
            <w:noWrap/>
            <w:vAlign w:val="center"/>
            <w:hideMark/>
          </w:tcPr>
          <w:p w14:paraId="199AE55B" w14:textId="310C84E5"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0,00</w:t>
            </w:r>
          </w:p>
        </w:tc>
        <w:tc>
          <w:tcPr>
            <w:tcW w:w="1134" w:type="dxa"/>
            <w:noWrap/>
            <w:vAlign w:val="center"/>
            <w:hideMark/>
          </w:tcPr>
          <w:p w14:paraId="665D8177" w14:textId="33EC34D8"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0,38</w:t>
            </w:r>
          </w:p>
        </w:tc>
        <w:tc>
          <w:tcPr>
            <w:tcW w:w="998" w:type="dxa"/>
            <w:vAlign w:val="center"/>
          </w:tcPr>
          <w:p w14:paraId="310338B5" w14:textId="214D6FCA"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0,12</w:t>
            </w:r>
          </w:p>
        </w:tc>
        <w:tc>
          <w:tcPr>
            <w:tcW w:w="1122" w:type="dxa"/>
            <w:noWrap/>
            <w:vAlign w:val="center"/>
            <w:hideMark/>
          </w:tcPr>
          <w:p w14:paraId="2C3C8EEB" w14:textId="00BA1629" w:rsidR="0059209E" w:rsidRPr="00CE3E1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0,98</w:t>
            </w:r>
          </w:p>
        </w:tc>
        <w:tc>
          <w:tcPr>
            <w:tcW w:w="985" w:type="dxa"/>
            <w:vAlign w:val="center"/>
          </w:tcPr>
          <w:p w14:paraId="21140313" w14:textId="1BE6C5FB" w:rsidR="0059209E" w:rsidRPr="00CE3E1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0,67</w:t>
            </w:r>
          </w:p>
        </w:tc>
        <w:tc>
          <w:tcPr>
            <w:tcW w:w="985" w:type="dxa"/>
          </w:tcPr>
          <w:p w14:paraId="0471392F" w14:textId="0B74285D" w:rsidR="0059209E" w:rsidRPr="0099709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96E18">
              <w:rPr>
                <w:rFonts w:asciiTheme="majorHAnsi" w:eastAsia="Times New Roman" w:hAnsiTheme="majorHAnsi" w:cstheme="majorHAnsi"/>
                <w:color w:val="000000"/>
                <w:sz w:val="20"/>
                <w:szCs w:val="20"/>
              </w:rPr>
              <w:t>-</w:t>
            </w:r>
          </w:p>
        </w:tc>
        <w:tc>
          <w:tcPr>
            <w:tcW w:w="1019" w:type="dxa"/>
          </w:tcPr>
          <w:p w14:paraId="0AB38E2A" w14:textId="023D1F47" w:rsidR="0059209E" w:rsidRPr="0085443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96E18">
              <w:rPr>
                <w:rFonts w:asciiTheme="majorHAnsi" w:eastAsia="Times New Roman" w:hAnsiTheme="majorHAnsi" w:cstheme="majorHAnsi"/>
                <w:color w:val="000000"/>
                <w:sz w:val="20"/>
                <w:szCs w:val="20"/>
              </w:rPr>
              <w:t>-</w:t>
            </w:r>
          </w:p>
        </w:tc>
      </w:tr>
      <w:tr w:rsidR="0059209E" w:rsidRPr="006F5ACD" w14:paraId="400D845E" w14:textId="318F7FF2" w:rsidTr="00CE028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EA988D9" w14:textId="77777777" w:rsidR="0059209E" w:rsidRPr="0005170A" w:rsidRDefault="0059209E" w:rsidP="0059209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Valle d'Aosta</w:t>
            </w:r>
          </w:p>
        </w:tc>
        <w:tc>
          <w:tcPr>
            <w:tcW w:w="982" w:type="dxa"/>
            <w:noWrap/>
            <w:vAlign w:val="center"/>
            <w:hideMark/>
          </w:tcPr>
          <w:p w14:paraId="48F3EFA8" w14:textId="356CB96E" w:rsidR="0059209E" w:rsidRPr="00A621D0"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0,00</w:t>
            </w:r>
          </w:p>
        </w:tc>
        <w:tc>
          <w:tcPr>
            <w:tcW w:w="1002" w:type="dxa"/>
            <w:noWrap/>
            <w:vAlign w:val="center"/>
            <w:hideMark/>
          </w:tcPr>
          <w:p w14:paraId="513DDF90" w14:textId="0E666082" w:rsidR="0059209E" w:rsidRPr="00A621D0"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0,00</w:t>
            </w:r>
          </w:p>
        </w:tc>
        <w:tc>
          <w:tcPr>
            <w:tcW w:w="1134" w:type="dxa"/>
            <w:noWrap/>
            <w:vAlign w:val="center"/>
            <w:hideMark/>
          </w:tcPr>
          <w:p w14:paraId="4DB687DB" w14:textId="41C54BDA" w:rsidR="0059209E" w:rsidRPr="00FE19E6"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0,00</w:t>
            </w:r>
          </w:p>
        </w:tc>
        <w:tc>
          <w:tcPr>
            <w:tcW w:w="998" w:type="dxa"/>
            <w:vAlign w:val="center"/>
          </w:tcPr>
          <w:p w14:paraId="294E6227" w14:textId="7FBE865E" w:rsidR="0059209E" w:rsidRPr="00FE19E6"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0,87</w:t>
            </w:r>
          </w:p>
        </w:tc>
        <w:tc>
          <w:tcPr>
            <w:tcW w:w="1122" w:type="dxa"/>
            <w:noWrap/>
            <w:vAlign w:val="center"/>
            <w:hideMark/>
          </w:tcPr>
          <w:p w14:paraId="6E86AFA7" w14:textId="664D9E60" w:rsidR="0059209E" w:rsidRPr="00CE3E1C"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4,21</w:t>
            </w:r>
          </w:p>
        </w:tc>
        <w:tc>
          <w:tcPr>
            <w:tcW w:w="985" w:type="dxa"/>
            <w:vAlign w:val="center"/>
          </w:tcPr>
          <w:p w14:paraId="3E8003FB" w14:textId="03B11F74" w:rsidR="0059209E" w:rsidRPr="00CE3E1C"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2,47</w:t>
            </w:r>
          </w:p>
        </w:tc>
        <w:tc>
          <w:tcPr>
            <w:tcW w:w="985" w:type="dxa"/>
            <w:vAlign w:val="bottom"/>
          </w:tcPr>
          <w:p w14:paraId="391EB4E5" w14:textId="7C8EE127" w:rsidR="0059209E" w:rsidRPr="0099709C"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30876">
              <w:rPr>
                <w:rFonts w:asciiTheme="majorHAnsi" w:hAnsiTheme="majorHAnsi" w:cstheme="majorHAnsi"/>
                <w:color w:val="000000"/>
                <w:sz w:val="20"/>
                <w:szCs w:val="20"/>
              </w:rPr>
              <w:t>2</w:t>
            </w:r>
            <w:r>
              <w:rPr>
                <w:rFonts w:asciiTheme="majorHAnsi" w:hAnsiTheme="majorHAnsi" w:cstheme="majorHAnsi"/>
                <w:color w:val="000000"/>
                <w:sz w:val="20"/>
                <w:szCs w:val="20"/>
              </w:rPr>
              <w:t>,</w:t>
            </w:r>
            <w:r w:rsidRPr="00630876">
              <w:rPr>
                <w:rFonts w:asciiTheme="majorHAnsi" w:hAnsiTheme="majorHAnsi" w:cstheme="majorHAnsi"/>
                <w:color w:val="000000"/>
                <w:sz w:val="20"/>
                <w:szCs w:val="20"/>
              </w:rPr>
              <w:t>90</w:t>
            </w:r>
          </w:p>
        </w:tc>
        <w:tc>
          <w:tcPr>
            <w:tcW w:w="1019" w:type="dxa"/>
            <w:vAlign w:val="bottom"/>
          </w:tcPr>
          <w:p w14:paraId="692C3F2D" w14:textId="2B8AA1EF" w:rsidR="0059209E" w:rsidRPr="00702A1E"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59209E" w:rsidRPr="006F5ACD" w14:paraId="22C3D2B2" w14:textId="1C71B31D" w:rsidTr="00CE0282">
        <w:trPr>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19BD6CC" w14:textId="77777777" w:rsidR="0059209E" w:rsidRPr="0005170A" w:rsidRDefault="0059209E" w:rsidP="0059209E">
            <w:pPr>
              <w:rPr>
                <w:rFonts w:asciiTheme="majorHAnsi" w:eastAsia="Times New Roman" w:hAnsiTheme="majorHAnsi" w:cstheme="majorHAnsi"/>
                <w:color w:val="000000"/>
                <w:lang w:eastAsia="it-IT"/>
              </w:rPr>
            </w:pPr>
            <w:r w:rsidRPr="0005170A">
              <w:rPr>
                <w:rFonts w:asciiTheme="majorHAnsi" w:eastAsia="Times New Roman" w:hAnsiTheme="majorHAnsi" w:cstheme="majorHAnsi"/>
                <w:color w:val="000000"/>
                <w:lang w:eastAsia="it-IT"/>
              </w:rPr>
              <w:t>Veneto</w:t>
            </w:r>
          </w:p>
        </w:tc>
        <w:tc>
          <w:tcPr>
            <w:tcW w:w="982" w:type="dxa"/>
            <w:noWrap/>
            <w:vAlign w:val="center"/>
            <w:hideMark/>
          </w:tcPr>
          <w:p w14:paraId="328C4958" w14:textId="59CBE78D"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A621D0">
              <w:rPr>
                <w:rFonts w:asciiTheme="majorHAnsi" w:eastAsia="Times New Roman" w:hAnsiTheme="majorHAnsi" w:cstheme="majorHAnsi"/>
                <w:color w:val="000000"/>
                <w:sz w:val="20"/>
                <w:szCs w:val="20"/>
              </w:rPr>
              <w:t>0,00</w:t>
            </w:r>
          </w:p>
        </w:tc>
        <w:tc>
          <w:tcPr>
            <w:tcW w:w="1002" w:type="dxa"/>
            <w:noWrap/>
            <w:vAlign w:val="center"/>
            <w:hideMark/>
          </w:tcPr>
          <w:p w14:paraId="4AE68AC3" w14:textId="683B03BA" w:rsidR="0059209E" w:rsidRPr="00A621D0"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CE42DA">
              <w:rPr>
                <w:rFonts w:asciiTheme="majorHAnsi" w:eastAsia="Times New Roman" w:hAnsiTheme="majorHAnsi" w:cstheme="majorHAnsi"/>
                <w:color w:val="000000"/>
                <w:sz w:val="20"/>
                <w:szCs w:val="20"/>
              </w:rPr>
              <w:t>0,09</w:t>
            </w:r>
          </w:p>
        </w:tc>
        <w:tc>
          <w:tcPr>
            <w:tcW w:w="1134" w:type="dxa"/>
            <w:noWrap/>
            <w:vAlign w:val="center"/>
            <w:hideMark/>
          </w:tcPr>
          <w:p w14:paraId="096633DC" w14:textId="2E64DEB5"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0,06</w:t>
            </w:r>
          </w:p>
        </w:tc>
        <w:tc>
          <w:tcPr>
            <w:tcW w:w="998" w:type="dxa"/>
            <w:vAlign w:val="center"/>
          </w:tcPr>
          <w:p w14:paraId="06625C9F" w14:textId="6C393899" w:rsidR="0059209E" w:rsidRPr="00FE19E6"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0,10</w:t>
            </w:r>
          </w:p>
        </w:tc>
        <w:tc>
          <w:tcPr>
            <w:tcW w:w="1122" w:type="dxa"/>
            <w:noWrap/>
            <w:vAlign w:val="center"/>
            <w:hideMark/>
          </w:tcPr>
          <w:p w14:paraId="30E02A4E" w14:textId="4AB98CA1" w:rsidR="0059209E" w:rsidRPr="00CE3E1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0,38</w:t>
            </w:r>
          </w:p>
        </w:tc>
        <w:tc>
          <w:tcPr>
            <w:tcW w:w="985" w:type="dxa"/>
            <w:vAlign w:val="center"/>
          </w:tcPr>
          <w:p w14:paraId="43274D38" w14:textId="11CBB963" w:rsidR="0059209E" w:rsidRPr="00CE3E1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702A1E">
              <w:rPr>
                <w:rFonts w:asciiTheme="majorHAnsi" w:hAnsiTheme="majorHAnsi" w:cstheme="majorHAnsi"/>
                <w:color w:val="000000"/>
                <w:sz w:val="20"/>
                <w:szCs w:val="20"/>
              </w:rPr>
              <w:t>0,31</w:t>
            </w:r>
          </w:p>
        </w:tc>
        <w:tc>
          <w:tcPr>
            <w:tcW w:w="985" w:type="dxa"/>
          </w:tcPr>
          <w:p w14:paraId="563BD2F1" w14:textId="319135ED" w:rsidR="0059209E" w:rsidRPr="0099709C"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4A1A74">
              <w:rPr>
                <w:rFonts w:asciiTheme="majorHAnsi" w:eastAsia="Times New Roman" w:hAnsiTheme="majorHAnsi" w:cstheme="majorHAnsi"/>
                <w:color w:val="000000"/>
                <w:sz w:val="20"/>
                <w:szCs w:val="20"/>
              </w:rPr>
              <w:t>-</w:t>
            </w:r>
          </w:p>
        </w:tc>
        <w:tc>
          <w:tcPr>
            <w:tcW w:w="1019" w:type="dxa"/>
          </w:tcPr>
          <w:p w14:paraId="50F12884" w14:textId="2ACE99B1" w:rsidR="0059209E" w:rsidRPr="0085443E" w:rsidRDefault="0059209E" w:rsidP="005920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4A1A74">
              <w:rPr>
                <w:rFonts w:asciiTheme="majorHAnsi" w:eastAsia="Times New Roman" w:hAnsiTheme="majorHAnsi" w:cstheme="majorHAnsi"/>
                <w:color w:val="000000"/>
                <w:sz w:val="20"/>
                <w:szCs w:val="20"/>
              </w:rPr>
              <w:t>-</w:t>
            </w:r>
          </w:p>
        </w:tc>
      </w:tr>
      <w:tr w:rsidR="0059209E" w:rsidRPr="006F5ACD" w14:paraId="6A4A95D1" w14:textId="43C3DCDA" w:rsidTr="00CE028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D76C0C5" w14:textId="77777777" w:rsidR="0059209E" w:rsidRPr="00E53FB2" w:rsidRDefault="0059209E" w:rsidP="0059209E">
            <w:pPr>
              <w:rPr>
                <w:rFonts w:asciiTheme="majorHAnsi" w:eastAsia="Times New Roman" w:hAnsiTheme="majorHAnsi" w:cstheme="majorHAnsi"/>
                <w:color w:val="000000"/>
                <w:lang w:eastAsia="it-IT"/>
              </w:rPr>
            </w:pPr>
            <w:r w:rsidRPr="00E53FB2">
              <w:rPr>
                <w:rFonts w:asciiTheme="majorHAnsi" w:eastAsia="Times New Roman" w:hAnsiTheme="majorHAnsi" w:cstheme="majorHAnsi"/>
                <w:color w:val="000000"/>
                <w:lang w:eastAsia="it-IT"/>
              </w:rPr>
              <w:t>Totale</w:t>
            </w:r>
          </w:p>
        </w:tc>
        <w:tc>
          <w:tcPr>
            <w:tcW w:w="982" w:type="dxa"/>
            <w:noWrap/>
            <w:vAlign w:val="center"/>
            <w:hideMark/>
          </w:tcPr>
          <w:p w14:paraId="5FCE11B1" w14:textId="68EFF0A8" w:rsidR="0059209E" w:rsidRPr="00E53FB2"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rPr>
            </w:pPr>
            <w:r w:rsidRPr="00E53FB2">
              <w:rPr>
                <w:rFonts w:asciiTheme="majorHAnsi" w:eastAsia="Times New Roman" w:hAnsiTheme="majorHAnsi" w:cstheme="majorHAnsi"/>
                <w:b/>
                <w:bCs/>
                <w:color w:val="000000"/>
                <w:sz w:val="20"/>
                <w:szCs w:val="20"/>
              </w:rPr>
              <w:t>0,06</w:t>
            </w:r>
          </w:p>
        </w:tc>
        <w:tc>
          <w:tcPr>
            <w:tcW w:w="1002" w:type="dxa"/>
            <w:noWrap/>
            <w:vAlign w:val="center"/>
            <w:hideMark/>
          </w:tcPr>
          <w:p w14:paraId="7F89A21E" w14:textId="37A66177" w:rsidR="0059209E" w:rsidRPr="00E53FB2"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rPr>
            </w:pPr>
            <w:r w:rsidRPr="00E53FB2">
              <w:rPr>
                <w:rFonts w:asciiTheme="majorHAnsi" w:hAnsiTheme="majorHAnsi" w:cstheme="majorHAnsi"/>
                <w:b/>
                <w:bCs/>
                <w:color w:val="000000"/>
                <w:sz w:val="20"/>
                <w:szCs w:val="20"/>
              </w:rPr>
              <w:t>0,17</w:t>
            </w:r>
          </w:p>
        </w:tc>
        <w:tc>
          <w:tcPr>
            <w:tcW w:w="1134" w:type="dxa"/>
            <w:noWrap/>
            <w:vAlign w:val="center"/>
            <w:hideMark/>
          </w:tcPr>
          <w:p w14:paraId="5E1D4B8A" w14:textId="69AA9D7E" w:rsidR="0059209E" w:rsidRPr="00E53FB2"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rPr>
            </w:pPr>
            <w:r w:rsidRPr="00E53FB2">
              <w:rPr>
                <w:rFonts w:asciiTheme="majorHAnsi" w:hAnsiTheme="majorHAnsi" w:cstheme="majorHAnsi"/>
                <w:b/>
                <w:bCs/>
                <w:color w:val="000000"/>
                <w:sz w:val="20"/>
                <w:szCs w:val="20"/>
              </w:rPr>
              <w:t>0,14</w:t>
            </w:r>
          </w:p>
        </w:tc>
        <w:tc>
          <w:tcPr>
            <w:tcW w:w="998" w:type="dxa"/>
            <w:vAlign w:val="center"/>
          </w:tcPr>
          <w:p w14:paraId="5CBB1A05" w14:textId="3F817C36" w:rsidR="0059209E" w:rsidRPr="00E53FB2"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rPr>
            </w:pPr>
            <w:r w:rsidRPr="00E53FB2">
              <w:rPr>
                <w:rFonts w:asciiTheme="majorHAnsi" w:eastAsia="Times New Roman" w:hAnsiTheme="majorHAnsi" w:cstheme="majorHAnsi"/>
                <w:b/>
                <w:bCs/>
                <w:color w:val="000000"/>
                <w:sz w:val="20"/>
                <w:szCs w:val="20"/>
              </w:rPr>
              <w:t>0,19</w:t>
            </w:r>
          </w:p>
        </w:tc>
        <w:tc>
          <w:tcPr>
            <w:tcW w:w="1122" w:type="dxa"/>
            <w:noWrap/>
            <w:vAlign w:val="center"/>
            <w:hideMark/>
          </w:tcPr>
          <w:p w14:paraId="24E7C3AD" w14:textId="050436B5" w:rsidR="0059209E" w:rsidRPr="00E53FB2"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lang w:eastAsia="it-IT"/>
              </w:rPr>
            </w:pPr>
            <w:r w:rsidRPr="00E53FB2">
              <w:rPr>
                <w:rFonts w:asciiTheme="majorHAnsi" w:hAnsiTheme="majorHAnsi" w:cstheme="majorHAnsi"/>
                <w:b/>
                <w:bCs/>
                <w:color w:val="000000"/>
                <w:sz w:val="20"/>
                <w:szCs w:val="20"/>
              </w:rPr>
              <w:t>0,38</w:t>
            </w:r>
          </w:p>
        </w:tc>
        <w:tc>
          <w:tcPr>
            <w:tcW w:w="985" w:type="dxa"/>
            <w:vAlign w:val="center"/>
          </w:tcPr>
          <w:p w14:paraId="35D317BE" w14:textId="0DAD29EF" w:rsidR="0059209E" w:rsidRPr="00E53FB2" w:rsidRDefault="0059209E" w:rsidP="0059209E">
            <w:pPr>
              <w:jc w:val="center"/>
              <w:cnfStyle w:val="000000100000" w:firstRow="0" w:lastRow="0" w:firstColumn="0" w:lastColumn="0" w:oddVBand="0" w:evenVBand="0" w:oddHBand="1" w:evenHBand="0" w:firstRowFirstColumn="0" w:firstRowLastColumn="0" w:lastRowFirstColumn="0" w:lastRowLastColumn="0"/>
              <w:rPr>
                <w:b/>
              </w:rPr>
            </w:pPr>
            <w:r w:rsidRPr="00E53FB2">
              <w:rPr>
                <w:rFonts w:asciiTheme="majorHAnsi" w:hAnsiTheme="majorHAnsi" w:cstheme="majorHAnsi"/>
                <w:b/>
                <w:bCs/>
                <w:color w:val="000000"/>
                <w:sz w:val="20"/>
                <w:szCs w:val="20"/>
              </w:rPr>
              <w:t>0,4</w:t>
            </w:r>
            <w:r w:rsidR="00026C0D" w:rsidRPr="00E53FB2">
              <w:rPr>
                <w:rFonts w:asciiTheme="majorHAnsi" w:hAnsiTheme="majorHAnsi" w:cstheme="majorHAnsi"/>
                <w:b/>
                <w:bCs/>
                <w:color w:val="000000"/>
                <w:sz w:val="20"/>
                <w:szCs w:val="20"/>
              </w:rPr>
              <w:t>7</w:t>
            </w:r>
          </w:p>
        </w:tc>
        <w:tc>
          <w:tcPr>
            <w:tcW w:w="985" w:type="dxa"/>
            <w:vAlign w:val="bottom"/>
          </w:tcPr>
          <w:p w14:paraId="18C84560" w14:textId="42ED9BB8" w:rsidR="0059209E" w:rsidRPr="00E53FB2" w:rsidRDefault="0059209E"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rPr>
            </w:pPr>
            <w:r w:rsidRPr="00E53FB2">
              <w:rPr>
                <w:rFonts w:asciiTheme="majorHAnsi" w:hAnsiTheme="majorHAnsi" w:cstheme="majorHAnsi"/>
                <w:b/>
                <w:bCs/>
                <w:color w:val="000000"/>
                <w:sz w:val="20"/>
                <w:szCs w:val="20"/>
              </w:rPr>
              <w:t>2</w:t>
            </w:r>
            <w:r w:rsidR="00E53FB2" w:rsidRPr="00E53FB2">
              <w:rPr>
                <w:rFonts w:asciiTheme="majorHAnsi" w:hAnsiTheme="majorHAnsi" w:cstheme="majorHAnsi"/>
                <w:b/>
                <w:bCs/>
                <w:color w:val="000000"/>
                <w:sz w:val="20"/>
                <w:szCs w:val="20"/>
              </w:rPr>
              <w:t>,21</w:t>
            </w:r>
          </w:p>
        </w:tc>
        <w:tc>
          <w:tcPr>
            <w:tcW w:w="1019" w:type="dxa"/>
            <w:vAlign w:val="bottom"/>
          </w:tcPr>
          <w:p w14:paraId="4BFC7C0C" w14:textId="78E6C173" w:rsidR="0059209E" w:rsidRPr="0085443E" w:rsidRDefault="00E53FB2" w:rsidP="005920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rPr>
            </w:pPr>
            <w:r w:rsidRPr="00E53FB2">
              <w:rPr>
                <w:rFonts w:asciiTheme="majorHAnsi" w:hAnsiTheme="majorHAnsi" w:cstheme="majorHAnsi"/>
                <w:b/>
                <w:bCs/>
                <w:color w:val="000000"/>
                <w:sz w:val="20"/>
                <w:szCs w:val="20"/>
              </w:rPr>
              <w:t>1,93</w:t>
            </w:r>
          </w:p>
        </w:tc>
      </w:tr>
    </w:tbl>
    <w:p w14:paraId="6BB23B84" w14:textId="77777777" w:rsidR="00C97A33" w:rsidRDefault="00C97A33" w:rsidP="00673B37">
      <w:pPr>
        <w:rPr>
          <w:b/>
          <w:bCs/>
        </w:rPr>
      </w:pPr>
    </w:p>
    <w:p w14:paraId="0A0B8DAB" w14:textId="77277088" w:rsidR="005F23F6" w:rsidRDefault="00C97A33">
      <w:pPr>
        <w:rPr>
          <w:b/>
          <w:bCs/>
        </w:rPr>
      </w:pPr>
      <w:r>
        <w:rPr>
          <w:b/>
          <w:bCs/>
        </w:rPr>
        <w:br w:type="page"/>
      </w:r>
    </w:p>
    <w:p w14:paraId="3F150073" w14:textId="3CC595E3" w:rsidR="005F23F6" w:rsidRPr="00050753" w:rsidRDefault="00050753" w:rsidP="00050753">
      <w:pPr>
        <w:jc w:val="both"/>
        <w:rPr>
          <w:rFonts w:asciiTheme="majorHAnsi" w:hAnsiTheme="majorHAnsi" w:cstheme="majorHAnsi"/>
        </w:rPr>
      </w:pPr>
      <w:r w:rsidRPr="00F92AFC">
        <w:rPr>
          <w:rFonts w:asciiTheme="majorHAnsi" w:hAnsiTheme="majorHAnsi" w:cstheme="majorHAnsi"/>
          <w:b/>
        </w:rPr>
        <w:t>Figura 1:</w:t>
      </w:r>
      <w:r w:rsidRPr="00006580">
        <w:rPr>
          <w:rFonts w:asciiTheme="majorHAnsi" w:hAnsiTheme="majorHAnsi" w:cstheme="majorHAnsi"/>
          <w:b/>
        </w:rPr>
        <w:t xml:space="preserve"> </w:t>
      </w:r>
      <w:r w:rsidR="005D63FB" w:rsidRPr="00006580">
        <w:rPr>
          <w:rFonts w:asciiTheme="majorHAnsi" w:hAnsiTheme="majorHAnsi" w:cstheme="majorHAnsi"/>
        </w:rPr>
        <w:t xml:space="preserve">Incidenza x 100.000 studenti testati </w:t>
      </w:r>
      <w:r w:rsidRPr="00006580">
        <w:rPr>
          <w:rFonts w:asciiTheme="majorHAnsi" w:hAnsiTheme="majorHAnsi" w:cstheme="majorHAnsi"/>
        </w:rPr>
        <w:t>(scuole primarie e secondarie di primo grado) per sessione di monitoraggio (periodo 1</w:t>
      </w:r>
      <w:r w:rsidR="002B7913" w:rsidRPr="00006580">
        <w:rPr>
          <w:rFonts w:asciiTheme="majorHAnsi" w:hAnsiTheme="majorHAnsi" w:cstheme="majorHAnsi"/>
        </w:rPr>
        <w:t>1</w:t>
      </w:r>
      <w:r w:rsidRPr="00006580">
        <w:rPr>
          <w:rFonts w:asciiTheme="majorHAnsi" w:hAnsiTheme="majorHAnsi" w:cstheme="majorHAnsi"/>
        </w:rPr>
        <w:t xml:space="preserve"> </w:t>
      </w:r>
      <w:r w:rsidR="002B7913" w:rsidRPr="00006580">
        <w:rPr>
          <w:rFonts w:asciiTheme="majorHAnsi" w:hAnsiTheme="majorHAnsi" w:cstheme="majorHAnsi"/>
        </w:rPr>
        <w:t>ottobre</w:t>
      </w:r>
      <w:r w:rsidRPr="00006580">
        <w:rPr>
          <w:rFonts w:asciiTheme="majorHAnsi" w:hAnsiTheme="majorHAnsi" w:cstheme="majorHAnsi"/>
        </w:rPr>
        <w:t xml:space="preserve"> – </w:t>
      </w:r>
      <w:r w:rsidR="00AE5993">
        <w:rPr>
          <w:rFonts w:asciiTheme="majorHAnsi" w:hAnsiTheme="majorHAnsi" w:cstheme="majorHAnsi"/>
        </w:rPr>
        <w:t>30</w:t>
      </w:r>
      <w:r w:rsidR="00797F46" w:rsidRPr="00006580">
        <w:rPr>
          <w:rFonts w:asciiTheme="majorHAnsi" w:hAnsiTheme="majorHAnsi" w:cstheme="majorHAnsi"/>
        </w:rPr>
        <w:t xml:space="preserve"> </w:t>
      </w:r>
      <w:r w:rsidR="001A26BF" w:rsidRPr="00006580">
        <w:rPr>
          <w:rFonts w:asciiTheme="majorHAnsi" w:hAnsiTheme="majorHAnsi" w:cstheme="majorHAnsi"/>
        </w:rPr>
        <w:t>gennaio</w:t>
      </w:r>
      <w:r w:rsidRPr="00006580">
        <w:rPr>
          <w:rFonts w:asciiTheme="majorHAnsi" w:hAnsiTheme="majorHAnsi" w:cstheme="majorHAnsi"/>
        </w:rPr>
        <w:t xml:space="preserve"> 202</w:t>
      </w:r>
      <w:r w:rsidR="001A26BF" w:rsidRPr="00006580">
        <w:rPr>
          <w:rFonts w:asciiTheme="majorHAnsi" w:hAnsiTheme="majorHAnsi" w:cstheme="majorHAnsi"/>
        </w:rPr>
        <w:t>2</w:t>
      </w:r>
      <w:r w:rsidRPr="00006580">
        <w:rPr>
          <w:rFonts w:asciiTheme="majorHAnsi" w:hAnsiTheme="majorHAnsi" w:cstheme="majorHAnsi"/>
        </w:rPr>
        <w:t xml:space="preserve">). </w:t>
      </w:r>
      <w:r w:rsidRPr="00006580">
        <w:rPr>
          <w:rFonts w:asciiTheme="majorHAnsi" w:hAnsiTheme="majorHAnsi" w:cstheme="majorHAnsi"/>
          <w:b/>
          <w:bCs/>
        </w:rPr>
        <w:t>Fonte dati: Monitoraggio scuola sentinella</w:t>
      </w:r>
      <w:r w:rsidRPr="00006580">
        <w:rPr>
          <w:rFonts w:asciiTheme="majorHAnsi" w:hAnsiTheme="majorHAnsi" w:cstheme="majorHAnsi"/>
        </w:rPr>
        <w:t>.</w:t>
      </w:r>
    </w:p>
    <w:p w14:paraId="79569773" w14:textId="2103B199" w:rsidR="00C97A33" w:rsidRDefault="00F92AFC" w:rsidP="001A26BF">
      <w:pPr>
        <w:ind w:left="-284"/>
        <w:jc w:val="center"/>
        <w:rPr>
          <w:b/>
          <w:bCs/>
        </w:rPr>
      </w:pPr>
      <w:r>
        <w:rPr>
          <w:noProof/>
        </w:rPr>
        <w:drawing>
          <wp:inline distT="0" distB="0" distL="0" distR="0" wp14:anchorId="25C0FC12" wp14:editId="5550000D">
            <wp:extent cx="6120130" cy="3751580"/>
            <wp:effectExtent l="0" t="0" r="13970" b="1270"/>
            <wp:docPr id="4" name="Grafico 4">
              <a:extLst xmlns:a="http://schemas.openxmlformats.org/drawingml/2006/main">
                <a:ext uri="{FF2B5EF4-FFF2-40B4-BE49-F238E27FC236}">
                  <a16:creationId xmlns:a16="http://schemas.microsoft.com/office/drawing/2014/main" id="{1B4EE9EE-9821-4FE1-BEF8-02B6DB5F5E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6BA4FE" w14:textId="7AE0EC9F" w:rsidR="00D9550A" w:rsidRDefault="00D9550A" w:rsidP="00661038">
      <w:pPr>
        <w:jc w:val="both"/>
      </w:pPr>
    </w:p>
    <w:p w14:paraId="1EAC7CFE" w14:textId="77777777" w:rsidR="00661038" w:rsidRDefault="00661038" w:rsidP="00661038">
      <w:pPr>
        <w:jc w:val="both"/>
      </w:pPr>
    </w:p>
    <w:p w14:paraId="557BB22B" w14:textId="77777777" w:rsidR="00661038" w:rsidRDefault="00661038" w:rsidP="00661038">
      <w:pPr>
        <w:jc w:val="both"/>
      </w:pPr>
    </w:p>
    <w:p w14:paraId="508A04A8" w14:textId="77777777" w:rsidR="00661038" w:rsidRDefault="00661038" w:rsidP="00661038">
      <w:pPr>
        <w:jc w:val="both"/>
      </w:pPr>
    </w:p>
    <w:p w14:paraId="399855AB" w14:textId="77777777" w:rsidR="00661038" w:rsidRDefault="00661038" w:rsidP="00661038">
      <w:pPr>
        <w:jc w:val="both"/>
      </w:pPr>
    </w:p>
    <w:p w14:paraId="4746EF02" w14:textId="77777777" w:rsidR="00661038" w:rsidRDefault="00661038" w:rsidP="00661038">
      <w:pPr>
        <w:jc w:val="both"/>
      </w:pPr>
    </w:p>
    <w:p w14:paraId="06565C83" w14:textId="77777777" w:rsidR="00661038" w:rsidRDefault="00661038" w:rsidP="00661038">
      <w:pPr>
        <w:jc w:val="both"/>
      </w:pPr>
    </w:p>
    <w:p w14:paraId="1F8B98DB" w14:textId="77777777" w:rsidR="00661038" w:rsidRDefault="00661038" w:rsidP="00661038">
      <w:pPr>
        <w:jc w:val="both"/>
      </w:pPr>
    </w:p>
    <w:p w14:paraId="53D38B86" w14:textId="6CE8BBE5" w:rsidR="00661038" w:rsidRPr="00A621D0" w:rsidRDefault="00190437" w:rsidP="00190437">
      <w:r>
        <w:br w:type="page"/>
      </w:r>
    </w:p>
    <w:tbl>
      <w:tblPr>
        <w:tblStyle w:val="Tabellaelenco4-colore1"/>
        <w:tblW w:w="9628" w:type="dxa"/>
        <w:tblLayout w:type="fixed"/>
        <w:tblLook w:val="04A0" w:firstRow="1" w:lastRow="0" w:firstColumn="1" w:lastColumn="0" w:noHBand="0" w:noVBand="1"/>
      </w:tblPr>
      <w:tblGrid>
        <w:gridCol w:w="1071"/>
        <w:gridCol w:w="1071"/>
        <w:gridCol w:w="1069"/>
        <w:gridCol w:w="1069"/>
        <w:gridCol w:w="1069"/>
        <w:gridCol w:w="1069"/>
        <w:gridCol w:w="1070"/>
        <w:gridCol w:w="1070"/>
        <w:gridCol w:w="1070"/>
      </w:tblGrid>
      <w:tr w:rsidR="002A7886" w:rsidRPr="00D9550A" w14:paraId="306E4D7E" w14:textId="091BF6E4" w:rsidTr="00F71B3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628" w:type="dxa"/>
            <w:gridSpan w:val="9"/>
          </w:tcPr>
          <w:p w14:paraId="0FD95D70" w14:textId="639723F4" w:rsidR="002A7886" w:rsidRPr="006A1960" w:rsidRDefault="002A7886" w:rsidP="00792A35">
            <w:pPr>
              <w:rPr>
                <w:rFonts w:asciiTheme="majorHAnsi" w:hAnsiTheme="majorHAnsi" w:cstheme="majorHAnsi"/>
                <w:b w:val="0"/>
                <w:bCs w:val="0"/>
              </w:rPr>
            </w:pPr>
            <w:r w:rsidRPr="00776820">
              <w:rPr>
                <w:rFonts w:asciiTheme="majorHAnsi" w:hAnsiTheme="majorHAnsi" w:cstheme="majorHAnsi"/>
              </w:rPr>
              <w:t xml:space="preserve">Tabella </w:t>
            </w:r>
            <w:r>
              <w:rPr>
                <w:rFonts w:asciiTheme="majorHAnsi" w:hAnsiTheme="majorHAnsi" w:cstheme="majorHAnsi"/>
              </w:rPr>
              <w:t xml:space="preserve">3. </w:t>
            </w:r>
            <w:r w:rsidRPr="006A1960">
              <w:rPr>
                <w:rFonts w:asciiTheme="majorHAnsi" w:hAnsiTheme="majorHAnsi" w:cstheme="majorHAnsi"/>
              </w:rPr>
              <w:t>Tasso di accettazione dell’invito al test per Regione/PPAA e per sessione</w:t>
            </w:r>
            <w:r w:rsidR="00D61DDE">
              <w:rPr>
                <w:rFonts w:asciiTheme="majorHAnsi" w:hAnsiTheme="majorHAnsi" w:cstheme="majorHAnsi"/>
              </w:rPr>
              <w:t>.</w:t>
            </w:r>
          </w:p>
          <w:p w14:paraId="10DB38EF" w14:textId="77777777" w:rsidR="002A7886" w:rsidRPr="00776820" w:rsidRDefault="002A7886" w:rsidP="00792A35">
            <w:pPr>
              <w:rPr>
                <w:rFonts w:asciiTheme="majorHAnsi" w:hAnsiTheme="majorHAnsi" w:cstheme="majorHAnsi"/>
              </w:rPr>
            </w:pPr>
          </w:p>
        </w:tc>
      </w:tr>
      <w:tr w:rsidR="0085443E" w:rsidRPr="00D9550A" w14:paraId="042949D0" w14:textId="39724000" w:rsidTr="00517343">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071" w:type="dxa"/>
          </w:tcPr>
          <w:p w14:paraId="485403CE" w14:textId="2FFBF5D7" w:rsidR="0085443E" w:rsidRPr="00845499" w:rsidRDefault="0085443E" w:rsidP="0085443E">
            <w:pPr>
              <w:rPr>
                <w:rFonts w:asciiTheme="majorHAnsi" w:eastAsia="Times New Roman" w:hAnsiTheme="majorHAnsi" w:cstheme="majorHAnsi"/>
                <w:color w:val="000000"/>
                <w:lang w:eastAsia="it-IT"/>
              </w:rPr>
            </w:pPr>
            <w:r w:rsidRPr="00845499">
              <w:rPr>
                <w:rFonts w:asciiTheme="majorHAnsi" w:eastAsia="Times New Roman" w:hAnsiTheme="majorHAnsi" w:cstheme="majorHAnsi"/>
                <w:color w:val="000000"/>
                <w:lang w:eastAsia="it-IT"/>
              </w:rPr>
              <w:t>Region</w:t>
            </w:r>
            <w:r>
              <w:rPr>
                <w:rFonts w:asciiTheme="majorHAnsi" w:eastAsia="Times New Roman" w:hAnsiTheme="majorHAnsi" w:cstheme="majorHAnsi"/>
                <w:color w:val="000000"/>
                <w:lang w:eastAsia="it-IT"/>
              </w:rPr>
              <w:t>e</w:t>
            </w:r>
          </w:p>
        </w:tc>
        <w:tc>
          <w:tcPr>
            <w:tcW w:w="1071" w:type="dxa"/>
          </w:tcPr>
          <w:p w14:paraId="5A22DA9D" w14:textId="690ABF98" w:rsidR="0085443E" w:rsidRPr="003A1BB7"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lang w:eastAsia="it-IT"/>
              </w:rPr>
            </w:pPr>
            <w:r w:rsidRPr="003A1BB7">
              <w:rPr>
                <w:rFonts w:asciiTheme="majorHAnsi" w:eastAsia="Times New Roman" w:hAnsiTheme="majorHAnsi" w:cstheme="majorHAnsi"/>
                <w:b/>
                <w:color w:val="000000"/>
                <w:lang w:eastAsia="it-IT"/>
              </w:rPr>
              <w:t>Sessione 2</w:t>
            </w:r>
          </w:p>
        </w:tc>
        <w:tc>
          <w:tcPr>
            <w:tcW w:w="1069" w:type="dxa"/>
          </w:tcPr>
          <w:p w14:paraId="06299EA4" w14:textId="2BC694B3" w:rsidR="0085443E" w:rsidRPr="003A1BB7"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lang w:eastAsia="it-IT"/>
              </w:rPr>
            </w:pPr>
            <w:r w:rsidRPr="003A1BB7">
              <w:rPr>
                <w:rFonts w:asciiTheme="majorHAnsi" w:eastAsia="Times New Roman" w:hAnsiTheme="majorHAnsi" w:cstheme="majorHAnsi"/>
                <w:b/>
                <w:color w:val="000000"/>
                <w:lang w:eastAsia="it-IT"/>
              </w:rPr>
              <w:t>Sessione 3</w:t>
            </w:r>
          </w:p>
        </w:tc>
        <w:tc>
          <w:tcPr>
            <w:tcW w:w="1069" w:type="dxa"/>
          </w:tcPr>
          <w:p w14:paraId="05B7B8BF" w14:textId="3E8AD1A5" w:rsidR="0085443E" w:rsidRPr="003A1BB7"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lang w:eastAsia="it-IT"/>
              </w:rPr>
            </w:pPr>
            <w:r w:rsidRPr="003A1BB7">
              <w:rPr>
                <w:rFonts w:asciiTheme="majorHAnsi" w:eastAsia="Times New Roman" w:hAnsiTheme="majorHAnsi" w:cstheme="majorHAnsi"/>
                <w:b/>
                <w:color w:val="000000"/>
                <w:lang w:eastAsia="it-IT"/>
              </w:rPr>
              <w:t>Sessione 4</w:t>
            </w:r>
          </w:p>
        </w:tc>
        <w:tc>
          <w:tcPr>
            <w:tcW w:w="1069" w:type="dxa"/>
          </w:tcPr>
          <w:p w14:paraId="0F34A3F1" w14:textId="11CBCBE2" w:rsidR="0085443E" w:rsidRPr="003A1BB7"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Sessione 5</w:t>
            </w:r>
          </w:p>
        </w:tc>
        <w:tc>
          <w:tcPr>
            <w:tcW w:w="1069" w:type="dxa"/>
          </w:tcPr>
          <w:p w14:paraId="74372F95" w14:textId="4912FCD0" w:rsidR="0085443E" w:rsidRPr="003A1BB7"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Sessione 6</w:t>
            </w:r>
          </w:p>
        </w:tc>
        <w:tc>
          <w:tcPr>
            <w:tcW w:w="1070" w:type="dxa"/>
          </w:tcPr>
          <w:p w14:paraId="3686AF86" w14:textId="6DC88BB0" w:rsidR="0085443E"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Sessione 7</w:t>
            </w:r>
          </w:p>
        </w:tc>
        <w:tc>
          <w:tcPr>
            <w:tcW w:w="1070" w:type="dxa"/>
          </w:tcPr>
          <w:p w14:paraId="2642FF35" w14:textId="4355E09F" w:rsidR="0085443E"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Sessione 9</w:t>
            </w:r>
          </w:p>
        </w:tc>
        <w:tc>
          <w:tcPr>
            <w:tcW w:w="1070" w:type="dxa"/>
          </w:tcPr>
          <w:p w14:paraId="6F0E10C5" w14:textId="52A066A2" w:rsidR="0085443E" w:rsidRDefault="0085443E" w:rsidP="0085443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Sessione 10</w:t>
            </w:r>
          </w:p>
        </w:tc>
      </w:tr>
      <w:tr w:rsidR="00C4202F" w:rsidRPr="00D9550A" w14:paraId="0B97C80B" w14:textId="56C9AC22" w:rsidTr="00CE0282">
        <w:trPr>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129FB01F" w14:textId="77777777"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Abruzzo</w:t>
            </w:r>
          </w:p>
        </w:tc>
        <w:tc>
          <w:tcPr>
            <w:tcW w:w="1071" w:type="dxa"/>
            <w:noWrap/>
            <w:vAlign w:val="center"/>
            <w:hideMark/>
          </w:tcPr>
          <w:p w14:paraId="13344478" w14:textId="5039245D"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64,4%</w:t>
            </w:r>
          </w:p>
        </w:tc>
        <w:tc>
          <w:tcPr>
            <w:tcW w:w="1069" w:type="dxa"/>
            <w:noWrap/>
            <w:vAlign w:val="center"/>
            <w:hideMark/>
          </w:tcPr>
          <w:p w14:paraId="573373B4" w14:textId="773268C4"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51,0%</w:t>
            </w:r>
          </w:p>
        </w:tc>
        <w:tc>
          <w:tcPr>
            <w:tcW w:w="1069" w:type="dxa"/>
            <w:noWrap/>
            <w:vAlign w:val="center"/>
            <w:hideMark/>
          </w:tcPr>
          <w:p w14:paraId="6BEA9E80" w14:textId="28F3B2BC"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59,4%</w:t>
            </w:r>
          </w:p>
        </w:tc>
        <w:tc>
          <w:tcPr>
            <w:tcW w:w="1069" w:type="dxa"/>
            <w:vAlign w:val="center"/>
          </w:tcPr>
          <w:p w14:paraId="75950A26" w14:textId="6C81C435"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75,7%</w:t>
            </w:r>
          </w:p>
        </w:tc>
        <w:tc>
          <w:tcPr>
            <w:tcW w:w="1069" w:type="dxa"/>
            <w:noWrap/>
            <w:vAlign w:val="center"/>
            <w:hideMark/>
          </w:tcPr>
          <w:p w14:paraId="22CF73BC" w14:textId="479E3C1E"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71,1%</w:t>
            </w:r>
          </w:p>
        </w:tc>
        <w:tc>
          <w:tcPr>
            <w:tcW w:w="1070" w:type="dxa"/>
            <w:vAlign w:val="center"/>
          </w:tcPr>
          <w:p w14:paraId="7320A30C" w14:textId="55685452"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74,5%</w:t>
            </w:r>
          </w:p>
        </w:tc>
        <w:tc>
          <w:tcPr>
            <w:tcW w:w="1070" w:type="dxa"/>
            <w:vAlign w:val="center"/>
          </w:tcPr>
          <w:p w14:paraId="38A4DBC4" w14:textId="732F5193"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79,7%</w:t>
            </w:r>
          </w:p>
        </w:tc>
        <w:tc>
          <w:tcPr>
            <w:tcW w:w="1070" w:type="dxa"/>
            <w:vAlign w:val="bottom"/>
          </w:tcPr>
          <w:p w14:paraId="11DD8678" w14:textId="4A9D6445"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953B0">
              <w:rPr>
                <w:rFonts w:asciiTheme="majorHAnsi" w:hAnsiTheme="majorHAnsi" w:cstheme="majorHAnsi"/>
                <w:color w:val="000000"/>
                <w:sz w:val="18"/>
                <w:szCs w:val="18"/>
              </w:rPr>
              <w:t>57</w:t>
            </w:r>
            <w:r w:rsidR="00783CB2" w:rsidRPr="00783CB2">
              <w:rPr>
                <w:rFonts w:asciiTheme="majorHAnsi" w:hAnsiTheme="majorHAnsi" w:cstheme="majorHAnsi"/>
                <w:color w:val="000000"/>
                <w:sz w:val="18"/>
                <w:szCs w:val="18"/>
              </w:rPr>
              <w:t>,</w:t>
            </w:r>
            <w:r w:rsidRPr="008953B0">
              <w:rPr>
                <w:rFonts w:asciiTheme="majorHAnsi" w:hAnsiTheme="majorHAnsi" w:cstheme="majorHAnsi"/>
                <w:color w:val="000000"/>
                <w:sz w:val="18"/>
                <w:szCs w:val="18"/>
              </w:rPr>
              <w:t>7%</w:t>
            </w:r>
          </w:p>
        </w:tc>
      </w:tr>
      <w:tr w:rsidR="00C4202F" w:rsidRPr="00D9550A" w14:paraId="6A015607" w14:textId="788F2C53" w:rsidTr="00CE028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58E2122E" w14:textId="77777777"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Basilicata</w:t>
            </w:r>
          </w:p>
        </w:tc>
        <w:tc>
          <w:tcPr>
            <w:tcW w:w="1071" w:type="dxa"/>
            <w:noWrap/>
            <w:vAlign w:val="center"/>
            <w:hideMark/>
          </w:tcPr>
          <w:p w14:paraId="73E053C9" w14:textId="76A1DE39"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w:t>
            </w:r>
          </w:p>
        </w:tc>
        <w:tc>
          <w:tcPr>
            <w:tcW w:w="1069" w:type="dxa"/>
            <w:noWrap/>
            <w:vAlign w:val="center"/>
            <w:hideMark/>
          </w:tcPr>
          <w:p w14:paraId="7FFB477E" w14:textId="6CD82840"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89,5%</w:t>
            </w:r>
          </w:p>
        </w:tc>
        <w:tc>
          <w:tcPr>
            <w:tcW w:w="1069" w:type="dxa"/>
            <w:noWrap/>
            <w:vAlign w:val="center"/>
            <w:hideMark/>
          </w:tcPr>
          <w:p w14:paraId="65F2A82E" w14:textId="2E72A8AE"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85,2%</w:t>
            </w:r>
          </w:p>
        </w:tc>
        <w:tc>
          <w:tcPr>
            <w:tcW w:w="1069" w:type="dxa"/>
            <w:vAlign w:val="center"/>
          </w:tcPr>
          <w:p w14:paraId="1254A9E2" w14:textId="35D360DE"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90,4%</w:t>
            </w:r>
          </w:p>
        </w:tc>
        <w:tc>
          <w:tcPr>
            <w:tcW w:w="1069" w:type="dxa"/>
            <w:noWrap/>
            <w:vAlign w:val="center"/>
            <w:hideMark/>
          </w:tcPr>
          <w:p w14:paraId="292ACCD8" w14:textId="457E03D2"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91,8%</w:t>
            </w:r>
          </w:p>
        </w:tc>
        <w:tc>
          <w:tcPr>
            <w:tcW w:w="1070" w:type="dxa"/>
            <w:vAlign w:val="center"/>
          </w:tcPr>
          <w:p w14:paraId="7241836E" w14:textId="0E65751F"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p>
        </w:tc>
        <w:tc>
          <w:tcPr>
            <w:tcW w:w="1070" w:type="dxa"/>
            <w:vAlign w:val="center"/>
          </w:tcPr>
          <w:p w14:paraId="4AFBCBF6" w14:textId="35920EEF"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p>
        </w:tc>
        <w:tc>
          <w:tcPr>
            <w:tcW w:w="1070" w:type="dxa"/>
            <w:vAlign w:val="bottom"/>
          </w:tcPr>
          <w:p w14:paraId="27A46F21" w14:textId="77777777"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p>
        </w:tc>
      </w:tr>
      <w:tr w:rsidR="00C4202F" w:rsidRPr="00D9550A" w14:paraId="6A627741" w14:textId="1E1308E2" w:rsidTr="00CE0282">
        <w:trPr>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504E4965" w14:textId="77777777"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Calabria</w:t>
            </w:r>
          </w:p>
        </w:tc>
        <w:tc>
          <w:tcPr>
            <w:tcW w:w="1071" w:type="dxa"/>
            <w:noWrap/>
            <w:vAlign w:val="center"/>
            <w:hideMark/>
          </w:tcPr>
          <w:p w14:paraId="66629562" w14:textId="02B2A34B"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81,7%</w:t>
            </w:r>
          </w:p>
        </w:tc>
        <w:tc>
          <w:tcPr>
            <w:tcW w:w="1069" w:type="dxa"/>
            <w:noWrap/>
            <w:vAlign w:val="center"/>
            <w:hideMark/>
          </w:tcPr>
          <w:p w14:paraId="6F09CDCE" w14:textId="1F9204AF"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68,8%</w:t>
            </w:r>
          </w:p>
        </w:tc>
        <w:tc>
          <w:tcPr>
            <w:tcW w:w="1069" w:type="dxa"/>
            <w:noWrap/>
            <w:vAlign w:val="center"/>
            <w:hideMark/>
          </w:tcPr>
          <w:p w14:paraId="662945AE" w14:textId="53B4AD7A"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72,8%</w:t>
            </w:r>
          </w:p>
        </w:tc>
        <w:tc>
          <w:tcPr>
            <w:tcW w:w="1069" w:type="dxa"/>
            <w:vAlign w:val="center"/>
          </w:tcPr>
          <w:p w14:paraId="7791E6CF" w14:textId="46928814"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66,8%</w:t>
            </w:r>
          </w:p>
        </w:tc>
        <w:tc>
          <w:tcPr>
            <w:tcW w:w="1069" w:type="dxa"/>
            <w:noWrap/>
            <w:vAlign w:val="center"/>
            <w:hideMark/>
          </w:tcPr>
          <w:p w14:paraId="58630923" w14:textId="5C5799A1"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45,8%</w:t>
            </w:r>
          </w:p>
        </w:tc>
        <w:tc>
          <w:tcPr>
            <w:tcW w:w="1070" w:type="dxa"/>
            <w:vAlign w:val="center"/>
          </w:tcPr>
          <w:p w14:paraId="32F749B1" w14:textId="2AACB760" w:rsidR="00C4202F" w:rsidRPr="00866E5A" w:rsidRDefault="00EA67FC"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Pr>
                <w:rFonts w:asciiTheme="majorHAnsi" w:hAnsiTheme="majorHAnsi" w:cstheme="majorHAnsi"/>
                <w:color w:val="000000"/>
                <w:sz w:val="18"/>
                <w:szCs w:val="18"/>
              </w:rPr>
              <w:t>46</w:t>
            </w:r>
            <w:r w:rsidR="00C4202F" w:rsidRPr="00866E5A">
              <w:rPr>
                <w:rFonts w:asciiTheme="majorHAnsi" w:hAnsiTheme="majorHAnsi" w:cstheme="majorHAnsi"/>
                <w:color w:val="000000"/>
                <w:sz w:val="18"/>
                <w:szCs w:val="18"/>
              </w:rPr>
              <w:t>,</w:t>
            </w:r>
            <w:r>
              <w:rPr>
                <w:rFonts w:asciiTheme="majorHAnsi" w:hAnsiTheme="majorHAnsi" w:cstheme="majorHAnsi"/>
                <w:color w:val="000000"/>
                <w:sz w:val="18"/>
                <w:szCs w:val="18"/>
              </w:rPr>
              <w:t>5</w:t>
            </w:r>
            <w:r w:rsidR="00C4202F" w:rsidRPr="00866E5A">
              <w:rPr>
                <w:rFonts w:asciiTheme="majorHAnsi" w:hAnsiTheme="majorHAnsi" w:cstheme="majorHAnsi"/>
                <w:color w:val="000000"/>
                <w:sz w:val="18"/>
                <w:szCs w:val="18"/>
              </w:rPr>
              <w:t>%</w:t>
            </w:r>
          </w:p>
        </w:tc>
        <w:tc>
          <w:tcPr>
            <w:tcW w:w="1070" w:type="dxa"/>
            <w:vAlign w:val="center"/>
          </w:tcPr>
          <w:p w14:paraId="0D839176" w14:textId="4EC22376" w:rsidR="00C4202F" w:rsidRPr="00866E5A" w:rsidRDefault="00E70061"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Pr>
                <w:rFonts w:asciiTheme="majorHAnsi" w:hAnsiTheme="majorHAnsi" w:cstheme="majorHAnsi"/>
                <w:color w:val="000000"/>
                <w:sz w:val="18"/>
                <w:szCs w:val="18"/>
              </w:rPr>
              <w:t>47,9</w:t>
            </w:r>
            <w:r w:rsidR="00C4202F" w:rsidRPr="00866E5A">
              <w:rPr>
                <w:rFonts w:asciiTheme="majorHAnsi" w:hAnsiTheme="majorHAnsi" w:cstheme="majorHAnsi"/>
                <w:color w:val="000000"/>
                <w:sz w:val="18"/>
                <w:szCs w:val="18"/>
              </w:rPr>
              <w:t>%</w:t>
            </w:r>
          </w:p>
        </w:tc>
        <w:tc>
          <w:tcPr>
            <w:tcW w:w="1070" w:type="dxa"/>
            <w:vAlign w:val="bottom"/>
          </w:tcPr>
          <w:p w14:paraId="5B4882A4" w14:textId="4737D48F"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953B0">
              <w:rPr>
                <w:rFonts w:asciiTheme="majorHAnsi" w:hAnsiTheme="majorHAnsi" w:cstheme="majorHAnsi"/>
                <w:color w:val="000000"/>
                <w:sz w:val="18"/>
                <w:szCs w:val="18"/>
              </w:rPr>
              <w:t>60</w:t>
            </w:r>
            <w:r w:rsidR="00783CB2" w:rsidRPr="00783CB2">
              <w:rPr>
                <w:rFonts w:asciiTheme="majorHAnsi" w:hAnsiTheme="majorHAnsi" w:cstheme="majorHAnsi"/>
                <w:color w:val="000000"/>
                <w:sz w:val="18"/>
                <w:szCs w:val="18"/>
              </w:rPr>
              <w:t>,</w:t>
            </w:r>
            <w:r w:rsidRPr="008953B0">
              <w:rPr>
                <w:rFonts w:asciiTheme="majorHAnsi" w:hAnsiTheme="majorHAnsi" w:cstheme="majorHAnsi"/>
                <w:color w:val="000000"/>
                <w:sz w:val="18"/>
                <w:szCs w:val="18"/>
              </w:rPr>
              <w:t>3%</w:t>
            </w:r>
          </w:p>
        </w:tc>
      </w:tr>
      <w:tr w:rsidR="00783CB2" w:rsidRPr="00D9550A" w14:paraId="270ABFD6" w14:textId="71A12406" w:rsidTr="00783CB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5E85D5E6" w14:textId="77777777" w:rsidR="00783CB2" w:rsidRPr="00172F45" w:rsidRDefault="00783CB2" w:rsidP="00783CB2">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Campania</w:t>
            </w:r>
          </w:p>
        </w:tc>
        <w:tc>
          <w:tcPr>
            <w:tcW w:w="1071" w:type="dxa"/>
            <w:noWrap/>
            <w:vAlign w:val="center"/>
            <w:hideMark/>
          </w:tcPr>
          <w:p w14:paraId="4F6BB7DD" w14:textId="1D316C17"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11,6%</w:t>
            </w:r>
          </w:p>
        </w:tc>
        <w:tc>
          <w:tcPr>
            <w:tcW w:w="1069" w:type="dxa"/>
            <w:noWrap/>
            <w:vAlign w:val="center"/>
            <w:hideMark/>
          </w:tcPr>
          <w:p w14:paraId="727974EB" w14:textId="5673079D"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18,5%</w:t>
            </w:r>
          </w:p>
        </w:tc>
        <w:tc>
          <w:tcPr>
            <w:tcW w:w="1069" w:type="dxa"/>
            <w:noWrap/>
            <w:vAlign w:val="center"/>
            <w:hideMark/>
          </w:tcPr>
          <w:p w14:paraId="38876132" w14:textId="63AABBD6"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36,3%</w:t>
            </w:r>
          </w:p>
        </w:tc>
        <w:tc>
          <w:tcPr>
            <w:tcW w:w="1069" w:type="dxa"/>
            <w:vAlign w:val="center"/>
          </w:tcPr>
          <w:p w14:paraId="61149397" w14:textId="7C3AE0B4"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54,8%</w:t>
            </w:r>
          </w:p>
        </w:tc>
        <w:tc>
          <w:tcPr>
            <w:tcW w:w="1069" w:type="dxa"/>
            <w:noWrap/>
            <w:vAlign w:val="center"/>
            <w:hideMark/>
          </w:tcPr>
          <w:p w14:paraId="3CA87E86" w14:textId="0A865EF8"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603D3F62" w14:textId="7A4A5CD9"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43FEE711" w14:textId="49FCFF84"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4DEFE82D" w14:textId="1956B94A"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624153">
              <w:rPr>
                <w:rFonts w:asciiTheme="majorHAnsi" w:hAnsiTheme="majorHAnsi" w:cstheme="majorHAnsi"/>
                <w:color w:val="000000"/>
                <w:sz w:val="18"/>
                <w:szCs w:val="18"/>
              </w:rPr>
              <w:t>-</w:t>
            </w:r>
          </w:p>
        </w:tc>
      </w:tr>
      <w:tr w:rsidR="00783CB2" w:rsidRPr="00D9550A" w14:paraId="0CE6D04E" w14:textId="2CCF8E3E" w:rsidTr="00783CB2">
        <w:trPr>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626E3075" w14:textId="694AF68C" w:rsidR="00783CB2" w:rsidRPr="00172F45" w:rsidRDefault="00783CB2" w:rsidP="00783CB2">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Emilia-Romagna</w:t>
            </w:r>
          </w:p>
        </w:tc>
        <w:tc>
          <w:tcPr>
            <w:tcW w:w="1071" w:type="dxa"/>
            <w:noWrap/>
            <w:vAlign w:val="center"/>
            <w:hideMark/>
          </w:tcPr>
          <w:p w14:paraId="3845EFCA" w14:textId="712036E7"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56,3%</w:t>
            </w:r>
          </w:p>
        </w:tc>
        <w:tc>
          <w:tcPr>
            <w:tcW w:w="1069" w:type="dxa"/>
            <w:noWrap/>
            <w:vAlign w:val="center"/>
            <w:hideMark/>
          </w:tcPr>
          <w:p w14:paraId="6E0CF8D0" w14:textId="70C96548"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51,2%</w:t>
            </w:r>
          </w:p>
        </w:tc>
        <w:tc>
          <w:tcPr>
            <w:tcW w:w="1069" w:type="dxa"/>
            <w:noWrap/>
            <w:vAlign w:val="center"/>
            <w:hideMark/>
          </w:tcPr>
          <w:p w14:paraId="02B23B01" w14:textId="0EB5007D"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57,6%</w:t>
            </w:r>
          </w:p>
        </w:tc>
        <w:tc>
          <w:tcPr>
            <w:tcW w:w="1069" w:type="dxa"/>
            <w:vAlign w:val="center"/>
          </w:tcPr>
          <w:p w14:paraId="18FEEDE3" w14:textId="4EB438FF"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70,2%</w:t>
            </w:r>
          </w:p>
        </w:tc>
        <w:tc>
          <w:tcPr>
            <w:tcW w:w="1069" w:type="dxa"/>
            <w:noWrap/>
            <w:vAlign w:val="center"/>
            <w:hideMark/>
          </w:tcPr>
          <w:p w14:paraId="0A8E3729" w14:textId="32681C0B"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84,4%</w:t>
            </w:r>
          </w:p>
        </w:tc>
        <w:tc>
          <w:tcPr>
            <w:tcW w:w="1070" w:type="dxa"/>
            <w:vAlign w:val="center"/>
          </w:tcPr>
          <w:p w14:paraId="53CC14F1" w14:textId="6AF9FF4F"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0CD2D03D" w14:textId="70214BB8"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3190B80A" w14:textId="2F0F13BE"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624153">
              <w:rPr>
                <w:rFonts w:asciiTheme="majorHAnsi" w:hAnsiTheme="majorHAnsi" w:cstheme="majorHAnsi"/>
                <w:color w:val="000000"/>
                <w:sz w:val="18"/>
                <w:szCs w:val="18"/>
              </w:rPr>
              <w:t>-</w:t>
            </w:r>
          </w:p>
        </w:tc>
      </w:tr>
      <w:tr w:rsidR="00C4202F" w:rsidRPr="00D9550A" w14:paraId="42221421" w14:textId="7002D121" w:rsidTr="00783CB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0DD1F17C" w14:textId="0EB27188"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Friuli-Venezia Giulia</w:t>
            </w:r>
          </w:p>
        </w:tc>
        <w:tc>
          <w:tcPr>
            <w:tcW w:w="1071" w:type="dxa"/>
            <w:noWrap/>
            <w:vAlign w:val="center"/>
            <w:hideMark/>
          </w:tcPr>
          <w:p w14:paraId="4A29CC42" w14:textId="0FE4E1C5"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52,6%</w:t>
            </w:r>
          </w:p>
        </w:tc>
        <w:tc>
          <w:tcPr>
            <w:tcW w:w="1069" w:type="dxa"/>
            <w:noWrap/>
            <w:vAlign w:val="center"/>
            <w:hideMark/>
          </w:tcPr>
          <w:p w14:paraId="408DEB59" w14:textId="13C65D7D"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52,6%</w:t>
            </w:r>
          </w:p>
        </w:tc>
        <w:tc>
          <w:tcPr>
            <w:tcW w:w="1069" w:type="dxa"/>
            <w:noWrap/>
            <w:vAlign w:val="center"/>
            <w:hideMark/>
          </w:tcPr>
          <w:p w14:paraId="1F8A9A56" w14:textId="7BC337BB"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50,6%</w:t>
            </w:r>
          </w:p>
        </w:tc>
        <w:tc>
          <w:tcPr>
            <w:tcW w:w="1069" w:type="dxa"/>
            <w:vAlign w:val="center"/>
          </w:tcPr>
          <w:p w14:paraId="0D14FB26" w14:textId="61ADB0D7"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39,8%</w:t>
            </w:r>
          </w:p>
        </w:tc>
        <w:tc>
          <w:tcPr>
            <w:tcW w:w="1069" w:type="dxa"/>
            <w:noWrap/>
            <w:vAlign w:val="center"/>
            <w:hideMark/>
          </w:tcPr>
          <w:p w14:paraId="234FA964" w14:textId="6B4AE5B5"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37,8%</w:t>
            </w:r>
          </w:p>
        </w:tc>
        <w:tc>
          <w:tcPr>
            <w:tcW w:w="1070" w:type="dxa"/>
            <w:vAlign w:val="center"/>
          </w:tcPr>
          <w:p w14:paraId="3C7C848E" w14:textId="4F970BB0"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40,0%</w:t>
            </w:r>
          </w:p>
        </w:tc>
        <w:tc>
          <w:tcPr>
            <w:tcW w:w="1070" w:type="dxa"/>
            <w:vAlign w:val="center"/>
          </w:tcPr>
          <w:p w14:paraId="3419FB0A" w14:textId="7F522A93"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29,1%</w:t>
            </w:r>
          </w:p>
        </w:tc>
        <w:tc>
          <w:tcPr>
            <w:tcW w:w="1070" w:type="dxa"/>
            <w:vAlign w:val="center"/>
          </w:tcPr>
          <w:p w14:paraId="371DCB30" w14:textId="4D34F2EC" w:rsidR="00C4202F"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r>
      <w:tr w:rsidR="00C4202F" w:rsidRPr="00D9550A" w14:paraId="755F6EB6" w14:textId="10EC396C" w:rsidTr="00CE0282">
        <w:trPr>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306B15AC" w14:textId="77777777"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Lazio</w:t>
            </w:r>
          </w:p>
        </w:tc>
        <w:tc>
          <w:tcPr>
            <w:tcW w:w="1071" w:type="dxa"/>
            <w:noWrap/>
            <w:vAlign w:val="center"/>
            <w:hideMark/>
          </w:tcPr>
          <w:p w14:paraId="172B3F9A" w14:textId="212A4886"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52,6%</w:t>
            </w:r>
          </w:p>
        </w:tc>
        <w:tc>
          <w:tcPr>
            <w:tcW w:w="1069" w:type="dxa"/>
            <w:noWrap/>
            <w:vAlign w:val="center"/>
            <w:hideMark/>
          </w:tcPr>
          <w:p w14:paraId="7133C1CC" w14:textId="4D7BDAE6"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52,0%</w:t>
            </w:r>
          </w:p>
        </w:tc>
        <w:tc>
          <w:tcPr>
            <w:tcW w:w="1069" w:type="dxa"/>
            <w:noWrap/>
            <w:vAlign w:val="center"/>
            <w:hideMark/>
          </w:tcPr>
          <w:p w14:paraId="699E9A8E" w14:textId="70E0E490"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58,4%</w:t>
            </w:r>
          </w:p>
        </w:tc>
        <w:tc>
          <w:tcPr>
            <w:tcW w:w="1069" w:type="dxa"/>
            <w:vAlign w:val="center"/>
          </w:tcPr>
          <w:p w14:paraId="612F2519" w14:textId="5C30B17A"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60,6%</w:t>
            </w:r>
          </w:p>
        </w:tc>
        <w:tc>
          <w:tcPr>
            <w:tcW w:w="1069" w:type="dxa"/>
            <w:noWrap/>
            <w:vAlign w:val="center"/>
            <w:hideMark/>
          </w:tcPr>
          <w:p w14:paraId="049C25B6" w14:textId="79EE7733"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74,5%</w:t>
            </w:r>
          </w:p>
        </w:tc>
        <w:tc>
          <w:tcPr>
            <w:tcW w:w="1070" w:type="dxa"/>
            <w:vAlign w:val="center"/>
          </w:tcPr>
          <w:p w14:paraId="3F84E8AF" w14:textId="5CD52A26" w:rsidR="00C4202F" w:rsidRPr="00866E5A" w:rsidRDefault="00F35CF3"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Pr>
                <w:rFonts w:asciiTheme="majorHAnsi" w:hAnsiTheme="majorHAnsi" w:cstheme="majorHAnsi"/>
                <w:color w:val="000000"/>
                <w:sz w:val="18"/>
                <w:szCs w:val="18"/>
              </w:rPr>
              <w:t>58,5%</w:t>
            </w:r>
          </w:p>
        </w:tc>
        <w:tc>
          <w:tcPr>
            <w:tcW w:w="1070" w:type="dxa"/>
            <w:vAlign w:val="center"/>
          </w:tcPr>
          <w:p w14:paraId="12E5C22B" w14:textId="229911AC" w:rsidR="00C4202F" w:rsidRPr="00866E5A" w:rsidRDefault="006541C2"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Pr>
                <w:rFonts w:asciiTheme="majorHAnsi" w:hAnsiTheme="majorHAnsi" w:cstheme="majorHAnsi"/>
                <w:color w:val="000000"/>
                <w:sz w:val="18"/>
                <w:szCs w:val="18"/>
              </w:rPr>
              <w:t>69,3%</w:t>
            </w:r>
          </w:p>
        </w:tc>
        <w:tc>
          <w:tcPr>
            <w:tcW w:w="1070" w:type="dxa"/>
            <w:vAlign w:val="bottom"/>
          </w:tcPr>
          <w:p w14:paraId="51639D2E" w14:textId="5A576381"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953B0">
              <w:rPr>
                <w:rFonts w:asciiTheme="majorHAnsi" w:hAnsiTheme="majorHAnsi" w:cstheme="majorHAnsi"/>
                <w:color w:val="000000"/>
                <w:sz w:val="18"/>
                <w:szCs w:val="18"/>
              </w:rPr>
              <w:t>43</w:t>
            </w:r>
            <w:r w:rsidR="00783CB2" w:rsidRPr="00783CB2">
              <w:rPr>
                <w:rFonts w:asciiTheme="majorHAnsi" w:hAnsiTheme="majorHAnsi" w:cstheme="majorHAnsi"/>
                <w:color w:val="000000"/>
                <w:sz w:val="18"/>
                <w:szCs w:val="18"/>
              </w:rPr>
              <w:t>,</w:t>
            </w:r>
            <w:r w:rsidRPr="008953B0">
              <w:rPr>
                <w:rFonts w:asciiTheme="majorHAnsi" w:hAnsiTheme="majorHAnsi" w:cstheme="majorHAnsi"/>
                <w:color w:val="000000"/>
                <w:sz w:val="18"/>
                <w:szCs w:val="18"/>
              </w:rPr>
              <w:t>6%</w:t>
            </w:r>
          </w:p>
        </w:tc>
      </w:tr>
      <w:tr w:rsidR="00783CB2" w:rsidRPr="00D9550A" w14:paraId="21CE10F5" w14:textId="3F6A411B" w:rsidTr="00783CB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692733C7" w14:textId="77777777" w:rsidR="00783CB2" w:rsidRPr="00172F45" w:rsidRDefault="00783CB2" w:rsidP="00783CB2">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Liguria</w:t>
            </w:r>
          </w:p>
        </w:tc>
        <w:tc>
          <w:tcPr>
            <w:tcW w:w="1071" w:type="dxa"/>
            <w:noWrap/>
            <w:vAlign w:val="center"/>
            <w:hideMark/>
          </w:tcPr>
          <w:p w14:paraId="1FFA3648" w14:textId="16D2B539"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91,4%</w:t>
            </w:r>
          </w:p>
        </w:tc>
        <w:tc>
          <w:tcPr>
            <w:tcW w:w="1069" w:type="dxa"/>
            <w:noWrap/>
            <w:vAlign w:val="center"/>
            <w:hideMark/>
          </w:tcPr>
          <w:p w14:paraId="5D012B97" w14:textId="1F191F5C"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90,7%</w:t>
            </w:r>
          </w:p>
        </w:tc>
        <w:tc>
          <w:tcPr>
            <w:tcW w:w="1069" w:type="dxa"/>
            <w:noWrap/>
            <w:vAlign w:val="center"/>
            <w:hideMark/>
          </w:tcPr>
          <w:p w14:paraId="10F22BFB" w14:textId="7DA6E01F"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51,1%</w:t>
            </w:r>
          </w:p>
        </w:tc>
        <w:tc>
          <w:tcPr>
            <w:tcW w:w="1069" w:type="dxa"/>
            <w:vAlign w:val="center"/>
          </w:tcPr>
          <w:p w14:paraId="4D93CBA0" w14:textId="0C798064"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48,4%</w:t>
            </w:r>
          </w:p>
        </w:tc>
        <w:tc>
          <w:tcPr>
            <w:tcW w:w="1069" w:type="dxa"/>
            <w:noWrap/>
            <w:vAlign w:val="center"/>
            <w:hideMark/>
          </w:tcPr>
          <w:p w14:paraId="358DF3C8" w14:textId="0D5677D1"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45,5%</w:t>
            </w:r>
          </w:p>
        </w:tc>
        <w:tc>
          <w:tcPr>
            <w:tcW w:w="1070" w:type="dxa"/>
            <w:vAlign w:val="center"/>
          </w:tcPr>
          <w:p w14:paraId="2C5A6C2D" w14:textId="19BEEACB"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42,5%</w:t>
            </w:r>
          </w:p>
        </w:tc>
        <w:tc>
          <w:tcPr>
            <w:tcW w:w="1070" w:type="dxa"/>
            <w:vAlign w:val="center"/>
          </w:tcPr>
          <w:p w14:paraId="3B1ECF04" w14:textId="20437668"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77,7%</w:t>
            </w:r>
          </w:p>
        </w:tc>
        <w:tc>
          <w:tcPr>
            <w:tcW w:w="1070" w:type="dxa"/>
            <w:vAlign w:val="center"/>
          </w:tcPr>
          <w:p w14:paraId="6A508E09" w14:textId="73E218D9"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C148CF">
              <w:rPr>
                <w:rFonts w:asciiTheme="majorHAnsi" w:hAnsiTheme="majorHAnsi" w:cstheme="majorHAnsi"/>
                <w:color w:val="000000"/>
                <w:sz w:val="18"/>
                <w:szCs w:val="18"/>
              </w:rPr>
              <w:t>-</w:t>
            </w:r>
          </w:p>
        </w:tc>
      </w:tr>
      <w:tr w:rsidR="00783CB2" w:rsidRPr="00D9550A" w14:paraId="02FAF522" w14:textId="3BF317AA" w:rsidTr="00783CB2">
        <w:trPr>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796D3D8C" w14:textId="77777777" w:rsidR="00783CB2" w:rsidRPr="00172F45" w:rsidRDefault="00783CB2" w:rsidP="00783CB2">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Lombardia</w:t>
            </w:r>
          </w:p>
        </w:tc>
        <w:tc>
          <w:tcPr>
            <w:tcW w:w="1071" w:type="dxa"/>
            <w:noWrap/>
            <w:vAlign w:val="center"/>
            <w:hideMark/>
          </w:tcPr>
          <w:p w14:paraId="6EDF2D0D" w14:textId="57429E60"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56,8%</w:t>
            </w:r>
          </w:p>
        </w:tc>
        <w:tc>
          <w:tcPr>
            <w:tcW w:w="1069" w:type="dxa"/>
            <w:noWrap/>
            <w:vAlign w:val="center"/>
            <w:hideMark/>
          </w:tcPr>
          <w:p w14:paraId="02D03C0B" w14:textId="15E895A0"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55,9%</w:t>
            </w:r>
          </w:p>
        </w:tc>
        <w:tc>
          <w:tcPr>
            <w:tcW w:w="1069" w:type="dxa"/>
            <w:noWrap/>
            <w:vAlign w:val="center"/>
            <w:hideMark/>
          </w:tcPr>
          <w:p w14:paraId="099C3044" w14:textId="7F86074F"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54,0%</w:t>
            </w:r>
          </w:p>
        </w:tc>
        <w:tc>
          <w:tcPr>
            <w:tcW w:w="1069" w:type="dxa"/>
            <w:vAlign w:val="center"/>
          </w:tcPr>
          <w:p w14:paraId="318B243B" w14:textId="7014C497"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46,3%</w:t>
            </w:r>
          </w:p>
        </w:tc>
        <w:tc>
          <w:tcPr>
            <w:tcW w:w="1069" w:type="dxa"/>
            <w:noWrap/>
            <w:vAlign w:val="center"/>
            <w:hideMark/>
          </w:tcPr>
          <w:p w14:paraId="47F45202" w14:textId="4F842DD1"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47,1%</w:t>
            </w:r>
          </w:p>
        </w:tc>
        <w:tc>
          <w:tcPr>
            <w:tcW w:w="1070" w:type="dxa"/>
            <w:vAlign w:val="center"/>
          </w:tcPr>
          <w:p w14:paraId="69BC6167" w14:textId="20EE357D"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47,0%</w:t>
            </w:r>
          </w:p>
        </w:tc>
        <w:tc>
          <w:tcPr>
            <w:tcW w:w="1070" w:type="dxa"/>
            <w:vAlign w:val="center"/>
          </w:tcPr>
          <w:p w14:paraId="71B832AD" w14:textId="64443B8E"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77DFA24E" w14:textId="43E038C3"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C148CF">
              <w:rPr>
                <w:rFonts w:asciiTheme="majorHAnsi" w:hAnsiTheme="majorHAnsi" w:cstheme="majorHAnsi"/>
                <w:color w:val="000000"/>
                <w:sz w:val="18"/>
                <w:szCs w:val="18"/>
              </w:rPr>
              <w:t>-</w:t>
            </w:r>
          </w:p>
        </w:tc>
      </w:tr>
      <w:tr w:rsidR="00783CB2" w:rsidRPr="00D9550A" w14:paraId="509F170F" w14:textId="65308B13" w:rsidTr="00783CB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709AB872" w14:textId="77777777" w:rsidR="00783CB2" w:rsidRPr="00172F45" w:rsidRDefault="00783CB2" w:rsidP="00783CB2">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Marche</w:t>
            </w:r>
          </w:p>
        </w:tc>
        <w:tc>
          <w:tcPr>
            <w:tcW w:w="1071" w:type="dxa"/>
            <w:noWrap/>
            <w:vAlign w:val="center"/>
            <w:hideMark/>
          </w:tcPr>
          <w:p w14:paraId="7AA2D5DD" w14:textId="29A0C832"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46,2%</w:t>
            </w:r>
          </w:p>
        </w:tc>
        <w:tc>
          <w:tcPr>
            <w:tcW w:w="1069" w:type="dxa"/>
            <w:noWrap/>
            <w:vAlign w:val="center"/>
            <w:hideMark/>
          </w:tcPr>
          <w:p w14:paraId="53F37825" w14:textId="10BF3F8A"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23,4%</w:t>
            </w:r>
          </w:p>
        </w:tc>
        <w:tc>
          <w:tcPr>
            <w:tcW w:w="1069" w:type="dxa"/>
            <w:noWrap/>
            <w:vAlign w:val="center"/>
            <w:hideMark/>
          </w:tcPr>
          <w:p w14:paraId="3E54FCD5" w14:textId="4497D7DC"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49,2%</w:t>
            </w:r>
          </w:p>
        </w:tc>
        <w:tc>
          <w:tcPr>
            <w:tcW w:w="1069" w:type="dxa"/>
            <w:vAlign w:val="center"/>
          </w:tcPr>
          <w:p w14:paraId="0C68CC76" w14:textId="2588895C"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49,2%</w:t>
            </w:r>
          </w:p>
        </w:tc>
        <w:tc>
          <w:tcPr>
            <w:tcW w:w="1069" w:type="dxa"/>
            <w:noWrap/>
            <w:vAlign w:val="center"/>
            <w:hideMark/>
          </w:tcPr>
          <w:p w14:paraId="5D74459A" w14:textId="60944EF2"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50,8%</w:t>
            </w:r>
          </w:p>
        </w:tc>
        <w:tc>
          <w:tcPr>
            <w:tcW w:w="1070" w:type="dxa"/>
            <w:vAlign w:val="center"/>
          </w:tcPr>
          <w:p w14:paraId="0AD3D706" w14:textId="4E16B098"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0A70B3BC" w14:textId="1FEBE688"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125443E1" w14:textId="0BEE7B77"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C148CF">
              <w:rPr>
                <w:rFonts w:asciiTheme="majorHAnsi" w:hAnsiTheme="majorHAnsi" w:cstheme="majorHAnsi"/>
                <w:color w:val="000000"/>
                <w:sz w:val="18"/>
                <w:szCs w:val="18"/>
              </w:rPr>
              <w:t>-</w:t>
            </w:r>
          </w:p>
        </w:tc>
      </w:tr>
      <w:tr w:rsidR="00783CB2" w:rsidRPr="00D9550A" w14:paraId="497E685A" w14:textId="264A42E7" w:rsidTr="00783CB2">
        <w:trPr>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02448CCB" w14:textId="77777777" w:rsidR="00783CB2" w:rsidRPr="00172F45" w:rsidRDefault="00783CB2" w:rsidP="00783CB2">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Molise</w:t>
            </w:r>
          </w:p>
        </w:tc>
        <w:tc>
          <w:tcPr>
            <w:tcW w:w="1071" w:type="dxa"/>
            <w:noWrap/>
            <w:vAlign w:val="center"/>
            <w:hideMark/>
          </w:tcPr>
          <w:p w14:paraId="1ADA0245" w14:textId="32056BB7"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100,0%</w:t>
            </w:r>
          </w:p>
        </w:tc>
        <w:tc>
          <w:tcPr>
            <w:tcW w:w="1069" w:type="dxa"/>
            <w:noWrap/>
            <w:vAlign w:val="center"/>
            <w:hideMark/>
          </w:tcPr>
          <w:p w14:paraId="3895BF3A" w14:textId="0C1146FA"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86,0%</w:t>
            </w:r>
          </w:p>
        </w:tc>
        <w:tc>
          <w:tcPr>
            <w:tcW w:w="1069" w:type="dxa"/>
            <w:noWrap/>
            <w:vAlign w:val="center"/>
            <w:hideMark/>
          </w:tcPr>
          <w:p w14:paraId="63D5DA5A" w14:textId="62D9CCA2"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86,2%</w:t>
            </w:r>
          </w:p>
        </w:tc>
        <w:tc>
          <w:tcPr>
            <w:tcW w:w="1069" w:type="dxa"/>
            <w:vAlign w:val="center"/>
          </w:tcPr>
          <w:p w14:paraId="124393B1" w14:textId="588C4DFF"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69" w:type="dxa"/>
            <w:noWrap/>
            <w:vAlign w:val="center"/>
            <w:hideMark/>
          </w:tcPr>
          <w:p w14:paraId="1E269713" w14:textId="18842CFE"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70" w:type="dxa"/>
            <w:vAlign w:val="center"/>
          </w:tcPr>
          <w:p w14:paraId="5C76E97A" w14:textId="1999261A"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674CDFB2" w14:textId="6C1411E5"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09F555AA" w14:textId="570349EA"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C148CF">
              <w:rPr>
                <w:rFonts w:asciiTheme="majorHAnsi" w:hAnsiTheme="majorHAnsi" w:cstheme="majorHAnsi"/>
                <w:color w:val="000000"/>
                <w:sz w:val="18"/>
                <w:szCs w:val="18"/>
              </w:rPr>
              <w:t>-</w:t>
            </w:r>
          </w:p>
        </w:tc>
      </w:tr>
      <w:tr w:rsidR="00783CB2" w:rsidRPr="00D9550A" w14:paraId="3CE5FC7D" w14:textId="4EF4885A" w:rsidTr="00783CB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1176243B" w14:textId="77777777" w:rsidR="00783CB2" w:rsidRPr="00172F45" w:rsidRDefault="00783CB2" w:rsidP="00783CB2">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Piemonte</w:t>
            </w:r>
          </w:p>
        </w:tc>
        <w:tc>
          <w:tcPr>
            <w:tcW w:w="1071" w:type="dxa"/>
            <w:noWrap/>
            <w:vAlign w:val="center"/>
            <w:hideMark/>
          </w:tcPr>
          <w:p w14:paraId="7C58B59C" w14:textId="59568068"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w:t>
            </w:r>
          </w:p>
        </w:tc>
        <w:tc>
          <w:tcPr>
            <w:tcW w:w="1069" w:type="dxa"/>
            <w:noWrap/>
            <w:vAlign w:val="center"/>
            <w:hideMark/>
          </w:tcPr>
          <w:p w14:paraId="723C1B21" w14:textId="2D5DA3F2"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50,1%</w:t>
            </w:r>
          </w:p>
        </w:tc>
        <w:tc>
          <w:tcPr>
            <w:tcW w:w="1069" w:type="dxa"/>
            <w:noWrap/>
            <w:vAlign w:val="center"/>
            <w:hideMark/>
          </w:tcPr>
          <w:p w14:paraId="06E9ABC4" w14:textId="20933FA9"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44,0%</w:t>
            </w:r>
          </w:p>
        </w:tc>
        <w:tc>
          <w:tcPr>
            <w:tcW w:w="1069" w:type="dxa"/>
            <w:vAlign w:val="center"/>
          </w:tcPr>
          <w:p w14:paraId="2042529F" w14:textId="6BA22C66"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52,9%</w:t>
            </w:r>
          </w:p>
        </w:tc>
        <w:tc>
          <w:tcPr>
            <w:tcW w:w="1069" w:type="dxa"/>
            <w:noWrap/>
            <w:vAlign w:val="center"/>
            <w:hideMark/>
          </w:tcPr>
          <w:p w14:paraId="4D6F2B89" w14:textId="36771892"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51,5%</w:t>
            </w:r>
          </w:p>
        </w:tc>
        <w:tc>
          <w:tcPr>
            <w:tcW w:w="1070" w:type="dxa"/>
            <w:vAlign w:val="center"/>
          </w:tcPr>
          <w:p w14:paraId="014F9A8A" w14:textId="369953CD"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48,4%</w:t>
            </w:r>
          </w:p>
        </w:tc>
        <w:tc>
          <w:tcPr>
            <w:tcW w:w="1070" w:type="dxa"/>
            <w:vAlign w:val="center"/>
          </w:tcPr>
          <w:p w14:paraId="66EDA3CD" w14:textId="6B4B5162"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161FC0C9" w14:textId="34376D00" w:rsidR="00783CB2" w:rsidRPr="00866E5A" w:rsidRDefault="00783CB2" w:rsidP="00783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C148CF">
              <w:rPr>
                <w:rFonts w:asciiTheme="majorHAnsi" w:hAnsiTheme="majorHAnsi" w:cstheme="majorHAnsi"/>
                <w:color w:val="000000"/>
                <w:sz w:val="18"/>
                <w:szCs w:val="18"/>
              </w:rPr>
              <w:t>-</w:t>
            </w:r>
          </w:p>
        </w:tc>
      </w:tr>
      <w:tr w:rsidR="00783CB2" w:rsidRPr="00D9550A" w14:paraId="2E5E8F10" w14:textId="6B83625B" w:rsidTr="00783CB2">
        <w:trPr>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5E141975" w14:textId="7CB605DB" w:rsidR="00783CB2" w:rsidRPr="00172F45" w:rsidRDefault="00783CB2" w:rsidP="00783CB2">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P.A. Bolzano</w:t>
            </w:r>
          </w:p>
        </w:tc>
        <w:tc>
          <w:tcPr>
            <w:tcW w:w="1071" w:type="dxa"/>
            <w:noWrap/>
            <w:vAlign w:val="center"/>
            <w:hideMark/>
          </w:tcPr>
          <w:p w14:paraId="4421735F" w14:textId="579CC296"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87,6%</w:t>
            </w:r>
          </w:p>
        </w:tc>
        <w:tc>
          <w:tcPr>
            <w:tcW w:w="1069" w:type="dxa"/>
            <w:noWrap/>
            <w:vAlign w:val="center"/>
            <w:hideMark/>
          </w:tcPr>
          <w:p w14:paraId="5253E37E" w14:textId="78EC0217"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89,9%</w:t>
            </w:r>
          </w:p>
        </w:tc>
        <w:tc>
          <w:tcPr>
            <w:tcW w:w="1069" w:type="dxa"/>
            <w:noWrap/>
            <w:vAlign w:val="center"/>
            <w:hideMark/>
          </w:tcPr>
          <w:p w14:paraId="774B4CC2" w14:textId="0D819F1E"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100,0%</w:t>
            </w:r>
          </w:p>
        </w:tc>
        <w:tc>
          <w:tcPr>
            <w:tcW w:w="1069" w:type="dxa"/>
            <w:vAlign w:val="center"/>
          </w:tcPr>
          <w:p w14:paraId="038B9094" w14:textId="6B4B5CEB"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98,8%</w:t>
            </w:r>
          </w:p>
        </w:tc>
        <w:tc>
          <w:tcPr>
            <w:tcW w:w="1069" w:type="dxa"/>
            <w:noWrap/>
            <w:vAlign w:val="center"/>
            <w:hideMark/>
          </w:tcPr>
          <w:p w14:paraId="1ECCB593" w14:textId="23CC2AEB"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84,0%</w:t>
            </w:r>
          </w:p>
        </w:tc>
        <w:tc>
          <w:tcPr>
            <w:tcW w:w="1070" w:type="dxa"/>
            <w:vAlign w:val="center"/>
          </w:tcPr>
          <w:p w14:paraId="09BBE975" w14:textId="4999B936"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60,3%</w:t>
            </w:r>
          </w:p>
        </w:tc>
        <w:tc>
          <w:tcPr>
            <w:tcW w:w="1070" w:type="dxa"/>
            <w:vAlign w:val="center"/>
          </w:tcPr>
          <w:p w14:paraId="16850EAA" w14:textId="5E146DAA"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81,4%</w:t>
            </w:r>
          </w:p>
        </w:tc>
        <w:tc>
          <w:tcPr>
            <w:tcW w:w="1070" w:type="dxa"/>
            <w:vAlign w:val="center"/>
          </w:tcPr>
          <w:p w14:paraId="2A61389E" w14:textId="4D5D6E6B" w:rsidR="00783CB2" w:rsidRPr="00866E5A" w:rsidRDefault="00783CB2" w:rsidP="00783C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C148CF">
              <w:rPr>
                <w:rFonts w:asciiTheme="majorHAnsi" w:hAnsiTheme="majorHAnsi" w:cstheme="majorHAnsi"/>
                <w:color w:val="000000"/>
                <w:sz w:val="18"/>
                <w:szCs w:val="18"/>
              </w:rPr>
              <w:t>-</w:t>
            </w:r>
          </w:p>
        </w:tc>
      </w:tr>
      <w:tr w:rsidR="00C4202F" w:rsidRPr="00D9550A" w14:paraId="37A57477" w14:textId="65F3C33A" w:rsidTr="00CE028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7CA3174D" w14:textId="6E0BA202"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P.A. Trento</w:t>
            </w:r>
          </w:p>
        </w:tc>
        <w:tc>
          <w:tcPr>
            <w:tcW w:w="1071" w:type="dxa"/>
            <w:noWrap/>
            <w:vAlign w:val="center"/>
            <w:hideMark/>
          </w:tcPr>
          <w:p w14:paraId="17C1D18C" w14:textId="6DB39D73"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64,5%</w:t>
            </w:r>
          </w:p>
        </w:tc>
        <w:tc>
          <w:tcPr>
            <w:tcW w:w="1069" w:type="dxa"/>
            <w:noWrap/>
            <w:vAlign w:val="center"/>
            <w:hideMark/>
          </w:tcPr>
          <w:p w14:paraId="0190A2FB" w14:textId="50CE0F24"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64,8%</w:t>
            </w:r>
          </w:p>
        </w:tc>
        <w:tc>
          <w:tcPr>
            <w:tcW w:w="1069" w:type="dxa"/>
            <w:noWrap/>
            <w:vAlign w:val="center"/>
            <w:hideMark/>
          </w:tcPr>
          <w:p w14:paraId="24C936BA" w14:textId="6AFDE93D"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47,0%</w:t>
            </w:r>
          </w:p>
        </w:tc>
        <w:tc>
          <w:tcPr>
            <w:tcW w:w="1069" w:type="dxa"/>
            <w:vAlign w:val="center"/>
          </w:tcPr>
          <w:p w14:paraId="7C45C57F" w14:textId="05275145"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55,8%</w:t>
            </w:r>
          </w:p>
        </w:tc>
        <w:tc>
          <w:tcPr>
            <w:tcW w:w="1069" w:type="dxa"/>
            <w:noWrap/>
            <w:vAlign w:val="center"/>
            <w:hideMark/>
          </w:tcPr>
          <w:p w14:paraId="5645323F" w14:textId="5D0A1F4D"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52,4%</w:t>
            </w:r>
          </w:p>
        </w:tc>
        <w:tc>
          <w:tcPr>
            <w:tcW w:w="1070" w:type="dxa"/>
            <w:vAlign w:val="center"/>
          </w:tcPr>
          <w:p w14:paraId="6417203E" w14:textId="38A92A12"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48,0%</w:t>
            </w:r>
          </w:p>
        </w:tc>
        <w:tc>
          <w:tcPr>
            <w:tcW w:w="1070" w:type="dxa"/>
            <w:vAlign w:val="center"/>
          </w:tcPr>
          <w:p w14:paraId="2DAAF734" w14:textId="757CCF7C"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53,3%</w:t>
            </w:r>
          </w:p>
        </w:tc>
        <w:tc>
          <w:tcPr>
            <w:tcW w:w="1070" w:type="dxa"/>
            <w:vAlign w:val="bottom"/>
          </w:tcPr>
          <w:p w14:paraId="53956EB9" w14:textId="0D4BF176"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953B0">
              <w:rPr>
                <w:rFonts w:asciiTheme="majorHAnsi" w:hAnsiTheme="majorHAnsi" w:cstheme="majorHAnsi"/>
                <w:color w:val="000000"/>
                <w:sz w:val="18"/>
                <w:szCs w:val="18"/>
              </w:rPr>
              <w:t>38</w:t>
            </w:r>
            <w:r w:rsidR="00783CB2" w:rsidRPr="00783CB2">
              <w:rPr>
                <w:rFonts w:asciiTheme="majorHAnsi" w:hAnsiTheme="majorHAnsi" w:cstheme="majorHAnsi"/>
                <w:color w:val="000000"/>
                <w:sz w:val="18"/>
                <w:szCs w:val="18"/>
              </w:rPr>
              <w:t>,</w:t>
            </w:r>
            <w:r w:rsidRPr="008953B0">
              <w:rPr>
                <w:rFonts w:asciiTheme="majorHAnsi" w:hAnsiTheme="majorHAnsi" w:cstheme="majorHAnsi"/>
                <w:color w:val="000000"/>
                <w:sz w:val="18"/>
                <w:szCs w:val="18"/>
              </w:rPr>
              <w:t>6%</w:t>
            </w:r>
          </w:p>
        </w:tc>
      </w:tr>
      <w:tr w:rsidR="00C4202F" w:rsidRPr="00D9550A" w14:paraId="1378CC6B" w14:textId="7F9ABFD2" w:rsidTr="00CE0282">
        <w:trPr>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6171C5A8" w14:textId="77777777"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Puglia</w:t>
            </w:r>
          </w:p>
        </w:tc>
        <w:tc>
          <w:tcPr>
            <w:tcW w:w="1071" w:type="dxa"/>
            <w:noWrap/>
            <w:vAlign w:val="center"/>
            <w:hideMark/>
          </w:tcPr>
          <w:p w14:paraId="64B8A25C" w14:textId="79627DB9"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79,5%</w:t>
            </w:r>
          </w:p>
        </w:tc>
        <w:tc>
          <w:tcPr>
            <w:tcW w:w="1069" w:type="dxa"/>
            <w:noWrap/>
            <w:vAlign w:val="center"/>
            <w:hideMark/>
          </w:tcPr>
          <w:p w14:paraId="1A398595" w14:textId="49D020ED"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82,2%</w:t>
            </w:r>
          </w:p>
        </w:tc>
        <w:tc>
          <w:tcPr>
            <w:tcW w:w="1069" w:type="dxa"/>
            <w:noWrap/>
            <w:vAlign w:val="center"/>
            <w:hideMark/>
          </w:tcPr>
          <w:p w14:paraId="2BC656A8" w14:textId="26154C4D"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76,8%</w:t>
            </w:r>
          </w:p>
        </w:tc>
        <w:tc>
          <w:tcPr>
            <w:tcW w:w="1069" w:type="dxa"/>
            <w:vAlign w:val="center"/>
          </w:tcPr>
          <w:p w14:paraId="79A1A5D8" w14:textId="61EE2A01"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96,8%</w:t>
            </w:r>
          </w:p>
        </w:tc>
        <w:tc>
          <w:tcPr>
            <w:tcW w:w="1069" w:type="dxa"/>
            <w:noWrap/>
            <w:vAlign w:val="center"/>
            <w:hideMark/>
          </w:tcPr>
          <w:p w14:paraId="72F74757" w14:textId="6FBF892B"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92,6%</w:t>
            </w:r>
          </w:p>
        </w:tc>
        <w:tc>
          <w:tcPr>
            <w:tcW w:w="1070" w:type="dxa"/>
            <w:vAlign w:val="center"/>
          </w:tcPr>
          <w:p w14:paraId="3D337BED" w14:textId="2C6B1DCA"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Pr>
                <w:rFonts w:asciiTheme="majorHAnsi" w:hAnsiTheme="majorHAnsi" w:cstheme="majorHAnsi"/>
                <w:color w:val="000000"/>
                <w:sz w:val="18"/>
                <w:szCs w:val="18"/>
              </w:rPr>
              <w:t>-</w:t>
            </w:r>
          </w:p>
        </w:tc>
        <w:tc>
          <w:tcPr>
            <w:tcW w:w="1070" w:type="dxa"/>
            <w:vAlign w:val="center"/>
          </w:tcPr>
          <w:p w14:paraId="5393E064" w14:textId="747B2B4E"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bottom"/>
          </w:tcPr>
          <w:p w14:paraId="6EBDD905" w14:textId="674337AE"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C4202F" w:rsidRPr="00D9550A" w14:paraId="03788F8E" w14:textId="641AE490" w:rsidTr="00CE028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6F3E9C27" w14:textId="77777777"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Sardegna</w:t>
            </w:r>
          </w:p>
        </w:tc>
        <w:tc>
          <w:tcPr>
            <w:tcW w:w="1071" w:type="dxa"/>
            <w:noWrap/>
            <w:vAlign w:val="center"/>
            <w:hideMark/>
          </w:tcPr>
          <w:p w14:paraId="4FF9662C" w14:textId="11C7BFAF"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w:t>
            </w:r>
          </w:p>
        </w:tc>
        <w:tc>
          <w:tcPr>
            <w:tcW w:w="1069" w:type="dxa"/>
            <w:noWrap/>
            <w:vAlign w:val="center"/>
            <w:hideMark/>
          </w:tcPr>
          <w:p w14:paraId="2DD1964E" w14:textId="2FBCE2F0"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w:t>
            </w:r>
          </w:p>
        </w:tc>
        <w:tc>
          <w:tcPr>
            <w:tcW w:w="1069" w:type="dxa"/>
            <w:noWrap/>
            <w:vAlign w:val="center"/>
            <w:hideMark/>
          </w:tcPr>
          <w:p w14:paraId="5C7FEC86" w14:textId="44033F3A"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85,2%</w:t>
            </w:r>
          </w:p>
        </w:tc>
        <w:tc>
          <w:tcPr>
            <w:tcW w:w="1069" w:type="dxa"/>
            <w:vAlign w:val="center"/>
          </w:tcPr>
          <w:p w14:paraId="7A68534D" w14:textId="72F2C547"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79,1%</w:t>
            </w:r>
          </w:p>
        </w:tc>
        <w:tc>
          <w:tcPr>
            <w:tcW w:w="1069" w:type="dxa"/>
            <w:noWrap/>
            <w:vAlign w:val="center"/>
            <w:hideMark/>
          </w:tcPr>
          <w:p w14:paraId="32A1C7BE" w14:textId="6A20425E"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90,7%</w:t>
            </w:r>
          </w:p>
        </w:tc>
        <w:tc>
          <w:tcPr>
            <w:tcW w:w="1070" w:type="dxa"/>
            <w:vAlign w:val="center"/>
          </w:tcPr>
          <w:p w14:paraId="3D204AA1" w14:textId="57FEA400"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91,5%</w:t>
            </w:r>
          </w:p>
        </w:tc>
        <w:tc>
          <w:tcPr>
            <w:tcW w:w="1070" w:type="dxa"/>
            <w:vAlign w:val="center"/>
          </w:tcPr>
          <w:p w14:paraId="25F73ECB" w14:textId="4A809239"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bottom"/>
          </w:tcPr>
          <w:p w14:paraId="76BF57BA" w14:textId="18BBEB59"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p>
        </w:tc>
      </w:tr>
      <w:tr w:rsidR="00C4202F" w:rsidRPr="00D9550A" w14:paraId="3C7A0F38" w14:textId="239CF881" w:rsidTr="00CE0282">
        <w:trPr>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4327F1A9" w14:textId="77777777"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Sicilia</w:t>
            </w:r>
          </w:p>
        </w:tc>
        <w:tc>
          <w:tcPr>
            <w:tcW w:w="1071" w:type="dxa"/>
            <w:noWrap/>
            <w:vAlign w:val="center"/>
            <w:hideMark/>
          </w:tcPr>
          <w:p w14:paraId="6E6EA746" w14:textId="78DA72C0"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55,1%</w:t>
            </w:r>
          </w:p>
        </w:tc>
        <w:tc>
          <w:tcPr>
            <w:tcW w:w="1069" w:type="dxa"/>
            <w:noWrap/>
            <w:vAlign w:val="center"/>
            <w:hideMark/>
          </w:tcPr>
          <w:p w14:paraId="26142231" w14:textId="639CFD25"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60,8%</w:t>
            </w:r>
          </w:p>
        </w:tc>
        <w:tc>
          <w:tcPr>
            <w:tcW w:w="1069" w:type="dxa"/>
            <w:noWrap/>
            <w:vAlign w:val="center"/>
            <w:hideMark/>
          </w:tcPr>
          <w:p w14:paraId="6D706BB8" w14:textId="0F5C48F7"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33,9%</w:t>
            </w:r>
          </w:p>
        </w:tc>
        <w:tc>
          <w:tcPr>
            <w:tcW w:w="1069" w:type="dxa"/>
            <w:vAlign w:val="center"/>
          </w:tcPr>
          <w:p w14:paraId="5C6839E7" w14:textId="462A0315"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30,7%</w:t>
            </w:r>
          </w:p>
        </w:tc>
        <w:tc>
          <w:tcPr>
            <w:tcW w:w="1069" w:type="dxa"/>
            <w:noWrap/>
            <w:vAlign w:val="center"/>
            <w:hideMark/>
          </w:tcPr>
          <w:p w14:paraId="0CE15B59" w14:textId="25D3E419"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34,2%</w:t>
            </w:r>
          </w:p>
        </w:tc>
        <w:tc>
          <w:tcPr>
            <w:tcW w:w="1070" w:type="dxa"/>
            <w:vAlign w:val="center"/>
          </w:tcPr>
          <w:p w14:paraId="2689D90A" w14:textId="23404504"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31,8%</w:t>
            </w:r>
          </w:p>
        </w:tc>
        <w:tc>
          <w:tcPr>
            <w:tcW w:w="1070" w:type="dxa"/>
            <w:vAlign w:val="center"/>
          </w:tcPr>
          <w:p w14:paraId="0951AA58" w14:textId="7B8E06A5" w:rsidR="00C4202F" w:rsidRPr="00866E5A" w:rsidRDefault="00022632"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Pr>
                <w:rFonts w:asciiTheme="majorHAnsi" w:hAnsiTheme="majorHAnsi" w:cstheme="majorHAnsi"/>
                <w:color w:val="000000"/>
                <w:sz w:val="18"/>
                <w:szCs w:val="18"/>
              </w:rPr>
              <w:t>74,0%</w:t>
            </w:r>
          </w:p>
        </w:tc>
        <w:tc>
          <w:tcPr>
            <w:tcW w:w="1070" w:type="dxa"/>
            <w:vAlign w:val="bottom"/>
          </w:tcPr>
          <w:p w14:paraId="57F61FBD" w14:textId="494548BE"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953B0">
              <w:rPr>
                <w:rFonts w:asciiTheme="majorHAnsi" w:hAnsiTheme="majorHAnsi" w:cstheme="majorHAnsi"/>
                <w:color w:val="000000"/>
                <w:sz w:val="18"/>
                <w:szCs w:val="18"/>
              </w:rPr>
              <w:t>62</w:t>
            </w:r>
            <w:r w:rsidR="00783CB2" w:rsidRPr="00783CB2">
              <w:rPr>
                <w:rFonts w:asciiTheme="majorHAnsi" w:hAnsiTheme="majorHAnsi" w:cstheme="majorHAnsi"/>
                <w:color w:val="000000"/>
                <w:sz w:val="18"/>
                <w:szCs w:val="18"/>
              </w:rPr>
              <w:t>,</w:t>
            </w:r>
            <w:r w:rsidRPr="008953B0">
              <w:rPr>
                <w:rFonts w:asciiTheme="majorHAnsi" w:hAnsiTheme="majorHAnsi" w:cstheme="majorHAnsi"/>
                <w:color w:val="000000"/>
                <w:sz w:val="18"/>
                <w:szCs w:val="18"/>
              </w:rPr>
              <w:t>3%</w:t>
            </w:r>
          </w:p>
        </w:tc>
      </w:tr>
      <w:tr w:rsidR="00C4202F" w:rsidRPr="00D9550A" w14:paraId="151290B1" w14:textId="789253AD" w:rsidTr="00CE028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31A69F6D" w14:textId="77777777"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Toscana</w:t>
            </w:r>
          </w:p>
        </w:tc>
        <w:tc>
          <w:tcPr>
            <w:tcW w:w="1071" w:type="dxa"/>
            <w:noWrap/>
            <w:vAlign w:val="center"/>
            <w:hideMark/>
          </w:tcPr>
          <w:p w14:paraId="603EE865" w14:textId="484E1BC1"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45,1%</w:t>
            </w:r>
          </w:p>
        </w:tc>
        <w:tc>
          <w:tcPr>
            <w:tcW w:w="1069" w:type="dxa"/>
            <w:noWrap/>
            <w:vAlign w:val="center"/>
            <w:hideMark/>
          </w:tcPr>
          <w:p w14:paraId="686655B0" w14:textId="4298D265"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100,0%</w:t>
            </w:r>
          </w:p>
        </w:tc>
        <w:tc>
          <w:tcPr>
            <w:tcW w:w="1069" w:type="dxa"/>
            <w:noWrap/>
            <w:vAlign w:val="center"/>
            <w:hideMark/>
          </w:tcPr>
          <w:p w14:paraId="38F22977" w14:textId="694A0397"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100,0%</w:t>
            </w:r>
          </w:p>
        </w:tc>
        <w:tc>
          <w:tcPr>
            <w:tcW w:w="1069" w:type="dxa"/>
            <w:vAlign w:val="center"/>
          </w:tcPr>
          <w:p w14:paraId="0DB14FDF" w14:textId="4A5A0A3A"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99,9%</w:t>
            </w:r>
          </w:p>
        </w:tc>
        <w:tc>
          <w:tcPr>
            <w:tcW w:w="1069" w:type="dxa"/>
            <w:noWrap/>
            <w:vAlign w:val="center"/>
            <w:hideMark/>
          </w:tcPr>
          <w:p w14:paraId="3D2D7C9E" w14:textId="776157FB"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87,1%</w:t>
            </w:r>
          </w:p>
        </w:tc>
        <w:tc>
          <w:tcPr>
            <w:tcW w:w="1070" w:type="dxa"/>
            <w:vAlign w:val="center"/>
          </w:tcPr>
          <w:p w14:paraId="39E77F60" w14:textId="023876EC"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82,4%</w:t>
            </w:r>
          </w:p>
        </w:tc>
        <w:tc>
          <w:tcPr>
            <w:tcW w:w="1070" w:type="dxa"/>
            <w:vAlign w:val="center"/>
          </w:tcPr>
          <w:p w14:paraId="56B94A17" w14:textId="14C04517"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88,1%</w:t>
            </w:r>
          </w:p>
        </w:tc>
        <w:tc>
          <w:tcPr>
            <w:tcW w:w="1070" w:type="dxa"/>
            <w:vAlign w:val="bottom"/>
          </w:tcPr>
          <w:p w14:paraId="20A0FBC7" w14:textId="01857AFA"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953B0">
              <w:rPr>
                <w:rFonts w:asciiTheme="majorHAnsi" w:hAnsiTheme="majorHAnsi" w:cstheme="majorHAnsi"/>
                <w:color w:val="000000"/>
                <w:sz w:val="18"/>
                <w:szCs w:val="18"/>
              </w:rPr>
              <w:t>84</w:t>
            </w:r>
            <w:r w:rsidR="00783CB2" w:rsidRPr="00783CB2">
              <w:rPr>
                <w:rFonts w:asciiTheme="majorHAnsi" w:hAnsiTheme="majorHAnsi" w:cstheme="majorHAnsi"/>
                <w:color w:val="000000"/>
                <w:sz w:val="18"/>
                <w:szCs w:val="18"/>
              </w:rPr>
              <w:t>,</w:t>
            </w:r>
            <w:r w:rsidRPr="008953B0">
              <w:rPr>
                <w:rFonts w:asciiTheme="majorHAnsi" w:hAnsiTheme="majorHAnsi" w:cstheme="majorHAnsi"/>
                <w:color w:val="000000"/>
                <w:sz w:val="18"/>
                <w:szCs w:val="18"/>
              </w:rPr>
              <w:t>4%</w:t>
            </w:r>
          </w:p>
        </w:tc>
      </w:tr>
      <w:tr w:rsidR="00C4202F" w:rsidRPr="00D9550A" w14:paraId="70C147BB" w14:textId="3564B00D" w:rsidTr="007B10B5">
        <w:trPr>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0445A13C" w14:textId="77777777"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Umbria</w:t>
            </w:r>
          </w:p>
        </w:tc>
        <w:tc>
          <w:tcPr>
            <w:tcW w:w="1071" w:type="dxa"/>
            <w:noWrap/>
            <w:vAlign w:val="center"/>
            <w:hideMark/>
          </w:tcPr>
          <w:p w14:paraId="7E47207B" w14:textId="0DD1422B"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w:t>
            </w:r>
          </w:p>
        </w:tc>
        <w:tc>
          <w:tcPr>
            <w:tcW w:w="1069" w:type="dxa"/>
            <w:noWrap/>
            <w:vAlign w:val="center"/>
            <w:hideMark/>
          </w:tcPr>
          <w:p w14:paraId="09B61CE7" w14:textId="5CF17A9B"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94,2%</w:t>
            </w:r>
          </w:p>
        </w:tc>
        <w:tc>
          <w:tcPr>
            <w:tcW w:w="1069" w:type="dxa"/>
            <w:noWrap/>
            <w:vAlign w:val="center"/>
            <w:hideMark/>
          </w:tcPr>
          <w:p w14:paraId="2A7F741B" w14:textId="1CBBC458"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87,1%</w:t>
            </w:r>
          </w:p>
        </w:tc>
        <w:tc>
          <w:tcPr>
            <w:tcW w:w="1069" w:type="dxa"/>
            <w:vAlign w:val="center"/>
          </w:tcPr>
          <w:p w14:paraId="299CF0B4" w14:textId="3935411C"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82,5%</w:t>
            </w:r>
          </w:p>
        </w:tc>
        <w:tc>
          <w:tcPr>
            <w:tcW w:w="1069" w:type="dxa"/>
            <w:noWrap/>
            <w:vAlign w:val="center"/>
            <w:hideMark/>
          </w:tcPr>
          <w:p w14:paraId="7695ED66" w14:textId="3080A489"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96,6%</w:t>
            </w:r>
          </w:p>
        </w:tc>
        <w:tc>
          <w:tcPr>
            <w:tcW w:w="1070" w:type="dxa"/>
            <w:vAlign w:val="center"/>
          </w:tcPr>
          <w:p w14:paraId="426121AD" w14:textId="504A06AF"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100,0%</w:t>
            </w:r>
          </w:p>
        </w:tc>
        <w:tc>
          <w:tcPr>
            <w:tcW w:w="1070" w:type="dxa"/>
            <w:vAlign w:val="center"/>
          </w:tcPr>
          <w:p w14:paraId="43DD1974" w14:textId="73538725"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c>
          <w:tcPr>
            <w:tcW w:w="1070" w:type="dxa"/>
            <w:vAlign w:val="center"/>
          </w:tcPr>
          <w:p w14:paraId="72C2A4F5" w14:textId="3D082BF8"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r>
      <w:tr w:rsidR="00C4202F" w:rsidRPr="00D9550A" w14:paraId="0F2AA44B" w14:textId="53179A69" w:rsidTr="007B10B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41E9BD81" w14:textId="2B96E925"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Valle d’Aosta</w:t>
            </w:r>
          </w:p>
        </w:tc>
        <w:tc>
          <w:tcPr>
            <w:tcW w:w="1071" w:type="dxa"/>
            <w:noWrap/>
            <w:vAlign w:val="center"/>
            <w:hideMark/>
          </w:tcPr>
          <w:p w14:paraId="3F17DF58" w14:textId="223424B9"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77,6%</w:t>
            </w:r>
          </w:p>
        </w:tc>
        <w:tc>
          <w:tcPr>
            <w:tcW w:w="1069" w:type="dxa"/>
            <w:noWrap/>
            <w:vAlign w:val="center"/>
            <w:hideMark/>
          </w:tcPr>
          <w:p w14:paraId="11E018E0" w14:textId="2F512083"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90,4%</w:t>
            </w:r>
          </w:p>
        </w:tc>
        <w:tc>
          <w:tcPr>
            <w:tcW w:w="1069" w:type="dxa"/>
            <w:noWrap/>
            <w:vAlign w:val="center"/>
            <w:hideMark/>
          </w:tcPr>
          <w:p w14:paraId="5D26FE0C" w14:textId="33E877D9"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91,3%</w:t>
            </w:r>
          </w:p>
        </w:tc>
        <w:tc>
          <w:tcPr>
            <w:tcW w:w="1069" w:type="dxa"/>
            <w:vAlign w:val="center"/>
          </w:tcPr>
          <w:p w14:paraId="4BD291AE" w14:textId="610A4C40"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92,7%</w:t>
            </w:r>
          </w:p>
        </w:tc>
        <w:tc>
          <w:tcPr>
            <w:tcW w:w="1069" w:type="dxa"/>
            <w:noWrap/>
            <w:vAlign w:val="center"/>
            <w:hideMark/>
          </w:tcPr>
          <w:p w14:paraId="3BED06CC" w14:textId="478DAD40"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87,2%</w:t>
            </w:r>
          </w:p>
        </w:tc>
        <w:tc>
          <w:tcPr>
            <w:tcW w:w="1070" w:type="dxa"/>
            <w:vAlign w:val="center"/>
          </w:tcPr>
          <w:p w14:paraId="24F53759" w14:textId="2046ADCA"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67,5%</w:t>
            </w:r>
          </w:p>
        </w:tc>
        <w:tc>
          <w:tcPr>
            <w:tcW w:w="1070" w:type="dxa"/>
            <w:vAlign w:val="center"/>
          </w:tcPr>
          <w:p w14:paraId="52CF6AF9" w14:textId="754ED9E1"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77,5%</w:t>
            </w:r>
          </w:p>
        </w:tc>
        <w:tc>
          <w:tcPr>
            <w:tcW w:w="1070" w:type="dxa"/>
            <w:vAlign w:val="center"/>
          </w:tcPr>
          <w:p w14:paraId="4B8B98EB" w14:textId="11EC20BC"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w:t>
            </w:r>
          </w:p>
        </w:tc>
      </w:tr>
      <w:tr w:rsidR="00C4202F" w:rsidRPr="00D9550A" w14:paraId="3FD2263C" w14:textId="20369159" w:rsidTr="007B10B5">
        <w:trPr>
          <w:trHeight w:val="279"/>
        </w:trPr>
        <w:tc>
          <w:tcPr>
            <w:cnfStyle w:val="001000000000" w:firstRow="0" w:lastRow="0" w:firstColumn="1" w:lastColumn="0" w:oddVBand="0" w:evenVBand="0" w:oddHBand="0" w:evenHBand="0" w:firstRowFirstColumn="0" w:firstRowLastColumn="0" w:lastRowFirstColumn="0" w:lastRowLastColumn="0"/>
            <w:tcW w:w="1071" w:type="dxa"/>
            <w:noWrap/>
            <w:hideMark/>
          </w:tcPr>
          <w:p w14:paraId="71ED7F19" w14:textId="77777777"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Veneto</w:t>
            </w:r>
          </w:p>
        </w:tc>
        <w:tc>
          <w:tcPr>
            <w:tcW w:w="1071" w:type="dxa"/>
            <w:noWrap/>
            <w:vAlign w:val="center"/>
            <w:hideMark/>
          </w:tcPr>
          <w:p w14:paraId="3F31E894" w14:textId="233FC1FD"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eastAsia="Times New Roman" w:hAnsiTheme="majorHAnsi" w:cstheme="majorHAnsi"/>
                <w:color w:val="000000"/>
                <w:sz w:val="18"/>
                <w:szCs w:val="18"/>
                <w:lang w:eastAsia="it-IT"/>
              </w:rPr>
              <w:t>69,9%</w:t>
            </w:r>
          </w:p>
        </w:tc>
        <w:tc>
          <w:tcPr>
            <w:tcW w:w="1069" w:type="dxa"/>
            <w:noWrap/>
            <w:vAlign w:val="center"/>
            <w:hideMark/>
          </w:tcPr>
          <w:p w14:paraId="78B45166" w14:textId="3FDC1CAB"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sidRPr="00866E5A">
              <w:rPr>
                <w:rFonts w:asciiTheme="majorHAnsi" w:hAnsiTheme="majorHAnsi" w:cstheme="majorHAnsi"/>
                <w:color w:val="000000"/>
                <w:sz w:val="18"/>
                <w:szCs w:val="18"/>
              </w:rPr>
              <w:t>78,0%</w:t>
            </w:r>
          </w:p>
        </w:tc>
        <w:tc>
          <w:tcPr>
            <w:tcW w:w="1069" w:type="dxa"/>
            <w:noWrap/>
            <w:vAlign w:val="center"/>
            <w:hideMark/>
          </w:tcPr>
          <w:p w14:paraId="38A3BBE1" w14:textId="363264F4"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68,9%</w:t>
            </w:r>
          </w:p>
        </w:tc>
        <w:tc>
          <w:tcPr>
            <w:tcW w:w="1069" w:type="dxa"/>
            <w:vAlign w:val="center"/>
          </w:tcPr>
          <w:p w14:paraId="2307A77F" w14:textId="2F9AC1B3"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67,1%</w:t>
            </w:r>
          </w:p>
        </w:tc>
        <w:tc>
          <w:tcPr>
            <w:tcW w:w="1069" w:type="dxa"/>
            <w:noWrap/>
            <w:vAlign w:val="center"/>
            <w:hideMark/>
          </w:tcPr>
          <w:p w14:paraId="7C6B6A18" w14:textId="7CD0534C"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67,0%</w:t>
            </w:r>
          </w:p>
        </w:tc>
        <w:tc>
          <w:tcPr>
            <w:tcW w:w="1070" w:type="dxa"/>
            <w:vAlign w:val="center"/>
          </w:tcPr>
          <w:p w14:paraId="125A2054" w14:textId="4D750995"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866E5A">
              <w:rPr>
                <w:rFonts w:asciiTheme="majorHAnsi" w:hAnsiTheme="majorHAnsi" w:cstheme="majorHAnsi"/>
                <w:color w:val="000000"/>
                <w:sz w:val="18"/>
                <w:szCs w:val="18"/>
              </w:rPr>
              <w:t>57,3%</w:t>
            </w:r>
          </w:p>
        </w:tc>
        <w:tc>
          <w:tcPr>
            <w:tcW w:w="1070" w:type="dxa"/>
            <w:vAlign w:val="center"/>
          </w:tcPr>
          <w:p w14:paraId="59BC88D3" w14:textId="1FE57D9F"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Pr>
                <w:rFonts w:asciiTheme="majorHAnsi" w:hAnsiTheme="majorHAnsi" w:cstheme="majorHAnsi"/>
                <w:color w:val="000000"/>
                <w:sz w:val="18"/>
                <w:szCs w:val="18"/>
              </w:rPr>
              <w:t>-</w:t>
            </w:r>
          </w:p>
        </w:tc>
        <w:tc>
          <w:tcPr>
            <w:tcW w:w="1070" w:type="dxa"/>
            <w:vAlign w:val="center"/>
          </w:tcPr>
          <w:p w14:paraId="6872D8D3" w14:textId="102C5982" w:rsidR="00C4202F" w:rsidRPr="00866E5A" w:rsidRDefault="00C4202F" w:rsidP="00C420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Pr>
                <w:rFonts w:asciiTheme="majorHAnsi" w:hAnsiTheme="majorHAnsi" w:cstheme="majorHAnsi"/>
                <w:color w:val="000000"/>
                <w:sz w:val="18"/>
                <w:szCs w:val="18"/>
              </w:rPr>
              <w:t>-</w:t>
            </w:r>
          </w:p>
        </w:tc>
      </w:tr>
      <w:tr w:rsidR="00C4202F" w:rsidRPr="00D9550A" w14:paraId="42E0EDE9" w14:textId="392FC1B3" w:rsidTr="007B10B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71" w:type="dxa"/>
            <w:noWrap/>
          </w:tcPr>
          <w:p w14:paraId="3122D3A5" w14:textId="32AEEDD9" w:rsidR="00C4202F" w:rsidRPr="00172F45" w:rsidRDefault="00C4202F" w:rsidP="00C4202F">
            <w:pPr>
              <w:rPr>
                <w:rFonts w:asciiTheme="majorHAnsi" w:eastAsia="Times New Roman" w:hAnsiTheme="majorHAnsi" w:cstheme="majorHAnsi"/>
                <w:color w:val="000000"/>
                <w:sz w:val="18"/>
                <w:szCs w:val="18"/>
                <w:lang w:eastAsia="it-IT"/>
              </w:rPr>
            </w:pPr>
            <w:r w:rsidRPr="00172F45">
              <w:rPr>
                <w:rFonts w:asciiTheme="majorHAnsi" w:eastAsia="Times New Roman" w:hAnsiTheme="majorHAnsi" w:cstheme="majorHAnsi"/>
                <w:color w:val="000000"/>
                <w:sz w:val="18"/>
                <w:szCs w:val="18"/>
                <w:lang w:eastAsia="it-IT"/>
              </w:rPr>
              <w:t>Italia</w:t>
            </w:r>
          </w:p>
        </w:tc>
        <w:tc>
          <w:tcPr>
            <w:tcW w:w="1071" w:type="dxa"/>
            <w:noWrap/>
            <w:vAlign w:val="center"/>
          </w:tcPr>
          <w:p w14:paraId="201E2F2B" w14:textId="2021F738"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it-IT"/>
              </w:rPr>
            </w:pPr>
            <w:r w:rsidRPr="00866E5A">
              <w:rPr>
                <w:rFonts w:asciiTheme="majorHAnsi" w:eastAsia="Times New Roman" w:hAnsiTheme="majorHAnsi" w:cstheme="majorHAnsi"/>
                <w:b/>
                <w:bCs/>
                <w:color w:val="000000"/>
                <w:sz w:val="18"/>
                <w:szCs w:val="18"/>
                <w:lang w:eastAsia="it-IT"/>
              </w:rPr>
              <w:t>54%</w:t>
            </w:r>
          </w:p>
        </w:tc>
        <w:tc>
          <w:tcPr>
            <w:tcW w:w="1069" w:type="dxa"/>
            <w:noWrap/>
            <w:vAlign w:val="center"/>
          </w:tcPr>
          <w:p w14:paraId="41045060" w14:textId="2F27FBB5"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it-IT"/>
              </w:rPr>
            </w:pPr>
            <w:r w:rsidRPr="00866E5A">
              <w:rPr>
                <w:rFonts w:asciiTheme="majorHAnsi" w:eastAsia="Times New Roman" w:hAnsiTheme="majorHAnsi" w:cstheme="majorHAnsi"/>
                <w:b/>
                <w:bCs/>
                <w:color w:val="000000"/>
                <w:sz w:val="18"/>
                <w:szCs w:val="18"/>
                <w:lang w:eastAsia="it-IT"/>
              </w:rPr>
              <w:t>58,2%</w:t>
            </w:r>
          </w:p>
        </w:tc>
        <w:tc>
          <w:tcPr>
            <w:tcW w:w="1069" w:type="dxa"/>
            <w:noWrap/>
            <w:vAlign w:val="center"/>
          </w:tcPr>
          <w:p w14:paraId="5D8C3EDA" w14:textId="3310B1E8"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18"/>
                <w:szCs w:val="18"/>
              </w:rPr>
            </w:pPr>
            <w:r w:rsidRPr="00866E5A">
              <w:rPr>
                <w:rFonts w:asciiTheme="majorHAnsi" w:eastAsia="Times New Roman" w:hAnsiTheme="majorHAnsi" w:cstheme="majorHAnsi"/>
                <w:b/>
                <w:bCs/>
                <w:color w:val="000000"/>
                <w:sz w:val="18"/>
                <w:szCs w:val="18"/>
                <w:lang w:eastAsia="it-IT"/>
              </w:rPr>
              <w:t>56,5%</w:t>
            </w:r>
          </w:p>
        </w:tc>
        <w:tc>
          <w:tcPr>
            <w:tcW w:w="1069" w:type="dxa"/>
            <w:vAlign w:val="center"/>
          </w:tcPr>
          <w:p w14:paraId="68541213" w14:textId="04E209B9"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18"/>
                <w:szCs w:val="18"/>
              </w:rPr>
            </w:pPr>
            <w:r w:rsidRPr="00866E5A">
              <w:rPr>
                <w:rFonts w:asciiTheme="majorHAnsi" w:hAnsiTheme="majorHAnsi" w:cstheme="majorHAnsi"/>
                <w:b/>
                <w:bCs/>
                <w:color w:val="000000"/>
                <w:sz w:val="18"/>
                <w:szCs w:val="18"/>
              </w:rPr>
              <w:t>56,1%</w:t>
            </w:r>
          </w:p>
        </w:tc>
        <w:tc>
          <w:tcPr>
            <w:tcW w:w="1069" w:type="dxa"/>
            <w:noWrap/>
            <w:vAlign w:val="center"/>
          </w:tcPr>
          <w:p w14:paraId="7C465DC8" w14:textId="686C1C2E"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18"/>
                <w:szCs w:val="18"/>
              </w:rPr>
            </w:pPr>
            <w:r w:rsidRPr="00866E5A">
              <w:rPr>
                <w:rFonts w:asciiTheme="majorHAnsi" w:eastAsia="Times New Roman" w:hAnsiTheme="majorHAnsi" w:cstheme="majorHAnsi"/>
                <w:b/>
                <w:bCs/>
                <w:color w:val="000000"/>
                <w:sz w:val="18"/>
                <w:szCs w:val="18"/>
                <w:lang w:eastAsia="it-IT"/>
              </w:rPr>
              <w:t>61,2%</w:t>
            </w:r>
          </w:p>
        </w:tc>
        <w:tc>
          <w:tcPr>
            <w:tcW w:w="1070" w:type="dxa"/>
            <w:vAlign w:val="center"/>
          </w:tcPr>
          <w:p w14:paraId="3288BDAA" w14:textId="606A774C"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18"/>
                <w:szCs w:val="18"/>
              </w:rPr>
            </w:pPr>
            <w:r w:rsidRPr="0070231F">
              <w:rPr>
                <w:rFonts w:asciiTheme="majorHAnsi" w:eastAsia="Times New Roman" w:hAnsiTheme="majorHAnsi" w:cstheme="majorHAnsi"/>
                <w:b/>
                <w:bCs/>
                <w:color w:val="000000"/>
                <w:sz w:val="18"/>
                <w:szCs w:val="18"/>
                <w:lang w:eastAsia="it-IT"/>
              </w:rPr>
              <w:t>5</w:t>
            </w:r>
            <w:r w:rsidR="0070231F" w:rsidRPr="0070231F">
              <w:rPr>
                <w:rFonts w:asciiTheme="majorHAnsi" w:eastAsia="Times New Roman" w:hAnsiTheme="majorHAnsi" w:cstheme="majorHAnsi"/>
                <w:b/>
                <w:bCs/>
                <w:color w:val="000000"/>
                <w:sz w:val="18"/>
                <w:szCs w:val="18"/>
                <w:lang w:eastAsia="it-IT"/>
              </w:rPr>
              <w:t>2</w:t>
            </w:r>
            <w:r w:rsidRPr="0070231F">
              <w:rPr>
                <w:rFonts w:asciiTheme="majorHAnsi" w:eastAsia="Times New Roman" w:hAnsiTheme="majorHAnsi" w:cstheme="majorHAnsi"/>
                <w:b/>
                <w:bCs/>
                <w:color w:val="000000"/>
                <w:sz w:val="18"/>
                <w:szCs w:val="18"/>
                <w:lang w:eastAsia="it-IT"/>
              </w:rPr>
              <w:t>,</w:t>
            </w:r>
            <w:r w:rsidR="0070231F" w:rsidRPr="0070231F">
              <w:rPr>
                <w:rFonts w:asciiTheme="majorHAnsi" w:eastAsia="Times New Roman" w:hAnsiTheme="majorHAnsi" w:cstheme="majorHAnsi"/>
                <w:b/>
                <w:bCs/>
                <w:color w:val="000000"/>
                <w:sz w:val="18"/>
                <w:szCs w:val="18"/>
                <w:lang w:eastAsia="it-IT"/>
              </w:rPr>
              <w:t>2</w:t>
            </w:r>
            <w:r w:rsidRPr="0070231F">
              <w:rPr>
                <w:rFonts w:asciiTheme="majorHAnsi" w:eastAsia="Times New Roman" w:hAnsiTheme="majorHAnsi" w:cstheme="majorHAnsi"/>
                <w:b/>
                <w:bCs/>
                <w:color w:val="000000"/>
                <w:sz w:val="18"/>
                <w:szCs w:val="18"/>
                <w:lang w:eastAsia="it-IT"/>
              </w:rPr>
              <w:t>%</w:t>
            </w:r>
          </w:p>
        </w:tc>
        <w:tc>
          <w:tcPr>
            <w:tcW w:w="1070" w:type="dxa"/>
            <w:vAlign w:val="center"/>
          </w:tcPr>
          <w:p w14:paraId="76ACCD52" w14:textId="31244174" w:rsidR="00C4202F" w:rsidRPr="00866E5A" w:rsidRDefault="00C4202F"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it-IT"/>
              </w:rPr>
            </w:pPr>
            <w:r w:rsidRPr="00866E5A">
              <w:rPr>
                <w:rFonts w:asciiTheme="majorHAnsi" w:eastAsia="Times New Roman" w:hAnsiTheme="majorHAnsi" w:cstheme="majorHAnsi"/>
                <w:b/>
                <w:bCs/>
                <w:color w:val="000000"/>
                <w:sz w:val="18"/>
                <w:szCs w:val="18"/>
                <w:lang w:eastAsia="it-IT"/>
              </w:rPr>
              <w:t>7</w:t>
            </w:r>
            <w:r w:rsidR="00783CB2">
              <w:rPr>
                <w:rFonts w:asciiTheme="majorHAnsi" w:eastAsia="Times New Roman" w:hAnsiTheme="majorHAnsi" w:cstheme="majorHAnsi"/>
                <w:b/>
                <w:bCs/>
                <w:color w:val="000000"/>
                <w:sz w:val="18"/>
                <w:szCs w:val="18"/>
                <w:lang w:eastAsia="it-IT"/>
              </w:rPr>
              <w:t>1,5</w:t>
            </w:r>
            <w:r w:rsidRPr="00866E5A">
              <w:rPr>
                <w:rFonts w:asciiTheme="majorHAnsi" w:eastAsia="Times New Roman" w:hAnsiTheme="majorHAnsi" w:cstheme="majorHAnsi"/>
                <w:b/>
                <w:bCs/>
                <w:color w:val="000000"/>
                <w:sz w:val="18"/>
                <w:szCs w:val="18"/>
                <w:lang w:eastAsia="it-IT"/>
              </w:rPr>
              <w:t>%</w:t>
            </w:r>
          </w:p>
        </w:tc>
        <w:tc>
          <w:tcPr>
            <w:tcW w:w="1070" w:type="dxa"/>
            <w:vAlign w:val="center"/>
          </w:tcPr>
          <w:p w14:paraId="7826C837" w14:textId="08F20CFA" w:rsidR="00C4202F" w:rsidRPr="00866E5A" w:rsidRDefault="00196CA4" w:rsidP="00C4202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it-IT"/>
              </w:rPr>
            </w:pPr>
            <w:r>
              <w:rPr>
                <w:rFonts w:asciiTheme="majorHAnsi" w:eastAsia="Times New Roman" w:hAnsiTheme="majorHAnsi" w:cstheme="majorHAnsi"/>
                <w:b/>
                <w:bCs/>
                <w:color w:val="000000"/>
                <w:sz w:val="18"/>
                <w:szCs w:val="18"/>
                <w:lang w:eastAsia="it-IT"/>
              </w:rPr>
              <w:t>62,2</w:t>
            </w:r>
            <w:r w:rsidR="00C4202F" w:rsidRPr="00866E5A">
              <w:rPr>
                <w:rFonts w:asciiTheme="majorHAnsi" w:eastAsia="Times New Roman" w:hAnsiTheme="majorHAnsi" w:cstheme="majorHAnsi"/>
                <w:b/>
                <w:bCs/>
                <w:color w:val="000000"/>
                <w:sz w:val="18"/>
                <w:szCs w:val="18"/>
                <w:lang w:eastAsia="it-IT"/>
              </w:rPr>
              <w:t>%</w:t>
            </w:r>
          </w:p>
        </w:tc>
      </w:tr>
    </w:tbl>
    <w:p w14:paraId="5A952232" w14:textId="77777777" w:rsidR="00292B7A" w:rsidRDefault="00292B7A" w:rsidP="00AA5F3D">
      <w:pPr>
        <w:rPr>
          <w:rFonts w:asciiTheme="majorHAnsi" w:hAnsiTheme="majorHAnsi" w:cstheme="majorHAnsi"/>
          <w:b/>
        </w:rPr>
      </w:pPr>
    </w:p>
    <w:p w14:paraId="527FAEDB" w14:textId="77777777" w:rsidR="00EC7C2E" w:rsidRDefault="00EC7C2E" w:rsidP="00E80EA8">
      <w:pPr>
        <w:jc w:val="both"/>
        <w:rPr>
          <w:rFonts w:asciiTheme="majorHAnsi" w:hAnsiTheme="majorHAnsi" w:cstheme="majorHAnsi"/>
          <w:b/>
        </w:rPr>
        <w:sectPr w:rsidR="00EC7C2E" w:rsidSect="000B4B3B">
          <w:pgSz w:w="11906" w:h="16838"/>
          <w:pgMar w:top="1418" w:right="1134" w:bottom="1134" w:left="1134" w:header="709" w:footer="709" w:gutter="0"/>
          <w:cols w:space="708"/>
          <w:docGrid w:linePitch="360"/>
        </w:sectPr>
      </w:pPr>
    </w:p>
    <w:p w14:paraId="4373EC52" w14:textId="77777777" w:rsidR="00E80EA8" w:rsidRDefault="00E80EA8" w:rsidP="00E80EA8">
      <w:pPr>
        <w:jc w:val="both"/>
        <w:rPr>
          <w:rFonts w:asciiTheme="majorHAnsi" w:hAnsiTheme="majorHAnsi" w:cstheme="majorHAnsi"/>
          <w:b/>
        </w:rPr>
      </w:pPr>
    </w:p>
    <w:p w14:paraId="1565A3F7" w14:textId="3C34C34E" w:rsidR="00D54DB3" w:rsidRDefault="00B04E93" w:rsidP="00E80EA8">
      <w:pPr>
        <w:jc w:val="both"/>
        <w:rPr>
          <w:rFonts w:asciiTheme="majorHAnsi" w:hAnsiTheme="majorHAnsi" w:cstheme="majorHAnsi"/>
        </w:rPr>
      </w:pPr>
      <w:r w:rsidRPr="00852F95">
        <w:rPr>
          <w:rFonts w:asciiTheme="majorHAnsi" w:hAnsiTheme="majorHAnsi" w:cstheme="majorHAnsi"/>
          <w:b/>
        </w:rPr>
        <w:t>Figura</w:t>
      </w:r>
      <w:r w:rsidR="00774FC1" w:rsidRPr="00852F95">
        <w:rPr>
          <w:rFonts w:asciiTheme="majorHAnsi" w:hAnsiTheme="majorHAnsi" w:cstheme="majorHAnsi"/>
          <w:b/>
        </w:rPr>
        <w:t xml:space="preserve"> </w:t>
      </w:r>
      <w:r w:rsidR="00050753" w:rsidRPr="00852F95">
        <w:rPr>
          <w:rFonts w:asciiTheme="majorHAnsi" w:hAnsiTheme="majorHAnsi" w:cstheme="majorHAnsi"/>
          <w:b/>
        </w:rPr>
        <w:t>2</w:t>
      </w:r>
      <w:r w:rsidR="0052442E" w:rsidRPr="00852F95">
        <w:rPr>
          <w:rFonts w:asciiTheme="majorHAnsi" w:hAnsiTheme="majorHAnsi" w:cstheme="majorHAnsi"/>
          <w:b/>
        </w:rPr>
        <w:t>:</w:t>
      </w:r>
      <w:r w:rsidR="00774FC1" w:rsidRPr="00852F95">
        <w:rPr>
          <w:rFonts w:asciiTheme="majorHAnsi" w:hAnsiTheme="majorHAnsi" w:cstheme="majorHAnsi"/>
          <w:b/>
        </w:rPr>
        <w:t xml:space="preserve"> </w:t>
      </w:r>
      <w:r w:rsidR="0052442E" w:rsidRPr="00852F95">
        <w:rPr>
          <w:rFonts w:asciiTheme="majorHAnsi" w:hAnsiTheme="majorHAnsi" w:cstheme="majorHAnsi"/>
        </w:rPr>
        <w:t>I</w:t>
      </w:r>
      <w:r w:rsidR="00E45903" w:rsidRPr="00852F95">
        <w:rPr>
          <w:rFonts w:asciiTheme="majorHAnsi" w:hAnsiTheme="majorHAnsi" w:cstheme="majorHAnsi"/>
        </w:rPr>
        <w:t xml:space="preserve">ncidenza x 100.000 abitanti </w:t>
      </w:r>
      <w:r w:rsidR="009829A6" w:rsidRPr="00852F95">
        <w:rPr>
          <w:rFonts w:asciiTheme="majorHAnsi" w:hAnsiTheme="majorHAnsi" w:cstheme="majorHAnsi"/>
        </w:rPr>
        <w:t>in età scolare (</w:t>
      </w:r>
      <w:r w:rsidR="002478FF" w:rsidRPr="00852F95">
        <w:rPr>
          <w:rFonts w:asciiTheme="majorHAnsi" w:hAnsiTheme="majorHAnsi" w:cstheme="majorHAnsi"/>
        </w:rPr>
        <w:t>scuole primarie e secondarie di primo grado</w:t>
      </w:r>
      <w:r w:rsidR="009829A6" w:rsidRPr="00852F95">
        <w:rPr>
          <w:rFonts w:asciiTheme="majorHAnsi" w:hAnsiTheme="majorHAnsi" w:cstheme="majorHAnsi"/>
        </w:rPr>
        <w:t>)</w:t>
      </w:r>
      <w:r w:rsidR="004C76FE" w:rsidRPr="00852F95">
        <w:rPr>
          <w:rFonts w:asciiTheme="majorHAnsi" w:hAnsiTheme="majorHAnsi" w:cstheme="majorHAnsi"/>
        </w:rPr>
        <w:t xml:space="preserve"> </w:t>
      </w:r>
      <w:r w:rsidR="004D761F" w:rsidRPr="00852F95">
        <w:rPr>
          <w:rFonts w:asciiTheme="majorHAnsi" w:hAnsiTheme="majorHAnsi" w:cstheme="majorHAnsi"/>
        </w:rPr>
        <w:t>per</w:t>
      </w:r>
      <w:r w:rsidR="007F7CB9" w:rsidRPr="00852F95">
        <w:rPr>
          <w:rFonts w:asciiTheme="majorHAnsi" w:hAnsiTheme="majorHAnsi" w:cstheme="majorHAnsi"/>
        </w:rPr>
        <w:t xml:space="preserve"> session</w:t>
      </w:r>
      <w:r w:rsidR="004D761F" w:rsidRPr="00852F95">
        <w:rPr>
          <w:rFonts w:asciiTheme="majorHAnsi" w:hAnsiTheme="majorHAnsi" w:cstheme="majorHAnsi"/>
        </w:rPr>
        <w:t>e</w:t>
      </w:r>
      <w:r w:rsidR="007F7CB9" w:rsidRPr="00852F95">
        <w:rPr>
          <w:rFonts w:asciiTheme="majorHAnsi" w:hAnsiTheme="majorHAnsi" w:cstheme="majorHAnsi"/>
        </w:rPr>
        <w:t xml:space="preserve"> di monitoraggio (</w:t>
      </w:r>
      <w:r w:rsidR="009367CB" w:rsidRPr="00852F95">
        <w:rPr>
          <w:rFonts w:asciiTheme="majorHAnsi" w:hAnsiTheme="majorHAnsi" w:cstheme="majorHAnsi"/>
        </w:rPr>
        <w:t xml:space="preserve">periodo </w:t>
      </w:r>
      <w:r w:rsidR="006E4CE9" w:rsidRPr="00852F95">
        <w:rPr>
          <w:rFonts w:asciiTheme="majorHAnsi" w:hAnsiTheme="majorHAnsi" w:cstheme="majorHAnsi"/>
        </w:rPr>
        <w:t xml:space="preserve">13 settembre – </w:t>
      </w:r>
      <w:r w:rsidR="00852F95" w:rsidRPr="00852F95">
        <w:rPr>
          <w:rFonts w:asciiTheme="majorHAnsi" w:hAnsiTheme="majorHAnsi" w:cstheme="majorHAnsi"/>
        </w:rPr>
        <w:t>30</w:t>
      </w:r>
      <w:r w:rsidR="004118F9" w:rsidRPr="00852F95">
        <w:rPr>
          <w:rFonts w:asciiTheme="majorHAnsi" w:hAnsiTheme="majorHAnsi" w:cstheme="majorHAnsi"/>
        </w:rPr>
        <w:t xml:space="preserve"> gennaio 2022</w:t>
      </w:r>
      <w:r w:rsidR="007F7CB9" w:rsidRPr="00852F95">
        <w:rPr>
          <w:rFonts w:asciiTheme="majorHAnsi" w:hAnsiTheme="majorHAnsi" w:cstheme="majorHAnsi"/>
        </w:rPr>
        <w:t>)</w:t>
      </w:r>
      <w:r w:rsidR="009436C8" w:rsidRPr="00852F95">
        <w:rPr>
          <w:rFonts w:asciiTheme="majorHAnsi" w:hAnsiTheme="majorHAnsi" w:cstheme="majorHAnsi"/>
        </w:rPr>
        <w:t>.</w:t>
      </w:r>
      <w:r w:rsidR="000035BA" w:rsidRPr="00852F95">
        <w:rPr>
          <w:rFonts w:asciiTheme="majorHAnsi" w:hAnsiTheme="majorHAnsi" w:cstheme="majorHAnsi"/>
        </w:rPr>
        <w:t xml:space="preserve"> </w:t>
      </w:r>
      <w:r w:rsidR="002E53A0" w:rsidRPr="00852F95">
        <w:rPr>
          <w:rFonts w:asciiTheme="majorHAnsi" w:hAnsiTheme="majorHAnsi" w:cstheme="majorHAnsi"/>
          <w:b/>
        </w:rPr>
        <w:t>Fonte dati: Sorveglianza Integrata COVID-19.</w:t>
      </w:r>
    </w:p>
    <w:p w14:paraId="1A9C9701" w14:textId="72A05E3B" w:rsidR="00A0038E" w:rsidRDefault="00A0038E" w:rsidP="00EC7C2E">
      <w:pPr>
        <w:ind w:left="-284"/>
        <w:jc w:val="center"/>
        <w:rPr>
          <w:rFonts w:asciiTheme="majorHAnsi" w:hAnsiTheme="majorHAnsi" w:cstheme="majorHAnsi"/>
        </w:rPr>
      </w:pPr>
    </w:p>
    <w:p w14:paraId="2195E9EA" w14:textId="77777777" w:rsidR="00A0038E" w:rsidRPr="00AA5F3D" w:rsidRDefault="00A0038E" w:rsidP="00E80EA8">
      <w:pPr>
        <w:jc w:val="both"/>
        <w:rPr>
          <w:rFonts w:asciiTheme="majorHAnsi" w:hAnsiTheme="majorHAnsi" w:cstheme="majorHAnsi"/>
          <w:b/>
        </w:rPr>
      </w:pPr>
    </w:p>
    <w:p w14:paraId="4E8CF817" w14:textId="45988F4E" w:rsidR="008976E2" w:rsidRDefault="0088385C" w:rsidP="0088385C">
      <w:pPr>
        <w:jc w:val="center"/>
        <w:rPr>
          <w:b/>
          <w:bCs/>
        </w:rPr>
        <w:sectPr w:rsidR="008976E2" w:rsidSect="00EC7C2E">
          <w:pgSz w:w="16838" w:h="11906" w:orient="landscape"/>
          <w:pgMar w:top="1134" w:right="1418" w:bottom="1134" w:left="1134" w:header="709" w:footer="709" w:gutter="0"/>
          <w:cols w:space="708"/>
          <w:docGrid w:linePitch="360"/>
        </w:sectPr>
      </w:pPr>
      <w:r>
        <w:rPr>
          <w:b/>
          <w:bCs/>
          <w:noProof/>
        </w:rPr>
        <w:drawing>
          <wp:inline distT="0" distB="0" distL="0" distR="0" wp14:anchorId="0AE76B1A" wp14:editId="7AD48252">
            <wp:extent cx="7974330" cy="4486910"/>
            <wp:effectExtent l="0" t="0" r="762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74330" cy="4486910"/>
                    </a:xfrm>
                    <a:prstGeom prst="rect">
                      <a:avLst/>
                    </a:prstGeom>
                    <a:noFill/>
                  </pic:spPr>
                </pic:pic>
              </a:graphicData>
            </a:graphic>
          </wp:inline>
        </w:drawing>
      </w:r>
    </w:p>
    <w:p w14:paraId="273F2A86" w14:textId="77777777" w:rsidR="00F96B7D" w:rsidRDefault="00F96B7D" w:rsidP="00673B37">
      <w:pPr>
        <w:rPr>
          <w:b/>
          <w:bCs/>
        </w:rPr>
      </w:pPr>
    </w:p>
    <w:tbl>
      <w:tblPr>
        <w:tblStyle w:val="Tabellagriglia4-colore1"/>
        <w:tblpPr w:leftFromText="141" w:rightFromText="141" w:vertAnchor="text" w:horzAnchor="margin" w:tblpXSpec="center" w:tblpY="99"/>
        <w:tblW w:w="11477" w:type="dxa"/>
        <w:tblLook w:val="04A0" w:firstRow="1" w:lastRow="0" w:firstColumn="1" w:lastColumn="0" w:noHBand="0" w:noVBand="1"/>
      </w:tblPr>
      <w:tblGrid>
        <w:gridCol w:w="1555"/>
        <w:gridCol w:w="1318"/>
        <w:gridCol w:w="1233"/>
        <w:gridCol w:w="1149"/>
        <w:gridCol w:w="1288"/>
        <w:gridCol w:w="1328"/>
        <w:gridCol w:w="1149"/>
        <w:gridCol w:w="1147"/>
        <w:gridCol w:w="1310"/>
      </w:tblGrid>
      <w:tr w:rsidR="00C42618" w14:paraId="2BAAFA37" w14:textId="0E50987F" w:rsidTr="00783CB2">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1477" w:type="dxa"/>
            <w:gridSpan w:val="9"/>
          </w:tcPr>
          <w:p w14:paraId="44F6E873" w14:textId="51E32A0B" w:rsidR="00C42618" w:rsidRPr="00B52629" w:rsidRDefault="00C42618" w:rsidP="00B52629">
            <w:pPr>
              <w:jc w:val="both"/>
              <w:rPr>
                <w:rFonts w:asciiTheme="majorHAnsi" w:hAnsiTheme="majorHAnsi" w:cstheme="majorBidi"/>
              </w:rPr>
            </w:pPr>
            <w:r w:rsidRPr="00F541E6">
              <w:rPr>
                <w:rFonts w:asciiTheme="majorHAnsi" w:hAnsiTheme="majorHAnsi" w:cstheme="majorBidi"/>
              </w:rPr>
              <w:t>Tabella 4</w:t>
            </w:r>
            <w:r w:rsidRPr="00F541E6">
              <w:rPr>
                <w:rFonts w:asciiTheme="majorHAnsi" w:hAnsiTheme="majorHAnsi" w:cstheme="majorBidi"/>
                <w:b w:val="0"/>
              </w:rPr>
              <w:t xml:space="preserve">. Incidenza x 100.000 abitanti in età scolare (scuole primarie e secondarie di primo grado) per sessione di monitoraggio (periodo 13 settembre – </w:t>
            </w:r>
            <w:r w:rsidR="002F4D33">
              <w:rPr>
                <w:rFonts w:asciiTheme="majorHAnsi" w:hAnsiTheme="majorHAnsi" w:cstheme="majorBidi"/>
                <w:b w:val="0"/>
                <w:bCs w:val="0"/>
              </w:rPr>
              <w:t>30</w:t>
            </w:r>
            <w:r w:rsidR="00CD038D" w:rsidRPr="002F4D33">
              <w:rPr>
                <w:rFonts w:asciiTheme="majorHAnsi" w:hAnsiTheme="majorHAnsi" w:cstheme="majorBidi"/>
                <w:b w:val="0"/>
                <w:bCs w:val="0"/>
              </w:rPr>
              <w:t xml:space="preserve"> </w:t>
            </w:r>
            <w:r w:rsidR="00F541E6" w:rsidRPr="002F4D33">
              <w:rPr>
                <w:rFonts w:asciiTheme="majorHAnsi" w:hAnsiTheme="majorHAnsi" w:cstheme="majorBidi"/>
                <w:b w:val="0"/>
                <w:bCs w:val="0"/>
              </w:rPr>
              <w:t>gennaio</w:t>
            </w:r>
            <w:r w:rsidR="00CD038D" w:rsidRPr="002F4D33">
              <w:rPr>
                <w:rFonts w:asciiTheme="majorHAnsi" w:hAnsiTheme="majorHAnsi" w:cstheme="majorBidi"/>
                <w:b w:val="0"/>
                <w:bCs w:val="0"/>
              </w:rPr>
              <w:t xml:space="preserve"> 2022</w:t>
            </w:r>
            <w:r w:rsidRPr="00F541E6">
              <w:rPr>
                <w:rFonts w:asciiTheme="majorHAnsi" w:hAnsiTheme="majorHAnsi" w:cstheme="majorBidi"/>
                <w:b w:val="0"/>
                <w:bCs w:val="0"/>
              </w:rPr>
              <w:t>).</w:t>
            </w:r>
            <w:r w:rsidRPr="00F541E6">
              <w:rPr>
                <w:rFonts w:asciiTheme="majorHAnsi" w:hAnsiTheme="majorHAnsi" w:cstheme="majorBidi"/>
              </w:rPr>
              <w:t xml:space="preserve"> Fonte dati: Sorveglianza Integrata COVID-19.</w:t>
            </w:r>
          </w:p>
        </w:tc>
      </w:tr>
      <w:tr w:rsidR="00783CB2" w14:paraId="30B2DDC4" w14:textId="16BFF3E4" w:rsidTr="00783CB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5" w:type="dxa"/>
          </w:tcPr>
          <w:p w14:paraId="594DE852" w14:textId="27013D21" w:rsidR="00783CB2" w:rsidRPr="00A621D0" w:rsidRDefault="00783CB2" w:rsidP="00783CB2">
            <w:pPr>
              <w:jc w:val="both"/>
              <w:rPr>
                <w:rFonts w:asciiTheme="majorHAnsi" w:hAnsiTheme="majorHAnsi" w:cstheme="majorHAnsi"/>
                <w:bCs w:val="0"/>
              </w:rPr>
            </w:pPr>
            <w:r w:rsidRPr="00A621D0">
              <w:rPr>
                <w:rFonts w:asciiTheme="majorHAnsi" w:hAnsiTheme="majorHAnsi" w:cstheme="majorHAnsi"/>
                <w:bCs w:val="0"/>
              </w:rPr>
              <w:t>Region</w:t>
            </w:r>
            <w:r>
              <w:rPr>
                <w:rFonts w:asciiTheme="majorHAnsi" w:hAnsiTheme="majorHAnsi" w:cstheme="majorHAnsi"/>
                <w:bCs w:val="0"/>
              </w:rPr>
              <w:t>e</w:t>
            </w:r>
          </w:p>
        </w:tc>
        <w:tc>
          <w:tcPr>
            <w:tcW w:w="1318" w:type="dxa"/>
          </w:tcPr>
          <w:p w14:paraId="1CD6718D" w14:textId="1DC548D4" w:rsidR="00783CB2" w:rsidRPr="00192E5A" w:rsidRDefault="00783CB2" w:rsidP="00783CB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192E5A">
              <w:rPr>
                <w:rFonts w:asciiTheme="majorHAnsi" w:hAnsiTheme="majorHAnsi" w:cstheme="majorHAnsi"/>
                <w:b/>
              </w:rPr>
              <w:t>Sessione 2</w:t>
            </w:r>
          </w:p>
        </w:tc>
        <w:tc>
          <w:tcPr>
            <w:tcW w:w="1233" w:type="dxa"/>
          </w:tcPr>
          <w:p w14:paraId="69CEE6F1" w14:textId="52896EEB" w:rsidR="00783CB2" w:rsidRPr="00192E5A" w:rsidRDefault="00783CB2" w:rsidP="00783CB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192E5A">
              <w:rPr>
                <w:rFonts w:asciiTheme="majorHAnsi" w:hAnsiTheme="majorHAnsi" w:cstheme="majorHAnsi"/>
                <w:b/>
              </w:rPr>
              <w:t>Sessione 3</w:t>
            </w:r>
          </w:p>
        </w:tc>
        <w:tc>
          <w:tcPr>
            <w:tcW w:w="1149" w:type="dxa"/>
          </w:tcPr>
          <w:p w14:paraId="417E98A6" w14:textId="757EC528" w:rsidR="00783CB2" w:rsidRPr="00192E5A" w:rsidRDefault="00783CB2" w:rsidP="00783CB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192E5A">
              <w:rPr>
                <w:rFonts w:asciiTheme="majorHAnsi" w:hAnsiTheme="majorHAnsi" w:cstheme="majorHAnsi"/>
                <w:b/>
              </w:rPr>
              <w:t>Sessione 4</w:t>
            </w:r>
          </w:p>
        </w:tc>
        <w:tc>
          <w:tcPr>
            <w:tcW w:w="1288" w:type="dxa"/>
          </w:tcPr>
          <w:p w14:paraId="32AC5BAE" w14:textId="126A1754" w:rsidR="00783CB2" w:rsidRPr="00192E5A" w:rsidRDefault="00783CB2" w:rsidP="00783CB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Sessione 5</w:t>
            </w:r>
          </w:p>
        </w:tc>
        <w:tc>
          <w:tcPr>
            <w:tcW w:w="1328" w:type="dxa"/>
          </w:tcPr>
          <w:p w14:paraId="30E9A287" w14:textId="254E9825" w:rsidR="00783CB2" w:rsidRDefault="00783CB2" w:rsidP="00783CB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Sessione 6</w:t>
            </w:r>
          </w:p>
        </w:tc>
        <w:tc>
          <w:tcPr>
            <w:tcW w:w="1149" w:type="dxa"/>
          </w:tcPr>
          <w:p w14:paraId="30131B3F" w14:textId="63A0911D" w:rsidR="00783CB2" w:rsidRDefault="00783CB2" w:rsidP="00783CB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Sessione 7</w:t>
            </w:r>
          </w:p>
        </w:tc>
        <w:tc>
          <w:tcPr>
            <w:tcW w:w="1147" w:type="dxa"/>
          </w:tcPr>
          <w:p w14:paraId="05C14877" w14:textId="7201CABE" w:rsidR="00783CB2" w:rsidRDefault="00783CB2" w:rsidP="00783CB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F541E6">
              <w:rPr>
                <w:rFonts w:asciiTheme="majorHAnsi" w:hAnsiTheme="majorHAnsi" w:cstheme="majorHAnsi"/>
                <w:b/>
              </w:rPr>
              <w:t>Sessione 9</w:t>
            </w:r>
          </w:p>
        </w:tc>
        <w:tc>
          <w:tcPr>
            <w:tcW w:w="1310" w:type="dxa"/>
          </w:tcPr>
          <w:p w14:paraId="5CFC314A" w14:textId="32321A8D" w:rsidR="00783CB2" w:rsidRPr="00C42618" w:rsidRDefault="00783CB2" w:rsidP="00783CB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highlight w:val="yellow"/>
              </w:rPr>
            </w:pPr>
            <w:r w:rsidRPr="00F541E6">
              <w:rPr>
                <w:rFonts w:asciiTheme="majorHAnsi" w:hAnsiTheme="majorHAnsi" w:cstheme="majorHAnsi"/>
                <w:b/>
              </w:rPr>
              <w:t xml:space="preserve">Sessione </w:t>
            </w:r>
            <w:r>
              <w:rPr>
                <w:rFonts w:asciiTheme="majorHAnsi" w:hAnsiTheme="majorHAnsi" w:cstheme="majorHAnsi"/>
                <w:b/>
              </w:rPr>
              <w:t>10</w:t>
            </w:r>
          </w:p>
        </w:tc>
      </w:tr>
      <w:tr w:rsidR="001D7C6B" w14:paraId="6A5836B4" w14:textId="1B3B0692" w:rsidTr="00E018BC">
        <w:trPr>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8F26A4A" w14:textId="0C09FB23"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Abruzzo</w:t>
            </w:r>
          </w:p>
        </w:tc>
        <w:tc>
          <w:tcPr>
            <w:tcW w:w="1318" w:type="dxa"/>
            <w:vAlign w:val="center"/>
          </w:tcPr>
          <w:p w14:paraId="66E47AAA" w14:textId="28EE9C8D"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76,4</w:t>
            </w:r>
          </w:p>
        </w:tc>
        <w:tc>
          <w:tcPr>
            <w:tcW w:w="1233" w:type="dxa"/>
            <w:vAlign w:val="center"/>
          </w:tcPr>
          <w:p w14:paraId="6642A72B" w14:textId="2F90209E"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77,5</w:t>
            </w:r>
          </w:p>
        </w:tc>
        <w:tc>
          <w:tcPr>
            <w:tcW w:w="1149" w:type="dxa"/>
            <w:vAlign w:val="center"/>
          </w:tcPr>
          <w:p w14:paraId="26140D8A" w14:textId="0347FFAC"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213,4</w:t>
            </w:r>
          </w:p>
        </w:tc>
        <w:tc>
          <w:tcPr>
            <w:tcW w:w="1288" w:type="dxa"/>
            <w:vAlign w:val="center"/>
          </w:tcPr>
          <w:p w14:paraId="64D0D0A5" w14:textId="2A0B799F"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490,9</w:t>
            </w:r>
          </w:p>
        </w:tc>
        <w:tc>
          <w:tcPr>
            <w:tcW w:w="1328" w:type="dxa"/>
            <w:vAlign w:val="center"/>
          </w:tcPr>
          <w:p w14:paraId="17B18494" w14:textId="2811E6EF"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658,3</w:t>
            </w:r>
          </w:p>
        </w:tc>
        <w:tc>
          <w:tcPr>
            <w:tcW w:w="1149" w:type="dxa"/>
            <w:vAlign w:val="center"/>
          </w:tcPr>
          <w:p w14:paraId="7976B64B" w14:textId="79E07AF7"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821,2</w:t>
            </w:r>
          </w:p>
        </w:tc>
        <w:tc>
          <w:tcPr>
            <w:tcW w:w="1147" w:type="dxa"/>
            <w:vAlign w:val="center"/>
          </w:tcPr>
          <w:p w14:paraId="55AEC640" w14:textId="42EB250D" w:rsidR="001D7C6B" w:rsidRPr="002E4E97"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6182,8</w:t>
            </w:r>
          </w:p>
        </w:tc>
        <w:tc>
          <w:tcPr>
            <w:tcW w:w="1310" w:type="dxa"/>
            <w:vAlign w:val="center"/>
          </w:tcPr>
          <w:p w14:paraId="4277C06B" w14:textId="02D44887" w:rsidR="001D7C6B" w:rsidRPr="001D7C6B" w:rsidRDefault="001D7C6B" w:rsidP="00E018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8374,4</w:t>
            </w:r>
          </w:p>
        </w:tc>
      </w:tr>
      <w:tr w:rsidR="001D7C6B" w14:paraId="444B2958" w14:textId="58EE6280" w:rsidTr="00E01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53793D8" w14:textId="177F2D68"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Basilicata</w:t>
            </w:r>
          </w:p>
        </w:tc>
        <w:tc>
          <w:tcPr>
            <w:tcW w:w="1318" w:type="dxa"/>
            <w:vAlign w:val="center"/>
          </w:tcPr>
          <w:p w14:paraId="502FBA5B" w14:textId="587D1B4E"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299,0</w:t>
            </w:r>
          </w:p>
        </w:tc>
        <w:tc>
          <w:tcPr>
            <w:tcW w:w="1233" w:type="dxa"/>
            <w:vAlign w:val="center"/>
          </w:tcPr>
          <w:p w14:paraId="520D1CAF" w14:textId="156630B8"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61,5</w:t>
            </w:r>
          </w:p>
        </w:tc>
        <w:tc>
          <w:tcPr>
            <w:tcW w:w="1149" w:type="dxa"/>
            <w:vAlign w:val="center"/>
          </w:tcPr>
          <w:p w14:paraId="5C12476E" w14:textId="027F5151"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131,3</w:t>
            </w:r>
          </w:p>
        </w:tc>
        <w:tc>
          <w:tcPr>
            <w:tcW w:w="1288" w:type="dxa"/>
            <w:vAlign w:val="center"/>
          </w:tcPr>
          <w:p w14:paraId="235E343E" w14:textId="080197FB"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156,5</w:t>
            </w:r>
          </w:p>
        </w:tc>
        <w:tc>
          <w:tcPr>
            <w:tcW w:w="1328" w:type="dxa"/>
            <w:vAlign w:val="center"/>
          </w:tcPr>
          <w:p w14:paraId="28E468FE" w14:textId="159CE653"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335,3</w:t>
            </w:r>
          </w:p>
        </w:tc>
        <w:tc>
          <w:tcPr>
            <w:tcW w:w="1149" w:type="dxa"/>
            <w:vAlign w:val="center"/>
          </w:tcPr>
          <w:p w14:paraId="4F350C6A" w14:textId="18152C8A"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774,0</w:t>
            </w:r>
          </w:p>
        </w:tc>
        <w:tc>
          <w:tcPr>
            <w:tcW w:w="1147" w:type="dxa"/>
            <w:vAlign w:val="center"/>
          </w:tcPr>
          <w:p w14:paraId="1F4514C9" w14:textId="51F928F5" w:rsidR="001D7C6B" w:rsidRPr="002E4E97"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2844,4</w:t>
            </w:r>
          </w:p>
        </w:tc>
        <w:tc>
          <w:tcPr>
            <w:tcW w:w="1310" w:type="dxa"/>
            <w:vAlign w:val="center"/>
          </w:tcPr>
          <w:p w14:paraId="4C45AA22" w14:textId="0328BF07" w:rsidR="001D7C6B" w:rsidRPr="001D7C6B" w:rsidRDefault="001D7C6B" w:rsidP="00E018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7692,1</w:t>
            </w:r>
          </w:p>
        </w:tc>
      </w:tr>
      <w:tr w:rsidR="001D7C6B" w14:paraId="7F167B1D" w14:textId="1FE40197" w:rsidTr="00E018BC">
        <w:trPr>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94BE9D5" w14:textId="0C20CDFC"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Calabria</w:t>
            </w:r>
          </w:p>
        </w:tc>
        <w:tc>
          <w:tcPr>
            <w:tcW w:w="1318" w:type="dxa"/>
            <w:vAlign w:val="center"/>
          </w:tcPr>
          <w:p w14:paraId="10563F83" w14:textId="50F24595"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171,1</w:t>
            </w:r>
          </w:p>
        </w:tc>
        <w:tc>
          <w:tcPr>
            <w:tcW w:w="1233" w:type="dxa"/>
            <w:vAlign w:val="center"/>
          </w:tcPr>
          <w:p w14:paraId="57CF41BB" w14:textId="170CB38B"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146,7</w:t>
            </w:r>
          </w:p>
        </w:tc>
        <w:tc>
          <w:tcPr>
            <w:tcW w:w="1149" w:type="dxa"/>
            <w:vAlign w:val="center"/>
          </w:tcPr>
          <w:p w14:paraId="4519852A" w14:textId="7786ACBF"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257,3</w:t>
            </w:r>
          </w:p>
        </w:tc>
        <w:tc>
          <w:tcPr>
            <w:tcW w:w="1288" w:type="dxa"/>
            <w:vAlign w:val="center"/>
          </w:tcPr>
          <w:p w14:paraId="7B42073C" w14:textId="3DE92062"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283,2</w:t>
            </w:r>
          </w:p>
        </w:tc>
        <w:tc>
          <w:tcPr>
            <w:tcW w:w="1328" w:type="dxa"/>
            <w:vAlign w:val="center"/>
          </w:tcPr>
          <w:p w14:paraId="377B0CDC" w14:textId="219A972F"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497,0</w:t>
            </w:r>
          </w:p>
        </w:tc>
        <w:tc>
          <w:tcPr>
            <w:tcW w:w="1149" w:type="dxa"/>
            <w:vAlign w:val="center"/>
          </w:tcPr>
          <w:p w14:paraId="79F7F210" w14:textId="0F2F0770"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763,9</w:t>
            </w:r>
          </w:p>
        </w:tc>
        <w:tc>
          <w:tcPr>
            <w:tcW w:w="1147" w:type="dxa"/>
            <w:vAlign w:val="center"/>
          </w:tcPr>
          <w:p w14:paraId="711131E7" w14:textId="7DC57300" w:rsidR="001D7C6B" w:rsidRPr="002E4E97"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1231,4</w:t>
            </w:r>
          </w:p>
        </w:tc>
        <w:tc>
          <w:tcPr>
            <w:tcW w:w="1310" w:type="dxa"/>
            <w:vAlign w:val="center"/>
          </w:tcPr>
          <w:p w14:paraId="091DB010" w14:textId="0D1F8AE1" w:rsidR="001D7C6B" w:rsidRPr="001D7C6B" w:rsidRDefault="001D7C6B" w:rsidP="00E018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317,0</w:t>
            </w:r>
          </w:p>
        </w:tc>
      </w:tr>
      <w:tr w:rsidR="001D7C6B" w14:paraId="17EF7916" w14:textId="2349C6D1" w:rsidTr="00E018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C7E0617" w14:textId="32CCAB82"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Campania</w:t>
            </w:r>
          </w:p>
        </w:tc>
        <w:tc>
          <w:tcPr>
            <w:tcW w:w="1318" w:type="dxa"/>
            <w:vAlign w:val="center"/>
          </w:tcPr>
          <w:p w14:paraId="29BC7241" w14:textId="1175420F"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101,7</w:t>
            </w:r>
          </w:p>
        </w:tc>
        <w:tc>
          <w:tcPr>
            <w:tcW w:w="1233" w:type="dxa"/>
            <w:vAlign w:val="center"/>
          </w:tcPr>
          <w:p w14:paraId="3D77EF8C" w14:textId="2EDBD4AC"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154,7</w:t>
            </w:r>
          </w:p>
        </w:tc>
        <w:tc>
          <w:tcPr>
            <w:tcW w:w="1149" w:type="dxa"/>
            <w:vAlign w:val="center"/>
          </w:tcPr>
          <w:p w14:paraId="3D2D8FB9" w14:textId="74F381D9"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310,1</w:t>
            </w:r>
          </w:p>
        </w:tc>
        <w:tc>
          <w:tcPr>
            <w:tcW w:w="1288" w:type="dxa"/>
            <w:vAlign w:val="center"/>
          </w:tcPr>
          <w:p w14:paraId="6F23D286" w14:textId="14A3265E"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447,7</w:t>
            </w:r>
          </w:p>
        </w:tc>
        <w:tc>
          <w:tcPr>
            <w:tcW w:w="1328" w:type="dxa"/>
            <w:vAlign w:val="center"/>
          </w:tcPr>
          <w:p w14:paraId="7E7F7929" w14:textId="6FD6BB8B"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589,9</w:t>
            </w:r>
          </w:p>
        </w:tc>
        <w:tc>
          <w:tcPr>
            <w:tcW w:w="1149" w:type="dxa"/>
            <w:vAlign w:val="center"/>
          </w:tcPr>
          <w:p w14:paraId="72177AC4" w14:textId="5683735D"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804,3</w:t>
            </w:r>
          </w:p>
        </w:tc>
        <w:tc>
          <w:tcPr>
            <w:tcW w:w="1147" w:type="dxa"/>
            <w:vAlign w:val="center"/>
          </w:tcPr>
          <w:p w14:paraId="749D08AD" w14:textId="184ECEFB" w:rsidR="001D7C6B" w:rsidRPr="002E4E97"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5050</w:t>
            </w:r>
            <w:r>
              <w:rPr>
                <w:rFonts w:ascii="Calibri Light" w:hAnsi="Calibri Light" w:cs="Calibri Light"/>
                <w:color w:val="000000"/>
                <w:sz w:val="18"/>
                <w:szCs w:val="18"/>
              </w:rPr>
              <w:t>,0</w:t>
            </w:r>
          </w:p>
        </w:tc>
        <w:tc>
          <w:tcPr>
            <w:tcW w:w="1310" w:type="dxa"/>
            <w:vAlign w:val="center"/>
          </w:tcPr>
          <w:p w14:paraId="605CFAD1" w14:textId="6B68096D" w:rsidR="001D7C6B" w:rsidRPr="001D7C6B" w:rsidRDefault="001D7C6B" w:rsidP="00E018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1176,9</w:t>
            </w:r>
          </w:p>
        </w:tc>
      </w:tr>
      <w:tr w:rsidR="001D7C6B" w14:paraId="2798A74D" w14:textId="0E8E78B0" w:rsidTr="00E018BC">
        <w:trPr>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9050267" w14:textId="25494D91"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Emilia-Romagna</w:t>
            </w:r>
          </w:p>
        </w:tc>
        <w:tc>
          <w:tcPr>
            <w:tcW w:w="1318" w:type="dxa"/>
            <w:vAlign w:val="center"/>
          </w:tcPr>
          <w:p w14:paraId="303A1936" w14:textId="2259C1D8"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181,7</w:t>
            </w:r>
          </w:p>
        </w:tc>
        <w:tc>
          <w:tcPr>
            <w:tcW w:w="1233" w:type="dxa"/>
            <w:vAlign w:val="center"/>
          </w:tcPr>
          <w:p w14:paraId="3FE606C2" w14:textId="6778DB29"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205,2</w:t>
            </w:r>
          </w:p>
        </w:tc>
        <w:tc>
          <w:tcPr>
            <w:tcW w:w="1149" w:type="dxa"/>
            <w:vAlign w:val="center"/>
          </w:tcPr>
          <w:p w14:paraId="769E07A8" w14:textId="21530015"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295,3</w:t>
            </w:r>
          </w:p>
        </w:tc>
        <w:tc>
          <w:tcPr>
            <w:tcW w:w="1288" w:type="dxa"/>
            <w:vAlign w:val="center"/>
          </w:tcPr>
          <w:p w14:paraId="30DCB831" w14:textId="3B0E542A"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584,4</w:t>
            </w:r>
          </w:p>
        </w:tc>
        <w:tc>
          <w:tcPr>
            <w:tcW w:w="1328" w:type="dxa"/>
            <w:vAlign w:val="center"/>
          </w:tcPr>
          <w:p w14:paraId="42BB6C0C" w14:textId="633D7E7D"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991,1</w:t>
            </w:r>
          </w:p>
        </w:tc>
        <w:tc>
          <w:tcPr>
            <w:tcW w:w="1149" w:type="dxa"/>
            <w:vAlign w:val="center"/>
          </w:tcPr>
          <w:p w14:paraId="53ADA9F8" w14:textId="7DBB6137"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1486,4</w:t>
            </w:r>
          </w:p>
        </w:tc>
        <w:tc>
          <w:tcPr>
            <w:tcW w:w="1147" w:type="dxa"/>
            <w:vAlign w:val="center"/>
          </w:tcPr>
          <w:p w14:paraId="1D5F9C40" w14:textId="2FCD26DD" w:rsidR="001D7C6B" w:rsidRPr="002E4E97"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6890,6</w:t>
            </w:r>
          </w:p>
        </w:tc>
        <w:tc>
          <w:tcPr>
            <w:tcW w:w="1310" w:type="dxa"/>
            <w:vAlign w:val="center"/>
          </w:tcPr>
          <w:p w14:paraId="0AB8C052" w14:textId="27A91489" w:rsidR="001D7C6B" w:rsidRPr="001D7C6B" w:rsidRDefault="001D7C6B" w:rsidP="00E018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6100,9</w:t>
            </w:r>
          </w:p>
        </w:tc>
      </w:tr>
      <w:tr w:rsidR="001D7C6B" w14:paraId="3E2F3AF0" w14:textId="2A3CCD3E" w:rsidTr="00E01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65704C6" w14:textId="39FA9B47"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Friuli-Venezia Giulia</w:t>
            </w:r>
          </w:p>
        </w:tc>
        <w:tc>
          <w:tcPr>
            <w:tcW w:w="1318" w:type="dxa"/>
            <w:vAlign w:val="center"/>
          </w:tcPr>
          <w:p w14:paraId="735EE490" w14:textId="1B0DFCAF"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113,7</w:t>
            </w:r>
          </w:p>
        </w:tc>
        <w:tc>
          <w:tcPr>
            <w:tcW w:w="1233" w:type="dxa"/>
            <w:vAlign w:val="center"/>
          </w:tcPr>
          <w:p w14:paraId="1A7350D7" w14:textId="53792421"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175,5</w:t>
            </w:r>
          </w:p>
        </w:tc>
        <w:tc>
          <w:tcPr>
            <w:tcW w:w="1149" w:type="dxa"/>
            <w:vAlign w:val="center"/>
          </w:tcPr>
          <w:p w14:paraId="54F10A91" w14:textId="69E9D706"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570,9</w:t>
            </w:r>
          </w:p>
        </w:tc>
        <w:tc>
          <w:tcPr>
            <w:tcW w:w="1288" w:type="dxa"/>
            <w:vAlign w:val="center"/>
          </w:tcPr>
          <w:p w14:paraId="545229CB" w14:textId="34B7DD3D"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1036,8</w:t>
            </w:r>
          </w:p>
        </w:tc>
        <w:tc>
          <w:tcPr>
            <w:tcW w:w="1328" w:type="dxa"/>
            <w:vAlign w:val="center"/>
          </w:tcPr>
          <w:p w14:paraId="37E16179" w14:textId="3C015423"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1358,1</w:t>
            </w:r>
          </w:p>
        </w:tc>
        <w:tc>
          <w:tcPr>
            <w:tcW w:w="1149" w:type="dxa"/>
            <w:vAlign w:val="center"/>
          </w:tcPr>
          <w:p w14:paraId="69A2AB3C" w14:textId="63BE4BFB"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1384,1</w:t>
            </w:r>
          </w:p>
        </w:tc>
        <w:tc>
          <w:tcPr>
            <w:tcW w:w="1147" w:type="dxa"/>
            <w:vAlign w:val="center"/>
          </w:tcPr>
          <w:p w14:paraId="6F1E8392" w14:textId="21FB0ABA" w:rsidR="001D7C6B" w:rsidRPr="002E4E97"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3355,2</w:t>
            </w:r>
          </w:p>
        </w:tc>
        <w:tc>
          <w:tcPr>
            <w:tcW w:w="1310" w:type="dxa"/>
            <w:vAlign w:val="center"/>
          </w:tcPr>
          <w:p w14:paraId="799A9E2F" w14:textId="4A88ED60" w:rsidR="001D7C6B" w:rsidRPr="001D7C6B" w:rsidRDefault="001D7C6B" w:rsidP="00E018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10440,7</w:t>
            </w:r>
          </w:p>
        </w:tc>
      </w:tr>
      <w:tr w:rsidR="001D7C6B" w14:paraId="5C63C8B0" w14:textId="35144885" w:rsidTr="00E018BC">
        <w:trPr>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F4CFFF" w14:textId="456260D0"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Lazio</w:t>
            </w:r>
          </w:p>
        </w:tc>
        <w:tc>
          <w:tcPr>
            <w:tcW w:w="1318" w:type="dxa"/>
            <w:vAlign w:val="center"/>
          </w:tcPr>
          <w:p w14:paraId="2EDC3611" w14:textId="55449554"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123,9</w:t>
            </w:r>
          </w:p>
        </w:tc>
        <w:tc>
          <w:tcPr>
            <w:tcW w:w="1233" w:type="dxa"/>
            <w:vAlign w:val="center"/>
          </w:tcPr>
          <w:p w14:paraId="5112E824" w14:textId="7D8C76CA"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163,8</w:t>
            </w:r>
          </w:p>
        </w:tc>
        <w:tc>
          <w:tcPr>
            <w:tcW w:w="1149" w:type="dxa"/>
            <w:vAlign w:val="center"/>
          </w:tcPr>
          <w:p w14:paraId="5D608F3C" w14:textId="385D2DC6"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285,9</w:t>
            </w:r>
          </w:p>
        </w:tc>
        <w:tc>
          <w:tcPr>
            <w:tcW w:w="1288" w:type="dxa"/>
            <w:vAlign w:val="center"/>
          </w:tcPr>
          <w:p w14:paraId="0D360F6D" w14:textId="63ED8914"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572,1</w:t>
            </w:r>
          </w:p>
        </w:tc>
        <w:tc>
          <w:tcPr>
            <w:tcW w:w="1328" w:type="dxa"/>
            <w:vAlign w:val="center"/>
          </w:tcPr>
          <w:p w14:paraId="50BC0B08" w14:textId="570148B5"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803,0</w:t>
            </w:r>
          </w:p>
        </w:tc>
        <w:tc>
          <w:tcPr>
            <w:tcW w:w="1149" w:type="dxa"/>
            <w:vAlign w:val="center"/>
          </w:tcPr>
          <w:p w14:paraId="29B560C9" w14:textId="661B4419"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1146,0</w:t>
            </w:r>
          </w:p>
        </w:tc>
        <w:tc>
          <w:tcPr>
            <w:tcW w:w="1147" w:type="dxa"/>
            <w:vAlign w:val="center"/>
          </w:tcPr>
          <w:p w14:paraId="6A60C993" w14:textId="69D5B7FB" w:rsidR="001D7C6B" w:rsidRPr="002E4E97"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3952</w:t>
            </w:r>
            <w:r>
              <w:rPr>
                <w:rFonts w:ascii="Calibri Light" w:hAnsi="Calibri Light" w:cs="Calibri Light"/>
                <w:color w:val="000000"/>
                <w:sz w:val="18"/>
                <w:szCs w:val="18"/>
              </w:rPr>
              <w:t>,0</w:t>
            </w:r>
          </w:p>
        </w:tc>
        <w:tc>
          <w:tcPr>
            <w:tcW w:w="1310" w:type="dxa"/>
            <w:vAlign w:val="center"/>
          </w:tcPr>
          <w:p w14:paraId="662EDD92" w14:textId="6DDD85BF" w:rsidR="001D7C6B" w:rsidRPr="001D7C6B" w:rsidRDefault="001D7C6B" w:rsidP="00E018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4142,4</w:t>
            </w:r>
          </w:p>
        </w:tc>
      </w:tr>
      <w:tr w:rsidR="001D7C6B" w14:paraId="603BE061" w14:textId="1FC17A19" w:rsidTr="00E018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B16E43F" w14:textId="2A069F49"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Liguria</w:t>
            </w:r>
          </w:p>
        </w:tc>
        <w:tc>
          <w:tcPr>
            <w:tcW w:w="1318" w:type="dxa"/>
            <w:vAlign w:val="center"/>
          </w:tcPr>
          <w:p w14:paraId="383F3CB3" w14:textId="6D644DB3"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116,9</w:t>
            </w:r>
          </w:p>
        </w:tc>
        <w:tc>
          <w:tcPr>
            <w:tcW w:w="1233" w:type="dxa"/>
            <w:vAlign w:val="center"/>
          </w:tcPr>
          <w:p w14:paraId="6D086396" w14:textId="455EE66B"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95,8</w:t>
            </w:r>
          </w:p>
        </w:tc>
        <w:tc>
          <w:tcPr>
            <w:tcW w:w="1149" w:type="dxa"/>
            <w:vAlign w:val="center"/>
          </w:tcPr>
          <w:p w14:paraId="75E1530C" w14:textId="615752B5"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140,0</w:t>
            </w:r>
          </w:p>
        </w:tc>
        <w:tc>
          <w:tcPr>
            <w:tcW w:w="1288" w:type="dxa"/>
            <w:vAlign w:val="center"/>
          </w:tcPr>
          <w:p w14:paraId="069CF201" w14:textId="7D78B034"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594,8</w:t>
            </w:r>
          </w:p>
        </w:tc>
        <w:tc>
          <w:tcPr>
            <w:tcW w:w="1328" w:type="dxa"/>
            <w:vAlign w:val="center"/>
          </w:tcPr>
          <w:p w14:paraId="38CF45FC" w14:textId="738F6F30"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903,2</w:t>
            </w:r>
          </w:p>
        </w:tc>
        <w:tc>
          <w:tcPr>
            <w:tcW w:w="1149" w:type="dxa"/>
            <w:vAlign w:val="center"/>
          </w:tcPr>
          <w:p w14:paraId="7FA54A16" w14:textId="63916B0B"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1495,9</w:t>
            </w:r>
          </w:p>
        </w:tc>
        <w:tc>
          <w:tcPr>
            <w:tcW w:w="1147" w:type="dxa"/>
            <w:vAlign w:val="center"/>
          </w:tcPr>
          <w:p w14:paraId="3B2DD432" w14:textId="1AA299E9" w:rsidR="001D7C6B" w:rsidRPr="002E4E97"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6272</w:t>
            </w:r>
            <w:r>
              <w:rPr>
                <w:rFonts w:ascii="Calibri Light" w:hAnsi="Calibri Light" w:cs="Calibri Light"/>
                <w:color w:val="000000"/>
                <w:sz w:val="18"/>
                <w:szCs w:val="18"/>
              </w:rPr>
              <w:t>,0</w:t>
            </w:r>
          </w:p>
        </w:tc>
        <w:tc>
          <w:tcPr>
            <w:tcW w:w="1310" w:type="dxa"/>
            <w:vAlign w:val="center"/>
          </w:tcPr>
          <w:p w14:paraId="5C75D3D7" w14:textId="2CE9FCEA" w:rsidR="001D7C6B" w:rsidRPr="001D7C6B" w:rsidRDefault="001D7C6B" w:rsidP="00E018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6484,8</w:t>
            </w:r>
          </w:p>
        </w:tc>
      </w:tr>
      <w:tr w:rsidR="001D7C6B" w14:paraId="1484F46C" w14:textId="7CB6B3C1" w:rsidTr="00E018BC">
        <w:trPr>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41BCE2A" w14:textId="1BF130DD"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Lombardia</w:t>
            </w:r>
          </w:p>
        </w:tc>
        <w:tc>
          <w:tcPr>
            <w:tcW w:w="1318" w:type="dxa"/>
            <w:vAlign w:val="center"/>
          </w:tcPr>
          <w:p w14:paraId="69C114CC" w14:textId="14C4E230"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76,4</w:t>
            </w:r>
          </w:p>
        </w:tc>
        <w:tc>
          <w:tcPr>
            <w:tcW w:w="1233" w:type="dxa"/>
            <w:vAlign w:val="center"/>
          </w:tcPr>
          <w:p w14:paraId="2F47B38C" w14:textId="2FBF0581"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82,6</w:t>
            </w:r>
          </w:p>
        </w:tc>
        <w:tc>
          <w:tcPr>
            <w:tcW w:w="1149" w:type="dxa"/>
            <w:vAlign w:val="center"/>
          </w:tcPr>
          <w:p w14:paraId="6CBFC8BD" w14:textId="7A053D52"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141,3</w:t>
            </w:r>
          </w:p>
        </w:tc>
        <w:tc>
          <w:tcPr>
            <w:tcW w:w="1288" w:type="dxa"/>
            <w:vAlign w:val="center"/>
          </w:tcPr>
          <w:p w14:paraId="084242C9" w14:textId="616FE243"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417,5</w:t>
            </w:r>
          </w:p>
        </w:tc>
        <w:tc>
          <w:tcPr>
            <w:tcW w:w="1328" w:type="dxa"/>
            <w:vAlign w:val="center"/>
          </w:tcPr>
          <w:p w14:paraId="0796D8F9" w14:textId="14A67194"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725,1</w:t>
            </w:r>
          </w:p>
        </w:tc>
        <w:tc>
          <w:tcPr>
            <w:tcW w:w="1149" w:type="dxa"/>
            <w:vAlign w:val="center"/>
          </w:tcPr>
          <w:p w14:paraId="0B53A6C3" w14:textId="0DBED59E"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1151,9</w:t>
            </w:r>
          </w:p>
        </w:tc>
        <w:tc>
          <w:tcPr>
            <w:tcW w:w="1147" w:type="dxa"/>
            <w:vAlign w:val="center"/>
          </w:tcPr>
          <w:p w14:paraId="5365AC02" w14:textId="2A3FC91D" w:rsidR="001D7C6B" w:rsidRPr="002E4E97"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6680</w:t>
            </w:r>
            <w:r>
              <w:rPr>
                <w:rFonts w:ascii="Calibri Light" w:hAnsi="Calibri Light" w:cs="Calibri Light"/>
                <w:color w:val="000000"/>
                <w:sz w:val="18"/>
                <w:szCs w:val="18"/>
              </w:rPr>
              <w:t>,0</w:t>
            </w:r>
          </w:p>
        </w:tc>
        <w:tc>
          <w:tcPr>
            <w:tcW w:w="1310" w:type="dxa"/>
            <w:vAlign w:val="center"/>
          </w:tcPr>
          <w:p w14:paraId="081AEFB9" w14:textId="1AD2C585" w:rsidR="001D7C6B" w:rsidRPr="001D7C6B" w:rsidRDefault="001D7C6B" w:rsidP="00E018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10387,1</w:t>
            </w:r>
          </w:p>
        </w:tc>
      </w:tr>
      <w:tr w:rsidR="001D7C6B" w14:paraId="582EDD04" w14:textId="3485A457" w:rsidTr="00E01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BA18D27" w14:textId="6305BBA9"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Marche</w:t>
            </w:r>
          </w:p>
        </w:tc>
        <w:tc>
          <w:tcPr>
            <w:tcW w:w="1318" w:type="dxa"/>
            <w:vAlign w:val="center"/>
          </w:tcPr>
          <w:p w14:paraId="0FB0FAAC" w14:textId="658FAEAC"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141,9</w:t>
            </w:r>
          </w:p>
        </w:tc>
        <w:tc>
          <w:tcPr>
            <w:tcW w:w="1233" w:type="dxa"/>
            <w:vAlign w:val="center"/>
          </w:tcPr>
          <w:p w14:paraId="138D425F" w14:textId="576EDC97"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96,8</w:t>
            </w:r>
          </w:p>
        </w:tc>
        <w:tc>
          <w:tcPr>
            <w:tcW w:w="1149" w:type="dxa"/>
            <w:vAlign w:val="center"/>
          </w:tcPr>
          <w:p w14:paraId="2D37FE98" w14:textId="5F5B184A"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198,3</w:t>
            </w:r>
          </w:p>
        </w:tc>
        <w:tc>
          <w:tcPr>
            <w:tcW w:w="1288" w:type="dxa"/>
            <w:vAlign w:val="center"/>
          </w:tcPr>
          <w:p w14:paraId="7059120B" w14:textId="09A9DC82"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483,1</w:t>
            </w:r>
          </w:p>
        </w:tc>
        <w:tc>
          <w:tcPr>
            <w:tcW w:w="1328" w:type="dxa"/>
            <w:vAlign w:val="center"/>
          </w:tcPr>
          <w:p w14:paraId="310FD593" w14:textId="60C9424A"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833,6</w:t>
            </w:r>
          </w:p>
        </w:tc>
        <w:tc>
          <w:tcPr>
            <w:tcW w:w="1149" w:type="dxa"/>
            <w:vAlign w:val="center"/>
          </w:tcPr>
          <w:p w14:paraId="2E0A93CB" w14:textId="568C3B16"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968,0</w:t>
            </w:r>
          </w:p>
        </w:tc>
        <w:tc>
          <w:tcPr>
            <w:tcW w:w="1147" w:type="dxa"/>
            <w:vAlign w:val="center"/>
          </w:tcPr>
          <w:p w14:paraId="05D2DD44" w14:textId="4927D683" w:rsidR="001D7C6B" w:rsidRPr="002E4E97"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3618,4</w:t>
            </w:r>
          </w:p>
        </w:tc>
        <w:tc>
          <w:tcPr>
            <w:tcW w:w="1310" w:type="dxa"/>
            <w:vAlign w:val="center"/>
          </w:tcPr>
          <w:p w14:paraId="05FE7952" w14:textId="77E158FD" w:rsidR="001D7C6B" w:rsidRPr="001D7C6B" w:rsidRDefault="001D7C6B" w:rsidP="00E018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7329,6</w:t>
            </w:r>
          </w:p>
        </w:tc>
      </w:tr>
      <w:tr w:rsidR="001D7C6B" w14:paraId="6821DC6D" w14:textId="5EE075E5" w:rsidTr="00E018BC">
        <w:trPr>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8E1CD74" w14:textId="32DCC268"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Molise</w:t>
            </w:r>
          </w:p>
        </w:tc>
        <w:tc>
          <w:tcPr>
            <w:tcW w:w="1318" w:type="dxa"/>
            <w:vAlign w:val="center"/>
          </w:tcPr>
          <w:p w14:paraId="29939D4E" w14:textId="431DBD41"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43,2</w:t>
            </w:r>
          </w:p>
        </w:tc>
        <w:tc>
          <w:tcPr>
            <w:tcW w:w="1233" w:type="dxa"/>
            <w:vAlign w:val="center"/>
          </w:tcPr>
          <w:p w14:paraId="1F067BBA" w14:textId="768594F9"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37,8</w:t>
            </w:r>
          </w:p>
        </w:tc>
        <w:tc>
          <w:tcPr>
            <w:tcW w:w="1149" w:type="dxa"/>
            <w:vAlign w:val="center"/>
          </w:tcPr>
          <w:p w14:paraId="56C53F7F" w14:textId="0D304C0B"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151,2</w:t>
            </w:r>
          </w:p>
        </w:tc>
        <w:tc>
          <w:tcPr>
            <w:tcW w:w="1288" w:type="dxa"/>
            <w:vAlign w:val="center"/>
          </w:tcPr>
          <w:p w14:paraId="66219C2C" w14:textId="4A39561C"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302,4</w:t>
            </w:r>
          </w:p>
        </w:tc>
        <w:tc>
          <w:tcPr>
            <w:tcW w:w="1328" w:type="dxa"/>
            <w:vAlign w:val="center"/>
          </w:tcPr>
          <w:p w14:paraId="279B668E" w14:textId="3B727ED1"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367,2</w:t>
            </w:r>
          </w:p>
        </w:tc>
        <w:tc>
          <w:tcPr>
            <w:tcW w:w="1149" w:type="dxa"/>
            <w:vAlign w:val="center"/>
          </w:tcPr>
          <w:p w14:paraId="10F19023" w14:textId="3E54BFF2"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145,8</w:t>
            </w:r>
          </w:p>
        </w:tc>
        <w:tc>
          <w:tcPr>
            <w:tcW w:w="1147" w:type="dxa"/>
            <w:vAlign w:val="center"/>
          </w:tcPr>
          <w:p w14:paraId="0CF76370" w14:textId="185D4E0A" w:rsidR="001D7C6B" w:rsidRPr="002E4E97"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3153,7</w:t>
            </w:r>
          </w:p>
        </w:tc>
        <w:tc>
          <w:tcPr>
            <w:tcW w:w="1310" w:type="dxa"/>
            <w:vAlign w:val="center"/>
          </w:tcPr>
          <w:p w14:paraId="6417B8FE" w14:textId="2DE24A5C" w:rsidR="001D7C6B" w:rsidRPr="001D7C6B" w:rsidRDefault="001D7C6B" w:rsidP="00E018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10419,1</w:t>
            </w:r>
          </w:p>
        </w:tc>
      </w:tr>
      <w:tr w:rsidR="001D7C6B" w14:paraId="4EC789F2" w14:textId="2E340AFC" w:rsidTr="00E018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6123403" w14:textId="334DD923"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Piemonte</w:t>
            </w:r>
          </w:p>
        </w:tc>
        <w:tc>
          <w:tcPr>
            <w:tcW w:w="1318" w:type="dxa"/>
            <w:vAlign w:val="center"/>
          </w:tcPr>
          <w:p w14:paraId="33623EF1" w14:textId="3CC688F5"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82,5</w:t>
            </w:r>
          </w:p>
        </w:tc>
        <w:tc>
          <w:tcPr>
            <w:tcW w:w="1233" w:type="dxa"/>
            <w:vAlign w:val="center"/>
          </w:tcPr>
          <w:p w14:paraId="5B157419" w14:textId="1667AFB8"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97,0</w:t>
            </w:r>
          </w:p>
        </w:tc>
        <w:tc>
          <w:tcPr>
            <w:tcW w:w="1149" w:type="dxa"/>
            <w:vAlign w:val="center"/>
          </w:tcPr>
          <w:p w14:paraId="6113C709" w14:textId="26EAF9C6"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147,9</w:t>
            </w:r>
          </w:p>
        </w:tc>
        <w:tc>
          <w:tcPr>
            <w:tcW w:w="1288" w:type="dxa"/>
            <w:vAlign w:val="center"/>
          </w:tcPr>
          <w:p w14:paraId="2C4E17C8" w14:textId="1714FB9B"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329,7</w:t>
            </w:r>
          </w:p>
        </w:tc>
        <w:tc>
          <w:tcPr>
            <w:tcW w:w="1328" w:type="dxa"/>
            <w:vAlign w:val="center"/>
          </w:tcPr>
          <w:p w14:paraId="5F68FADE" w14:textId="2F928CA8"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702,3</w:t>
            </w:r>
          </w:p>
        </w:tc>
        <w:tc>
          <w:tcPr>
            <w:tcW w:w="1149" w:type="dxa"/>
            <w:vAlign w:val="center"/>
          </w:tcPr>
          <w:p w14:paraId="4A0215DB" w14:textId="0FDCAEBF"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1220,3</w:t>
            </w:r>
          </w:p>
        </w:tc>
        <w:tc>
          <w:tcPr>
            <w:tcW w:w="1147" w:type="dxa"/>
            <w:vAlign w:val="center"/>
          </w:tcPr>
          <w:p w14:paraId="5EE12564" w14:textId="4E879612" w:rsidR="001D7C6B" w:rsidRPr="002E4E97"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5425,1</w:t>
            </w:r>
          </w:p>
        </w:tc>
        <w:tc>
          <w:tcPr>
            <w:tcW w:w="1310" w:type="dxa"/>
            <w:vAlign w:val="center"/>
          </w:tcPr>
          <w:p w14:paraId="1D9643E2" w14:textId="3369E25A" w:rsidR="001D7C6B" w:rsidRPr="001D7C6B" w:rsidRDefault="001D7C6B" w:rsidP="00E018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4298,5</w:t>
            </w:r>
          </w:p>
        </w:tc>
      </w:tr>
      <w:tr w:rsidR="001D7C6B" w14:paraId="24EA9F24" w14:textId="77777777" w:rsidTr="00E018BC">
        <w:trPr>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2A21CA0" w14:textId="4EF88673" w:rsidR="001D7C6B" w:rsidRPr="002A2F24" w:rsidRDefault="001D7C6B" w:rsidP="001D7C6B">
            <w:pPr>
              <w:jc w:val="both"/>
              <w:rPr>
                <w:rFonts w:ascii="Calibri Light" w:hAnsi="Calibri Light" w:cs="Calibri Light"/>
                <w:bCs w:val="0"/>
                <w:color w:val="000000"/>
                <w:sz w:val="18"/>
                <w:szCs w:val="18"/>
              </w:rPr>
            </w:pPr>
            <w:r w:rsidRPr="002A2F24">
              <w:rPr>
                <w:rFonts w:ascii="Calibri Light" w:hAnsi="Calibri Light" w:cs="Calibri Light"/>
                <w:bCs w:val="0"/>
                <w:color w:val="000000"/>
                <w:sz w:val="18"/>
                <w:szCs w:val="18"/>
              </w:rPr>
              <w:t>P.A. Bolzano</w:t>
            </w:r>
          </w:p>
        </w:tc>
        <w:tc>
          <w:tcPr>
            <w:tcW w:w="1318" w:type="dxa"/>
            <w:vAlign w:val="center"/>
          </w:tcPr>
          <w:p w14:paraId="2030DEFF" w14:textId="1655535D" w:rsidR="001D7C6B"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274,6</w:t>
            </w:r>
          </w:p>
        </w:tc>
        <w:tc>
          <w:tcPr>
            <w:tcW w:w="1233" w:type="dxa"/>
            <w:vAlign w:val="center"/>
          </w:tcPr>
          <w:p w14:paraId="0DE7B150" w14:textId="5B8EC5C5" w:rsidR="001D7C6B"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223,2</w:t>
            </w:r>
          </w:p>
        </w:tc>
        <w:tc>
          <w:tcPr>
            <w:tcW w:w="1149" w:type="dxa"/>
            <w:vAlign w:val="center"/>
          </w:tcPr>
          <w:p w14:paraId="0C89F7EC" w14:textId="0BA2BABF" w:rsidR="001D7C6B"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580,4</w:t>
            </w:r>
          </w:p>
        </w:tc>
        <w:tc>
          <w:tcPr>
            <w:tcW w:w="1288" w:type="dxa"/>
            <w:vAlign w:val="center"/>
          </w:tcPr>
          <w:p w14:paraId="23F8D282" w14:textId="2841BAA6" w:rsidR="001D7C6B"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1372,9</w:t>
            </w:r>
          </w:p>
        </w:tc>
        <w:tc>
          <w:tcPr>
            <w:tcW w:w="1328" w:type="dxa"/>
            <w:vAlign w:val="center"/>
          </w:tcPr>
          <w:p w14:paraId="1BB07A6E" w14:textId="750BAA41" w:rsidR="001D7C6B"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2145,3</w:t>
            </w:r>
          </w:p>
        </w:tc>
        <w:tc>
          <w:tcPr>
            <w:tcW w:w="1149" w:type="dxa"/>
            <w:vAlign w:val="center"/>
          </w:tcPr>
          <w:p w14:paraId="5C558016" w14:textId="2A135317" w:rsidR="001D7C6B"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1982,4</w:t>
            </w:r>
          </w:p>
        </w:tc>
        <w:tc>
          <w:tcPr>
            <w:tcW w:w="1147" w:type="dxa"/>
            <w:vAlign w:val="center"/>
          </w:tcPr>
          <w:p w14:paraId="571FB9B0" w14:textId="6BF26EF1" w:rsidR="001D7C6B" w:rsidRPr="002E4E97"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817,1</w:t>
            </w:r>
          </w:p>
        </w:tc>
        <w:tc>
          <w:tcPr>
            <w:tcW w:w="1310" w:type="dxa"/>
            <w:vAlign w:val="center"/>
          </w:tcPr>
          <w:p w14:paraId="77236BC7" w14:textId="02CC7C75" w:rsidR="001D7C6B" w:rsidRPr="001D7C6B" w:rsidRDefault="001D7C6B" w:rsidP="00E018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8403,6</w:t>
            </w:r>
          </w:p>
        </w:tc>
      </w:tr>
      <w:tr w:rsidR="001D7C6B" w14:paraId="4F2B403E" w14:textId="77777777" w:rsidTr="00E018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D83C813" w14:textId="15AF151C" w:rsidR="001D7C6B" w:rsidRPr="002A2F24" w:rsidRDefault="001D7C6B" w:rsidP="001D7C6B">
            <w:pPr>
              <w:jc w:val="both"/>
              <w:rPr>
                <w:rFonts w:ascii="Calibri Light" w:hAnsi="Calibri Light" w:cs="Calibri Light"/>
                <w:bCs w:val="0"/>
                <w:color w:val="000000"/>
                <w:sz w:val="18"/>
                <w:szCs w:val="18"/>
              </w:rPr>
            </w:pPr>
            <w:r w:rsidRPr="002A2F24">
              <w:rPr>
                <w:rFonts w:ascii="Calibri Light" w:hAnsi="Calibri Light" w:cs="Calibri Light"/>
                <w:bCs w:val="0"/>
                <w:color w:val="000000"/>
                <w:sz w:val="18"/>
                <w:szCs w:val="18"/>
              </w:rPr>
              <w:t>P.A. Trento</w:t>
            </w:r>
          </w:p>
        </w:tc>
        <w:tc>
          <w:tcPr>
            <w:tcW w:w="1318" w:type="dxa"/>
            <w:vAlign w:val="center"/>
          </w:tcPr>
          <w:p w14:paraId="739F6441" w14:textId="546885D8" w:rsidR="001D7C6B"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100,0</w:t>
            </w:r>
          </w:p>
        </w:tc>
        <w:tc>
          <w:tcPr>
            <w:tcW w:w="1233" w:type="dxa"/>
            <w:vAlign w:val="center"/>
          </w:tcPr>
          <w:p w14:paraId="44D60C6C" w14:textId="5BDB1016" w:rsidR="001D7C6B"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114,0</w:t>
            </w:r>
          </w:p>
        </w:tc>
        <w:tc>
          <w:tcPr>
            <w:tcW w:w="1149" w:type="dxa"/>
            <w:vAlign w:val="center"/>
          </w:tcPr>
          <w:p w14:paraId="62A759FB" w14:textId="20BF0DE3" w:rsidR="001D7C6B"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211,7</w:t>
            </w:r>
          </w:p>
        </w:tc>
        <w:tc>
          <w:tcPr>
            <w:tcW w:w="1288" w:type="dxa"/>
            <w:vAlign w:val="center"/>
          </w:tcPr>
          <w:p w14:paraId="4933EEB7" w14:textId="632979FA" w:rsidR="001D7C6B"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283,8</w:t>
            </w:r>
          </w:p>
        </w:tc>
        <w:tc>
          <w:tcPr>
            <w:tcW w:w="1328" w:type="dxa"/>
            <w:vAlign w:val="center"/>
          </w:tcPr>
          <w:p w14:paraId="6859B7F9" w14:textId="357CF2B4" w:rsidR="001D7C6B"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686,2</w:t>
            </w:r>
          </w:p>
        </w:tc>
        <w:tc>
          <w:tcPr>
            <w:tcW w:w="1149" w:type="dxa"/>
            <w:vAlign w:val="center"/>
          </w:tcPr>
          <w:p w14:paraId="54F3AEF6" w14:textId="2EC2C52D" w:rsidR="001D7C6B"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Pr>
                <w:rFonts w:ascii="Calibri Light" w:hAnsi="Calibri Light" w:cs="Calibri Light"/>
                <w:color w:val="000000"/>
                <w:sz w:val="18"/>
                <w:szCs w:val="18"/>
              </w:rPr>
              <w:t>909,5</w:t>
            </w:r>
          </w:p>
        </w:tc>
        <w:tc>
          <w:tcPr>
            <w:tcW w:w="1147" w:type="dxa"/>
            <w:vAlign w:val="center"/>
          </w:tcPr>
          <w:p w14:paraId="238BF59A" w14:textId="11570D79" w:rsidR="001D7C6B" w:rsidRPr="002E4E97"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5861,6</w:t>
            </w:r>
          </w:p>
        </w:tc>
        <w:tc>
          <w:tcPr>
            <w:tcW w:w="1310" w:type="dxa"/>
            <w:vAlign w:val="center"/>
          </w:tcPr>
          <w:p w14:paraId="4B59CD71" w14:textId="1EC476D9" w:rsidR="001D7C6B" w:rsidRPr="001D7C6B" w:rsidRDefault="001D7C6B" w:rsidP="00E018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6298,5</w:t>
            </w:r>
          </w:p>
        </w:tc>
      </w:tr>
      <w:tr w:rsidR="001D7C6B" w14:paraId="4ECD9025" w14:textId="741D9CB2" w:rsidTr="00E018BC">
        <w:trPr>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803F569" w14:textId="062F0A45"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Puglia</w:t>
            </w:r>
          </w:p>
        </w:tc>
        <w:tc>
          <w:tcPr>
            <w:tcW w:w="1318" w:type="dxa"/>
            <w:vAlign w:val="center"/>
          </w:tcPr>
          <w:p w14:paraId="2AEA9796" w14:textId="0D39A6BD"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64,4</w:t>
            </w:r>
          </w:p>
        </w:tc>
        <w:tc>
          <w:tcPr>
            <w:tcW w:w="1233" w:type="dxa"/>
            <w:vAlign w:val="center"/>
          </w:tcPr>
          <w:p w14:paraId="04C61230" w14:textId="5ADCBDD3"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100,6</w:t>
            </w:r>
          </w:p>
        </w:tc>
        <w:tc>
          <w:tcPr>
            <w:tcW w:w="1149" w:type="dxa"/>
            <w:vAlign w:val="center"/>
          </w:tcPr>
          <w:p w14:paraId="3DB473DC" w14:textId="6AB9395A"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157,3</w:t>
            </w:r>
          </w:p>
        </w:tc>
        <w:tc>
          <w:tcPr>
            <w:tcW w:w="1288" w:type="dxa"/>
            <w:vAlign w:val="center"/>
          </w:tcPr>
          <w:p w14:paraId="49F6CFCD" w14:textId="6F46C970"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166,4</w:t>
            </w:r>
          </w:p>
        </w:tc>
        <w:tc>
          <w:tcPr>
            <w:tcW w:w="1328" w:type="dxa"/>
            <w:vAlign w:val="center"/>
          </w:tcPr>
          <w:p w14:paraId="4CAFDE2C" w14:textId="75F1D4DE"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217,1</w:t>
            </w:r>
          </w:p>
        </w:tc>
        <w:tc>
          <w:tcPr>
            <w:tcW w:w="1149" w:type="dxa"/>
            <w:vAlign w:val="center"/>
          </w:tcPr>
          <w:p w14:paraId="25460BA9" w14:textId="2A6BF9E0"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433,4</w:t>
            </w:r>
          </w:p>
        </w:tc>
        <w:tc>
          <w:tcPr>
            <w:tcW w:w="1147" w:type="dxa"/>
            <w:vAlign w:val="center"/>
          </w:tcPr>
          <w:p w14:paraId="7B7948E0" w14:textId="53AC8A9C" w:rsidR="001D7C6B" w:rsidRPr="002E4E97"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5382,1</w:t>
            </w:r>
          </w:p>
        </w:tc>
        <w:tc>
          <w:tcPr>
            <w:tcW w:w="1310" w:type="dxa"/>
            <w:vAlign w:val="center"/>
          </w:tcPr>
          <w:p w14:paraId="2F115DAA" w14:textId="6E4025DA" w:rsidR="001D7C6B" w:rsidRPr="001D7C6B" w:rsidRDefault="001D7C6B" w:rsidP="00E018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2441,9</w:t>
            </w:r>
          </w:p>
        </w:tc>
      </w:tr>
      <w:tr w:rsidR="001D7C6B" w14:paraId="1F7B874B" w14:textId="3745DECE" w:rsidTr="00E018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F1FB162" w14:textId="1E1B5C47"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Sardegna</w:t>
            </w:r>
          </w:p>
        </w:tc>
        <w:tc>
          <w:tcPr>
            <w:tcW w:w="1318" w:type="dxa"/>
            <w:vAlign w:val="center"/>
          </w:tcPr>
          <w:p w14:paraId="3DE4E38E" w14:textId="56BFB5DF"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59,2</w:t>
            </w:r>
          </w:p>
        </w:tc>
        <w:tc>
          <w:tcPr>
            <w:tcW w:w="1233" w:type="dxa"/>
            <w:vAlign w:val="center"/>
          </w:tcPr>
          <w:p w14:paraId="10FA8818" w14:textId="0B28B7A0"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30,6</w:t>
            </w:r>
          </w:p>
        </w:tc>
        <w:tc>
          <w:tcPr>
            <w:tcW w:w="1149" w:type="dxa"/>
            <w:vAlign w:val="center"/>
          </w:tcPr>
          <w:p w14:paraId="7643BB76" w14:textId="47288BBC"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54,3</w:t>
            </w:r>
          </w:p>
        </w:tc>
        <w:tc>
          <w:tcPr>
            <w:tcW w:w="1288" w:type="dxa"/>
            <w:vAlign w:val="center"/>
          </w:tcPr>
          <w:p w14:paraId="3D0F2585" w14:textId="116B6BBC"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186,6</w:t>
            </w:r>
          </w:p>
        </w:tc>
        <w:tc>
          <w:tcPr>
            <w:tcW w:w="1328" w:type="dxa"/>
            <w:vAlign w:val="center"/>
          </w:tcPr>
          <w:p w14:paraId="75DFDC82" w14:textId="5DD1DCCD"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308,1</w:t>
            </w:r>
          </w:p>
        </w:tc>
        <w:tc>
          <w:tcPr>
            <w:tcW w:w="1149" w:type="dxa"/>
            <w:vAlign w:val="center"/>
          </w:tcPr>
          <w:p w14:paraId="5055634A" w14:textId="332BA24C"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567,8</w:t>
            </w:r>
          </w:p>
        </w:tc>
        <w:tc>
          <w:tcPr>
            <w:tcW w:w="1147" w:type="dxa"/>
            <w:vAlign w:val="center"/>
          </w:tcPr>
          <w:p w14:paraId="2671713E" w14:textId="1D4E7098" w:rsidR="001D7C6B" w:rsidRPr="002E4E97"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1944,2</w:t>
            </w:r>
          </w:p>
        </w:tc>
        <w:tc>
          <w:tcPr>
            <w:tcW w:w="1310" w:type="dxa"/>
            <w:vAlign w:val="center"/>
          </w:tcPr>
          <w:p w14:paraId="0E8155C3" w14:textId="463F63C5" w:rsidR="001D7C6B" w:rsidRPr="001D7C6B" w:rsidRDefault="001D7C6B" w:rsidP="00E018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2565,6</w:t>
            </w:r>
          </w:p>
        </w:tc>
      </w:tr>
      <w:tr w:rsidR="001D7C6B" w14:paraId="5A4FE77A" w14:textId="4CC8F4D9" w:rsidTr="00E018BC">
        <w:trPr>
          <w:trHeight w:val="27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1021199" w14:textId="51B0204C"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Sicilia</w:t>
            </w:r>
          </w:p>
        </w:tc>
        <w:tc>
          <w:tcPr>
            <w:tcW w:w="1318" w:type="dxa"/>
            <w:vAlign w:val="center"/>
          </w:tcPr>
          <w:p w14:paraId="276A141E" w14:textId="0A8D9295"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172,4</w:t>
            </w:r>
          </w:p>
        </w:tc>
        <w:tc>
          <w:tcPr>
            <w:tcW w:w="1233" w:type="dxa"/>
            <w:vAlign w:val="center"/>
          </w:tcPr>
          <w:p w14:paraId="2B928E34" w14:textId="6726A9FA"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163,9</w:t>
            </w:r>
          </w:p>
        </w:tc>
        <w:tc>
          <w:tcPr>
            <w:tcW w:w="1149" w:type="dxa"/>
            <w:vAlign w:val="center"/>
          </w:tcPr>
          <w:p w14:paraId="3066296C" w14:textId="167AC2E5"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181,7</w:t>
            </w:r>
          </w:p>
        </w:tc>
        <w:tc>
          <w:tcPr>
            <w:tcW w:w="1288" w:type="dxa"/>
            <w:vAlign w:val="center"/>
          </w:tcPr>
          <w:p w14:paraId="03AE4C5A" w14:textId="7A1C070D"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292,0</w:t>
            </w:r>
          </w:p>
        </w:tc>
        <w:tc>
          <w:tcPr>
            <w:tcW w:w="1328" w:type="dxa"/>
            <w:vAlign w:val="center"/>
          </w:tcPr>
          <w:p w14:paraId="5458E53E" w14:textId="6FC85516"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454,2</w:t>
            </w:r>
          </w:p>
        </w:tc>
        <w:tc>
          <w:tcPr>
            <w:tcW w:w="1149" w:type="dxa"/>
            <w:vAlign w:val="center"/>
          </w:tcPr>
          <w:p w14:paraId="1884BCC3" w14:textId="6F4B6064"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682,1</w:t>
            </w:r>
          </w:p>
        </w:tc>
        <w:tc>
          <w:tcPr>
            <w:tcW w:w="1147" w:type="dxa"/>
            <w:vAlign w:val="center"/>
          </w:tcPr>
          <w:p w14:paraId="3EE1EC4C" w14:textId="391BC16E" w:rsidR="001D7C6B" w:rsidRPr="002E4E97"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1297,1</w:t>
            </w:r>
          </w:p>
        </w:tc>
        <w:tc>
          <w:tcPr>
            <w:tcW w:w="1310" w:type="dxa"/>
            <w:vAlign w:val="center"/>
          </w:tcPr>
          <w:p w14:paraId="5466181A" w14:textId="15CCB611" w:rsidR="001D7C6B" w:rsidRPr="001D7C6B" w:rsidRDefault="001D7C6B" w:rsidP="00E018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9779,8</w:t>
            </w:r>
          </w:p>
        </w:tc>
      </w:tr>
      <w:tr w:rsidR="001D7C6B" w14:paraId="6CF450D3" w14:textId="21474307" w:rsidTr="00E018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6702BF4" w14:textId="14FC07C5"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Toscana</w:t>
            </w:r>
          </w:p>
        </w:tc>
        <w:tc>
          <w:tcPr>
            <w:tcW w:w="1318" w:type="dxa"/>
            <w:vAlign w:val="center"/>
          </w:tcPr>
          <w:p w14:paraId="58531A6A" w14:textId="068A9F10"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160,7</w:t>
            </w:r>
          </w:p>
        </w:tc>
        <w:tc>
          <w:tcPr>
            <w:tcW w:w="1233" w:type="dxa"/>
            <w:vAlign w:val="center"/>
          </w:tcPr>
          <w:p w14:paraId="07292822" w14:textId="499AA803"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157,9</w:t>
            </w:r>
          </w:p>
        </w:tc>
        <w:tc>
          <w:tcPr>
            <w:tcW w:w="1149" w:type="dxa"/>
            <w:vAlign w:val="center"/>
          </w:tcPr>
          <w:p w14:paraId="50F548BD" w14:textId="3647BCB7"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304,9</w:t>
            </w:r>
          </w:p>
        </w:tc>
        <w:tc>
          <w:tcPr>
            <w:tcW w:w="1288" w:type="dxa"/>
            <w:vAlign w:val="center"/>
          </w:tcPr>
          <w:p w14:paraId="76B4E3D4" w14:textId="49AD9770"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385,2</w:t>
            </w:r>
          </w:p>
        </w:tc>
        <w:tc>
          <w:tcPr>
            <w:tcW w:w="1328" w:type="dxa"/>
            <w:vAlign w:val="center"/>
          </w:tcPr>
          <w:p w14:paraId="703FC95D" w14:textId="05447AE4"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552,9</w:t>
            </w:r>
          </w:p>
        </w:tc>
        <w:tc>
          <w:tcPr>
            <w:tcW w:w="1149" w:type="dxa"/>
            <w:vAlign w:val="center"/>
          </w:tcPr>
          <w:p w14:paraId="3B116F02" w14:textId="288C9F21"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921,3</w:t>
            </w:r>
          </w:p>
        </w:tc>
        <w:tc>
          <w:tcPr>
            <w:tcW w:w="1147" w:type="dxa"/>
            <w:vAlign w:val="center"/>
          </w:tcPr>
          <w:p w14:paraId="29845BA9" w14:textId="1EC8018A" w:rsidR="001D7C6B" w:rsidRPr="002E4E97"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2628,4</w:t>
            </w:r>
          </w:p>
        </w:tc>
        <w:tc>
          <w:tcPr>
            <w:tcW w:w="1310" w:type="dxa"/>
            <w:vAlign w:val="center"/>
          </w:tcPr>
          <w:p w14:paraId="45E32C99" w14:textId="3E5073C3" w:rsidR="001D7C6B" w:rsidRPr="001D7C6B" w:rsidRDefault="001D7C6B" w:rsidP="00E018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9427,3</w:t>
            </w:r>
          </w:p>
        </w:tc>
      </w:tr>
      <w:tr w:rsidR="001D7C6B" w14:paraId="07A7FCC3" w14:textId="6ACE25AB" w:rsidTr="00E018BC">
        <w:trPr>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5CBA8C0" w14:textId="550C551B"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Umbria</w:t>
            </w:r>
          </w:p>
        </w:tc>
        <w:tc>
          <w:tcPr>
            <w:tcW w:w="1318" w:type="dxa"/>
            <w:vAlign w:val="center"/>
          </w:tcPr>
          <w:p w14:paraId="61159CF3" w14:textId="2D271D8F"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108,6</w:t>
            </w:r>
          </w:p>
        </w:tc>
        <w:tc>
          <w:tcPr>
            <w:tcW w:w="1233" w:type="dxa"/>
            <w:vAlign w:val="center"/>
          </w:tcPr>
          <w:p w14:paraId="1532EFE5" w14:textId="0053D495"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167,8</w:t>
            </w:r>
          </w:p>
        </w:tc>
        <w:tc>
          <w:tcPr>
            <w:tcW w:w="1149" w:type="dxa"/>
            <w:vAlign w:val="center"/>
          </w:tcPr>
          <w:p w14:paraId="5E29E0F5" w14:textId="7A17D82B"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281,3</w:t>
            </w:r>
          </w:p>
        </w:tc>
        <w:tc>
          <w:tcPr>
            <w:tcW w:w="1288" w:type="dxa"/>
            <w:vAlign w:val="center"/>
          </w:tcPr>
          <w:p w14:paraId="3274FBDA" w14:textId="750A8030"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299,4</w:t>
            </w:r>
          </w:p>
        </w:tc>
        <w:tc>
          <w:tcPr>
            <w:tcW w:w="1328" w:type="dxa"/>
            <w:vAlign w:val="center"/>
          </w:tcPr>
          <w:p w14:paraId="0A64A03D" w14:textId="13F04FD0"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439,2</w:t>
            </w:r>
          </w:p>
        </w:tc>
        <w:tc>
          <w:tcPr>
            <w:tcW w:w="1149" w:type="dxa"/>
            <w:vAlign w:val="center"/>
          </w:tcPr>
          <w:p w14:paraId="3A7432DE" w14:textId="03E7CF78"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880,0</w:t>
            </w:r>
          </w:p>
        </w:tc>
        <w:tc>
          <w:tcPr>
            <w:tcW w:w="1147" w:type="dxa"/>
            <w:vAlign w:val="center"/>
          </w:tcPr>
          <w:p w14:paraId="120BD879" w14:textId="79EFD948" w:rsidR="001D7C6B" w:rsidRPr="002E4E97"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6087,9</w:t>
            </w:r>
          </w:p>
        </w:tc>
        <w:tc>
          <w:tcPr>
            <w:tcW w:w="1310" w:type="dxa"/>
            <w:vAlign w:val="center"/>
          </w:tcPr>
          <w:p w14:paraId="0187FC59" w14:textId="55806D27" w:rsidR="001D7C6B" w:rsidRPr="001D7C6B" w:rsidRDefault="001D7C6B" w:rsidP="00E018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7293,6</w:t>
            </w:r>
          </w:p>
        </w:tc>
      </w:tr>
      <w:tr w:rsidR="001D7C6B" w14:paraId="4B081B19" w14:textId="299626CE" w:rsidTr="00E018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2986B94" w14:textId="1816FAF5"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Valle d'Aosta</w:t>
            </w:r>
          </w:p>
        </w:tc>
        <w:tc>
          <w:tcPr>
            <w:tcW w:w="1318" w:type="dxa"/>
            <w:vAlign w:val="center"/>
          </w:tcPr>
          <w:p w14:paraId="3C63E315" w14:textId="7CA5F96A"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272,1</w:t>
            </w:r>
          </w:p>
        </w:tc>
        <w:tc>
          <w:tcPr>
            <w:tcW w:w="1233" w:type="dxa"/>
            <w:vAlign w:val="center"/>
          </w:tcPr>
          <w:p w14:paraId="5F0B800F" w14:textId="6A358B6F"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119,7</w:t>
            </w:r>
          </w:p>
        </w:tc>
        <w:tc>
          <w:tcPr>
            <w:tcW w:w="1149" w:type="dxa"/>
            <w:vAlign w:val="center"/>
          </w:tcPr>
          <w:p w14:paraId="573C9AB6" w14:textId="79300584"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87,1</w:t>
            </w:r>
          </w:p>
        </w:tc>
        <w:tc>
          <w:tcPr>
            <w:tcW w:w="1288" w:type="dxa"/>
            <w:vAlign w:val="center"/>
          </w:tcPr>
          <w:p w14:paraId="0B26ADB1" w14:textId="298BFFCB"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1055,8</w:t>
            </w:r>
          </w:p>
        </w:tc>
        <w:tc>
          <w:tcPr>
            <w:tcW w:w="1328" w:type="dxa"/>
            <w:vAlign w:val="center"/>
          </w:tcPr>
          <w:p w14:paraId="2D6F8FE3" w14:textId="1FBDC5E2"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1284,4</w:t>
            </w:r>
          </w:p>
        </w:tc>
        <w:tc>
          <w:tcPr>
            <w:tcW w:w="1149" w:type="dxa"/>
            <w:vAlign w:val="center"/>
          </w:tcPr>
          <w:p w14:paraId="5539114E" w14:textId="6A14EA9F" w:rsidR="001D7C6B" w:rsidRPr="00356A16"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1023,2</w:t>
            </w:r>
          </w:p>
        </w:tc>
        <w:tc>
          <w:tcPr>
            <w:tcW w:w="1147" w:type="dxa"/>
            <w:vAlign w:val="center"/>
          </w:tcPr>
          <w:p w14:paraId="32007765" w14:textId="2F19A296" w:rsidR="001D7C6B" w:rsidRPr="002E4E97"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6748,7</w:t>
            </w:r>
          </w:p>
        </w:tc>
        <w:tc>
          <w:tcPr>
            <w:tcW w:w="1310" w:type="dxa"/>
            <w:vAlign w:val="center"/>
          </w:tcPr>
          <w:p w14:paraId="005B65B6" w14:textId="7C89BDC8" w:rsidR="001D7C6B" w:rsidRPr="001D7C6B" w:rsidRDefault="001D7C6B" w:rsidP="00E018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8675,3</w:t>
            </w:r>
          </w:p>
        </w:tc>
      </w:tr>
      <w:tr w:rsidR="001D7C6B" w14:paraId="2B4C233A" w14:textId="4A9B3A26" w:rsidTr="00E018BC">
        <w:trPr>
          <w:trHeight w:val="27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10465E7" w14:textId="2F4626CB" w:rsidR="001D7C6B" w:rsidRPr="002A2F24" w:rsidRDefault="001D7C6B" w:rsidP="001D7C6B">
            <w:pPr>
              <w:jc w:val="both"/>
              <w:rPr>
                <w:rFonts w:asciiTheme="majorHAnsi" w:hAnsiTheme="majorHAnsi" w:cstheme="majorHAnsi"/>
                <w:bCs w:val="0"/>
                <w:sz w:val="18"/>
                <w:szCs w:val="18"/>
              </w:rPr>
            </w:pPr>
            <w:r w:rsidRPr="002A2F24">
              <w:rPr>
                <w:rFonts w:ascii="Calibri Light" w:hAnsi="Calibri Light" w:cs="Calibri Light"/>
                <w:bCs w:val="0"/>
                <w:color w:val="000000"/>
                <w:sz w:val="18"/>
                <w:szCs w:val="18"/>
              </w:rPr>
              <w:t>Veneto</w:t>
            </w:r>
          </w:p>
        </w:tc>
        <w:tc>
          <w:tcPr>
            <w:tcW w:w="1318" w:type="dxa"/>
            <w:vAlign w:val="center"/>
          </w:tcPr>
          <w:p w14:paraId="70C5FDE5" w14:textId="442C4427"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169,7</w:t>
            </w:r>
          </w:p>
        </w:tc>
        <w:tc>
          <w:tcPr>
            <w:tcW w:w="1233" w:type="dxa"/>
            <w:vAlign w:val="center"/>
          </w:tcPr>
          <w:p w14:paraId="76AA361F" w14:textId="276A35B6"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207,7</w:t>
            </w:r>
          </w:p>
        </w:tc>
        <w:tc>
          <w:tcPr>
            <w:tcW w:w="1149" w:type="dxa"/>
            <w:vAlign w:val="center"/>
          </w:tcPr>
          <w:p w14:paraId="7AEB2DE2" w14:textId="5250FAC8"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321,4</w:t>
            </w:r>
          </w:p>
        </w:tc>
        <w:tc>
          <w:tcPr>
            <w:tcW w:w="1288" w:type="dxa"/>
            <w:vAlign w:val="center"/>
          </w:tcPr>
          <w:p w14:paraId="207C6073" w14:textId="4528ABFF"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687,3</w:t>
            </w:r>
          </w:p>
        </w:tc>
        <w:tc>
          <w:tcPr>
            <w:tcW w:w="1328" w:type="dxa"/>
            <w:vAlign w:val="center"/>
          </w:tcPr>
          <w:p w14:paraId="4607BB99" w14:textId="7C020CEA"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1313,7</w:t>
            </w:r>
          </w:p>
        </w:tc>
        <w:tc>
          <w:tcPr>
            <w:tcW w:w="1149" w:type="dxa"/>
            <w:vAlign w:val="center"/>
          </w:tcPr>
          <w:p w14:paraId="21022E8F" w14:textId="74882B57" w:rsidR="001D7C6B" w:rsidRPr="00356A16"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it-IT"/>
              </w:rPr>
            </w:pPr>
            <w:r>
              <w:rPr>
                <w:rFonts w:ascii="Calibri Light" w:hAnsi="Calibri Light" w:cs="Calibri Light"/>
                <w:color w:val="000000"/>
                <w:sz w:val="18"/>
                <w:szCs w:val="18"/>
              </w:rPr>
              <w:t>2028,2</w:t>
            </w:r>
          </w:p>
        </w:tc>
        <w:tc>
          <w:tcPr>
            <w:tcW w:w="1147" w:type="dxa"/>
            <w:vAlign w:val="center"/>
          </w:tcPr>
          <w:p w14:paraId="69EC75CA" w14:textId="78780EB3" w:rsidR="001D7C6B" w:rsidRPr="002E4E97" w:rsidRDefault="001D7C6B" w:rsidP="001D7C6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18"/>
                <w:szCs w:val="18"/>
              </w:rPr>
            </w:pPr>
            <w:r w:rsidRPr="002E4E97">
              <w:rPr>
                <w:rFonts w:ascii="Calibri Light" w:hAnsi="Calibri Light" w:cs="Calibri Light"/>
                <w:color w:val="000000"/>
                <w:sz w:val="18"/>
                <w:szCs w:val="18"/>
              </w:rPr>
              <w:t>5630,3</w:t>
            </w:r>
          </w:p>
        </w:tc>
        <w:tc>
          <w:tcPr>
            <w:tcW w:w="1310" w:type="dxa"/>
            <w:vAlign w:val="center"/>
          </w:tcPr>
          <w:p w14:paraId="401299C0" w14:textId="5811522E" w:rsidR="001D7C6B" w:rsidRPr="001D7C6B" w:rsidRDefault="001D7C6B" w:rsidP="00E018B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1D7C6B">
              <w:rPr>
                <w:rFonts w:asciiTheme="majorHAnsi" w:hAnsiTheme="majorHAnsi" w:cstheme="majorHAnsi"/>
                <w:sz w:val="18"/>
                <w:szCs w:val="18"/>
              </w:rPr>
              <w:t>9199,5</w:t>
            </w:r>
          </w:p>
        </w:tc>
      </w:tr>
      <w:tr w:rsidR="001D7C6B" w14:paraId="0C221C9C" w14:textId="5FA2E9B6" w:rsidTr="00E018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F01FBE" w14:textId="5948E16D" w:rsidR="001D7C6B" w:rsidRPr="004D3550" w:rsidRDefault="001D7C6B" w:rsidP="001D7C6B">
            <w:pPr>
              <w:jc w:val="both"/>
              <w:rPr>
                <w:rFonts w:asciiTheme="majorHAnsi" w:hAnsiTheme="majorHAnsi" w:cstheme="majorHAnsi"/>
                <w:sz w:val="18"/>
                <w:szCs w:val="18"/>
              </w:rPr>
            </w:pPr>
            <w:r w:rsidRPr="004D3550">
              <w:rPr>
                <w:rFonts w:ascii="Calibri Light" w:hAnsi="Calibri Light" w:cs="Calibri Light"/>
                <w:color w:val="000000"/>
                <w:sz w:val="18"/>
                <w:szCs w:val="18"/>
              </w:rPr>
              <w:t>Italia</w:t>
            </w:r>
          </w:p>
        </w:tc>
        <w:tc>
          <w:tcPr>
            <w:tcW w:w="1318" w:type="dxa"/>
            <w:vAlign w:val="center"/>
          </w:tcPr>
          <w:p w14:paraId="70FE9449" w14:textId="0F74CECF" w:rsidR="001D7C6B" w:rsidRPr="004D3550"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18"/>
                <w:szCs w:val="18"/>
                <w:lang w:eastAsia="it-IT"/>
              </w:rPr>
            </w:pPr>
            <w:r w:rsidRPr="004D3550">
              <w:rPr>
                <w:rFonts w:ascii="Calibri Light" w:hAnsi="Calibri Light" w:cs="Calibri Light"/>
                <w:b/>
                <w:color w:val="000000"/>
                <w:sz w:val="18"/>
                <w:szCs w:val="18"/>
              </w:rPr>
              <w:t>122,</w:t>
            </w:r>
            <w:r w:rsidRPr="004D3550">
              <w:rPr>
                <w:rFonts w:ascii="Calibri Light" w:hAnsi="Calibri Light" w:cs="Calibri Light"/>
                <w:b/>
                <w:bCs/>
                <w:color w:val="000000"/>
                <w:sz w:val="18"/>
                <w:szCs w:val="18"/>
              </w:rPr>
              <w:t>5</w:t>
            </w:r>
          </w:p>
        </w:tc>
        <w:tc>
          <w:tcPr>
            <w:tcW w:w="1233" w:type="dxa"/>
            <w:vAlign w:val="center"/>
          </w:tcPr>
          <w:p w14:paraId="718BB3AC" w14:textId="099FC374" w:rsidR="001D7C6B" w:rsidRPr="004D3550"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18"/>
                <w:szCs w:val="18"/>
                <w:lang w:eastAsia="it-IT"/>
              </w:rPr>
            </w:pPr>
            <w:r w:rsidRPr="004D3550">
              <w:rPr>
                <w:rFonts w:ascii="Calibri Light" w:hAnsi="Calibri Light" w:cs="Calibri Light"/>
                <w:b/>
                <w:color w:val="000000"/>
                <w:sz w:val="18"/>
                <w:szCs w:val="18"/>
              </w:rPr>
              <w:t>136,</w:t>
            </w:r>
            <w:r w:rsidRPr="004D3550">
              <w:rPr>
                <w:rFonts w:ascii="Calibri Light" w:hAnsi="Calibri Light" w:cs="Calibri Light"/>
                <w:b/>
                <w:bCs/>
                <w:color w:val="000000"/>
                <w:sz w:val="18"/>
                <w:szCs w:val="18"/>
              </w:rPr>
              <w:t>7</w:t>
            </w:r>
          </w:p>
        </w:tc>
        <w:tc>
          <w:tcPr>
            <w:tcW w:w="1149" w:type="dxa"/>
            <w:vAlign w:val="center"/>
          </w:tcPr>
          <w:p w14:paraId="1778B0C4" w14:textId="697D87BE" w:rsidR="001D7C6B" w:rsidRPr="004D3550"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18"/>
                <w:szCs w:val="18"/>
                <w:lang w:eastAsia="it-IT"/>
              </w:rPr>
            </w:pPr>
            <w:r w:rsidRPr="004D3550">
              <w:rPr>
                <w:rFonts w:ascii="Calibri Light" w:hAnsi="Calibri Light" w:cs="Calibri Light"/>
                <w:b/>
                <w:color w:val="000000"/>
                <w:sz w:val="18"/>
                <w:szCs w:val="18"/>
              </w:rPr>
              <w:t>233,</w:t>
            </w:r>
            <w:r w:rsidRPr="004D3550">
              <w:rPr>
                <w:rFonts w:ascii="Calibri Light" w:hAnsi="Calibri Light" w:cs="Calibri Light"/>
                <w:b/>
                <w:bCs/>
                <w:color w:val="000000"/>
                <w:sz w:val="18"/>
                <w:szCs w:val="18"/>
              </w:rPr>
              <w:t>4</w:t>
            </w:r>
          </w:p>
        </w:tc>
        <w:tc>
          <w:tcPr>
            <w:tcW w:w="1288" w:type="dxa"/>
            <w:vAlign w:val="center"/>
          </w:tcPr>
          <w:p w14:paraId="7DF6D59E" w14:textId="578D96D0" w:rsidR="001D7C6B" w:rsidRPr="004D3550"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18"/>
                <w:szCs w:val="18"/>
                <w:lang w:eastAsia="it-IT"/>
              </w:rPr>
            </w:pPr>
            <w:r w:rsidRPr="004D3550">
              <w:rPr>
                <w:rFonts w:ascii="Calibri Light" w:hAnsi="Calibri Light" w:cs="Calibri Light"/>
                <w:b/>
                <w:bCs/>
                <w:color w:val="000000"/>
                <w:sz w:val="18"/>
                <w:szCs w:val="18"/>
              </w:rPr>
              <w:t>450,2</w:t>
            </w:r>
          </w:p>
        </w:tc>
        <w:tc>
          <w:tcPr>
            <w:tcW w:w="1328" w:type="dxa"/>
            <w:vAlign w:val="center"/>
          </w:tcPr>
          <w:p w14:paraId="6591137D" w14:textId="365E6E73" w:rsidR="001D7C6B" w:rsidRPr="004D3550"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18"/>
                <w:szCs w:val="18"/>
                <w:lang w:eastAsia="it-IT"/>
              </w:rPr>
            </w:pPr>
            <w:r w:rsidRPr="004D3550">
              <w:rPr>
                <w:rFonts w:ascii="Calibri Light" w:hAnsi="Calibri Light" w:cs="Calibri Light"/>
                <w:b/>
                <w:bCs/>
                <w:color w:val="000000"/>
                <w:sz w:val="18"/>
                <w:szCs w:val="18"/>
              </w:rPr>
              <w:t>726,2</w:t>
            </w:r>
          </w:p>
        </w:tc>
        <w:tc>
          <w:tcPr>
            <w:tcW w:w="1149" w:type="dxa"/>
            <w:vAlign w:val="center"/>
          </w:tcPr>
          <w:p w14:paraId="51DB4CA2" w14:textId="621525E7" w:rsidR="001D7C6B" w:rsidRPr="004D3550"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18"/>
                <w:szCs w:val="18"/>
                <w:lang w:eastAsia="it-IT"/>
              </w:rPr>
            </w:pPr>
            <w:r w:rsidRPr="004D3550">
              <w:rPr>
                <w:rFonts w:ascii="Calibri Light" w:hAnsi="Calibri Light" w:cs="Calibri Light"/>
                <w:b/>
                <w:bCs/>
                <w:color w:val="000000"/>
                <w:sz w:val="18"/>
                <w:szCs w:val="18"/>
              </w:rPr>
              <w:t>1086,5</w:t>
            </w:r>
          </w:p>
        </w:tc>
        <w:tc>
          <w:tcPr>
            <w:tcW w:w="1147" w:type="dxa"/>
            <w:vAlign w:val="center"/>
          </w:tcPr>
          <w:p w14:paraId="71D6673D" w14:textId="0B7CC976" w:rsidR="001D7C6B" w:rsidRPr="001B2E40" w:rsidRDefault="001D7C6B" w:rsidP="001D7C6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sz w:val="18"/>
                <w:szCs w:val="18"/>
              </w:rPr>
            </w:pPr>
            <w:r w:rsidRPr="002E4E97">
              <w:rPr>
                <w:rFonts w:ascii="Calibri Light" w:hAnsi="Calibri Light" w:cs="Calibri Light"/>
                <w:b/>
                <w:bCs/>
                <w:color w:val="000000"/>
                <w:sz w:val="18"/>
                <w:szCs w:val="18"/>
              </w:rPr>
              <w:t>4748,8</w:t>
            </w:r>
          </w:p>
        </w:tc>
        <w:tc>
          <w:tcPr>
            <w:tcW w:w="1310" w:type="dxa"/>
            <w:vAlign w:val="center"/>
          </w:tcPr>
          <w:p w14:paraId="07ECD478" w14:textId="7E34E8EA" w:rsidR="001D7C6B" w:rsidRPr="00E018BC" w:rsidRDefault="001D7C6B" w:rsidP="00E018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sz w:val="18"/>
                <w:szCs w:val="18"/>
              </w:rPr>
            </w:pPr>
            <w:r w:rsidRPr="00E018BC">
              <w:rPr>
                <w:rFonts w:asciiTheme="majorHAnsi" w:hAnsiTheme="majorHAnsi" w:cstheme="majorHAnsi"/>
                <w:b/>
                <w:bCs/>
                <w:sz w:val="18"/>
                <w:szCs w:val="18"/>
              </w:rPr>
              <w:t>6995,0</w:t>
            </w:r>
          </w:p>
        </w:tc>
      </w:tr>
    </w:tbl>
    <w:p w14:paraId="6E97C5F3" w14:textId="062EA68E" w:rsidR="00905EBE" w:rsidRPr="005C1A4F" w:rsidRDefault="00905EBE" w:rsidP="00E4712A">
      <w:pPr>
        <w:rPr>
          <w:b/>
          <w:bCs/>
        </w:rPr>
        <w:sectPr w:rsidR="00905EBE" w:rsidRPr="005C1A4F" w:rsidSect="000B4B3B">
          <w:pgSz w:w="11906" w:h="16838"/>
          <w:pgMar w:top="1418" w:right="1134" w:bottom="1134" w:left="1134" w:header="709" w:footer="709" w:gutter="0"/>
          <w:cols w:space="708"/>
          <w:docGrid w:linePitch="360"/>
        </w:sectPr>
      </w:pPr>
    </w:p>
    <w:p w14:paraId="26C78B12" w14:textId="2F561B47" w:rsidR="00084EDA" w:rsidRPr="00192E5A" w:rsidRDefault="00084EDA" w:rsidP="00A621D0">
      <w:pPr>
        <w:tabs>
          <w:tab w:val="left" w:pos="3544"/>
        </w:tabs>
        <w:rPr>
          <w:rFonts w:asciiTheme="majorHAnsi" w:hAnsiTheme="majorHAnsi" w:cstheme="majorHAnsi"/>
        </w:rPr>
      </w:pPr>
    </w:p>
    <w:tbl>
      <w:tblPr>
        <w:tblStyle w:val="Tabellagriglia4-colore1"/>
        <w:tblW w:w="15588" w:type="dxa"/>
        <w:tblInd w:w="-856" w:type="dxa"/>
        <w:tblLayout w:type="fixed"/>
        <w:tblLook w:val="04A0" w:firstRow="1" w:lastRow="0" w:firstColumn="1" w:lastColumn="0" w:noHBand="0" w:noVBand="1"/>
      </w:tblPr>
      <w:tblGrid>
        <w:gridCol w:w="1271"/>
        <w:gridCol w:w="992"/>
        <w:gridCol w:w="935"/>
        <w:gridCol w:w="1050"/>
        <w:gridCol w:w="1084"/>
        <w:gridCol w:w="1042"/>
        <w:gridCol w:w="992"/>
        <w:gridCol w:w="993"/>
        <w:gridCol w:w="992"/>
        <w:gridCol w:w="992"/>
        <w:gridCol w:w="1134"/>
        <w:gridCol w:w="992"/>
        <w:gridCol w:w="998"/>
        <w:gridCol w:w="987"/>
        <w:gridCol w:w="1134"/>
      </w:tblGrid>
      <w:tr w:rsidR="00F219F3" w:rsidRPr="003138DD" w14:paraId="6BF3DF1A" w14:textId="63F629C5" w:rsidTr="00F219F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5588" w:type="dxa"/>
            <w:gridSpan w:val="15"/>
          </w:tcPr>
          <w:p w14:paraId="3EB74823" w14:textId="368BC6A0" w:rsidR="00F219F3" w:rsidRPr="00681568" w:rsidRDefault="00F219F3" w:rsidP="00192E5A">
            <w:pPr>
              <w:jc w:val="both"/>
              <w:rPr>
                <w:rFonts w:asciiTheme="majorHAnsi" w:hAnsiTheme="majorHAnsi" w:cstheme="majorHAnsi"/>
                <w:b w:val="0"/>
                <w:bCs w:val="0"/>
              </w:rPr>
            </w:pPr>
            <w:r w:rsidRPr="009C4C70">
              <w:rPr>
                <w:rFonts w:asciiTheme="majorHAnsi" w:hAnsiTheme="majorHAnsi" w:cstheme="majorHAnsi"/>
              </w:rPr>
              <w:t>Tabella 5</w:t>
            </w:r>
            <w:r>
              <w:rPr>
                <w:rFonts w:asciiTheme="majorHAnsi" w:hAnsiTheme="majorHAnsi" w:cstheme="majorHAnsi"/>
              </w:rPr>
              <w:t xml:space="preserve">. </w:t>
            </w:r>
            <w:r w:rsidRPr="00681568">
              <w:rPr>
                <w:rFonts w:asciiTheme="majorHAnsi" w:hAnsiTheme="majorHAnsi" w:cstheme="majorHAnsi"/>
                <w:b w:val="0"/>
                <w:bCs w:val="0"/>
              </w:rPr>
              <w:t>Positività ogni 100.000 studenti testati (fonte monitoraggio) e incidenza per 100.000 abitanti in età scolare (fonte sorveglianza integrata COVID-19) per sessione</w:t>
            </w:r>
            <w:r w:rsidR="00810A17">
              <w:rPr>
                <w:rFonts w:asciiTheme="majorHAnsi" w:hAnsiTheme="majorHAnsi" w:cstheme="majorHAnsi"/>
                <w:b w:val="0"/>
                <w:bCs w:val="0"/>
              </w:rPr>
              <w:t>.</w:t>
            </w:r>
          </w:p>
          <w:p w14:paraId="01E1F2C3" w14:textId="4CA3B082" w:rsidR="00F219F3" w:rsidRPr="009C4C70" w:rsidRDefault="00F219F3" w:rsidP="00EB0E8F">
            <w:pPr>
              <w:ind w:left="-534"/>
              <w:jc w:val="both"/>
              <w:rPr>
                <w:rFonts w:asciiTheme="majorHAnsi" w:hAnsiTheme="majorHAnsi" w:cstheme="majorHAnsi"/>
              </w:rPr>
            </w:pPr>
          </w:p>
        </w:tc>
      </w:tr>
      <w:tr w:rsidR="002E4E97" w:rsidRPr="003138DD" w14:paraId="458DD8A9" w14:textId="48C95127" w:rsidTr="00CE028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tcPr>
          <w:p w14:paraId="47BD6CDE" w14:textId="217C7E0D" w:rsidR="002E4E97" w:rsidRPr="00192E5A" w:rsidRDefault="002E4E97" w:rsidP="002E4E97">
            <w:pPr>
              <w:rPr>
                <w:rFonts w:eastAsia="Times New Roman" w:cstheme="minorHAnsi"/>
                <w:color w:val="000000"/>
                <w:lang w:eastAsia="it-IT"/>
              </w:rPr>
            </w:pPr>
            <w:r>
              <w:rPr>
                <w:rFonts w:eastAsia="Times New Roman" w:cstheme="minorHAnsi"/>
                <w:color w:val="000000"/>
                <w:lang w:eastAsia="it-IT"/>
              </w:rPr>
              <w:t>Regione</w:t>
            </w:r>
          </w:p>
        </w:tc>
        <w:tc>
          <w:tcPr>
            <w:tcW w:w="1927" w:type="dxa"/>
            <w:gridSpan w:val="2"/>
            <w:noWrap/>
            <w:vAlign w:val="center"/>
          </w:tcPr>
          <w:p w14:paraId="12B36BA1" w14:textId="4FB34387" w:rsidR="002E4E97" w:rsidRPr="00A621D0"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rPr>
            </w:pPr>
            <w:r w:rsidRPr="00A621D0">
              <w:rPr>
                <w:rFonts w:asciiTheme="majorHAnsi" w:hAnsiTheme="majorHAnsi" w:cstheme="majorHAnsi"/>
                <w:b/>
                <w:bCs/>
                <w:color w:val="000000"/>
              </w:rPr>
              <w:t xml:space="preserve">Sessione </w:t>
            </w:r>
            <w:r>
              <w:rPr>
                <w:rFonts w:asciiTheme="majorHAnsi" w:hAnsiTheme="majorHAnsi" w:cstheme="majorHAnsi"/>
                <w:b/>
                <w:bCs/>
                <w:color w:val="000000"/>
              </w:rPr>
              <w:t>3</w:t>
            </w:r>
          </w:p>
        </w:tc>
        <w:tc>
          <w:tcPr>
            <w:tcW w:w="2134" w:type="dxa"/>
            <w:gridSpan w:val="2"/>
            <w:noWrap/>
            <w:vAlign w:val="center"/>
          </w:tcPr>
          <w:p w14:paraId="6B1B445F" w14:textId="2B3264D7" w:rsidR="002E4E97" w:rsidRPr="00A621D0"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rPr>
            </w:pPr>
            <w:r w:rsidRPr="00A621D0">
              <w:rPr>
                <w:rFonts w:asciiTheme="majorHAnsi" w:hAnsiTheme="majorHAnsi" w:cstheme="majorHAnsi"/>
                <w:b/>
                <w:bCs/>
                <w:color w:val="000000"/>
              </w:rPr>
              <w:t xml:space="preserve">Sessione </w:t>
            </w:r>
            <w:r>
              <w:rPr>
                <w:rFonts w:asciiTheme="majorHAnsi" w:hAnsiTheme="majorHAnsi" w:cstheme="majorHAnsi"/>
                <w:b/>
                <w:bCs/>
                <w:color w:val="000000"/>
              </w:rPr>
              <w:t>4</w:t>
            </w:r>
          </w:p>
        </w:tc>
        <w:tc>
          <w:tcPr>
            <w:tcW w:w="2034" w:type="dxa"/>
            <w:gridSpan w:val="2"/>
            <w:noWrap/>
            <w:vAlign w:val="center"/>
          </w:tcPr>
          <w:p w14:paraId="71E82CF3" w14:textId="47535AEE" w:rsidR="002E4E97" w:rsidRPr="00A621D0"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rPr>
            </w:pPr>
            <w:r w:rsidRPr="00A621D0">
              <w:rPr>
                <w:rFonts w:asciiTheme="majorHAnsi" w:hAnsiTheme="majorHAnsi" w:cstheme="majorHAnsi"/>
                <w:b/>
                <w:bCs/>
                <w:color w:val="000000"/>
              </w:rPr>
              <w:t xml:space="preserve">Sessione </w:t>
            </w:r>
            <w:r>
              <w:rPr>
                <w:rFonts w:asciiTheme="majorHAnsi" w:hAnsiTheme="majorHAnsi" w:cstheme="majorHAnsi"/>
                <w:b/>
                <w:bCs/>
                <w:color w:val="000000"/>
              </w:rPr>
              <w:t>5</w:t>
            </w:r>
          </w:p>
        </w:tc>
        <w:tc>
          <w:tcPr>
            <w:tcW w:w="1985" w:type="dxa"/>
            <w:gridSpan w:val="2"/>
            <w:vAlign w:val="center"/>
          </w:tcPr>
          <w:p w14:paraId="7C7E7B0C" w14:textId="63D43998" w:rsidR="002E4E97" w:rsidRPr="00A621D0"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rPr>
            </w:pPr>
            <w:r w:rsidRPr="00A621D0">
              <w:rPr>
                <w:rFonts w:asciiTheme="majorHAnsi" w:hAnsiTheme="majorHAnsi" w:cstheme="majorHAnsi"/>
                <w:b/>
                <w:bCs/>
                <w:color w:val="000000"/>
              </w:rPr>
              <w:t xml:space="preserve">Sessione </w:t>
            </w:r>
            <w:r>
              <w:rPr>
                <w:rFonts w:asciiTheme="majorHAnsi" w:hAnsiTheme="majorHAnsi" w:cstheme="majorHAnsi"/>
                <w:b/>
                <w:bCs/>
                <w:color w:val="000000"/>
              </w:rPr>
              <w:t>6</w:t>
            </w:r>
          </w:p>
        </w:tc>
        <w:tc>
          <w:tcPr>
            <w:tcW w:w="2126" w:type="dxa"/>
            <w:gridSpan w:val="2"/>
            <w:vAlign w:val="bottom"/>
          </w:tcPr>
          <w:p w14:paraId="059AA411" w14:textId="5FB273F4" w:rsidR="002E4E97" w:rsidRPr="00A621D0"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rPr>
            </w:pPr>
            <w:r w:rsidRPr="00A621D0">
              <w:rPr>
                <w:rFonts w:asciiTheme="majorHAnsi" w:hAnsiTheme="majorHAnsi" w:cstheme="majorHAnsi"/>
                <w:b/>
                <w:bCs/>
                <w:color w:val="000000"/>
              </w:rPr>
              <w:t xml:space="preserve">Sessione </w:t>
            </w:r>
            <w:r>
              <w:rPr>
                <w:rFonts w:asciiTheme="majorHAnsi" w:hAnsiTheme="majorHAnsi" w:cstheme="majorHAnsi"/>
                <w:b/>
                <w:bCs/>
                <w:color w:val="000000"/>
              </w:rPr>
              <w:t>7</w:t>
            </w:r>
          </w:p>
        </w:tc>
        <w:tc>
          <w:tcPr>
            <w:tcW w:w="1990" w:type="dxa"/>
            <w:gridSpan w:val="2"/>
          </w:tcPr>
          <w:p w14:paraId="1E6937C9" w14:textId="5C173B85" w:rsidR="002E4E97" w:rsidRPr="00A621D0"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rPr>
            </w:pPr>
            <w:r>
              <w:rPr>
                <w:rFonts w:asciiTheme="majorHAnsi" w:hAnsiTheme="majorHAnsi" w:cstheme="majorHAnsi"/>
                <w:b/>
                <w:bCs/>
                <w:color w:val="000000"/>
              </w:rPr>
              <w:t>Sessione 9</w:t>
            </w:r>
          </w:p>
        </w:tc>
        <w:tc>
          <w:tcPr>
            <w:tcW w:w="2121" w:type="dxa"/>
            <w:gridSpan w:val="2"/>
          </w:tcPr>
          <w:p w14:paraId="68B40BDD" w14:textId="74A65D1F" w:rsidR="002E4E97" w:rsidRPr="00A621D0"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rPr>
            </w:pPr>
            <w:r>
              <w:rPr>
                <w:rFonts w:asciiTheme="majorHAnsi" w:hAnsiTheme="majorHAnsi" w:cstheme="majorHAnsi"/>
                <w:b/>
                <w:bCs/>
                <w:color w:val="000000"/>
              </w:rPr>
              <w:t>Sessione 10</w:t>
            </w:r>
          </w:p>
        </w:tc>
      </w:tr>
      <w:tr w:rsidR="002E4E97" w:rsidRPr="003138DD" w14:paraId="1EFA7350" w14:textId="0512A198" w:rsidTr="00D23DE7">
        <w:trPr>
          <w:trHeight w:val="248"/>
        </w:trPr>
        <w:tc>
          <w:tcPr>
            <w:cnfStyle w:val="001000000000" w:firstRow="0" w:lastRow="0" w:firstColumn="1" w:lastColumn="0" w:oddVBand="0" w:evenVBand="0" w:oddHBand="0" w:evenHBand="0" w:firstRowFirstColumn="0" w:firstRowLastColumn="0" w:lastRowFirstColumn="0" w:lastRowLastColumn="0"/>
            <w:tcW w:w="1271" w:type="dxa"/>
            <w:noWrap/>
          </w:tcPr>
          <w:p w14:paraId="5FA12AEB" w14:textId="77777777" w:rsidR="002E4E97" w:rsidRPr="00192E5A" w:rsidRDefault="002E4E97" w:rsidP="002E4E97">
            <w:pPr>
              <w:rPr>
                <w:rFonts w:eastAsia="Times New Roman" w:cstheme="minorHAnsi"/>
                <w:color w:val="000000"/>
                <w:lang w:eastAsia="it-IT"/>
              </w:rPr>
            </w:pPr>
          </w:p>
        </w:tc>
        <w:tc>
          <w:tcPr>
            <w:tcW w:w="992" w:type="dxa"/>
            <w:noWrap/>
            <w:vAlign w:val="center"/>
          </w:tcPr>
          <w:p w14:paraId="44F85B9A" w14:textId="4E32A2CC" w:rsidR="002E4E97" w:rsidRPr="00CE2052"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CE2052">
              <w:rPr>
                <w:rFonts w:asciiTheme="majorHAnsi" w:hAnsiTheme="majorHAnsi" w:cstheme="majorHAnsi"/>
                <w:b/>
                <w:bCs/>
                <w:color w:val="000000"/>
              </w:rPr>
              <w:t>Monit</w:t>
            </w:r>
            <w:proofErr w:type="spellEnd"/>
            <w:r w:rsidRPr="00CE2052">
              <w:rPr>
                <w:rFonts w:asciiTheme="majorHAnsi" w:hAnsiTheme="majorHAnsi" w:cstheme="majorHAnsi"/>
                <w:b/>
                <w:bCs/>
                <w:color w:val="000000"/>
              </w:rPr>
              <w:t>.</w:t>
            </w:r>
          </w:p>
        </w:tc>
        <w:tc>
          <w:tcPr>
            <w:tcW w:w="935" w:type="dxa"/>
            <w:vAlign w:val="center"/>
          </w:tcPr>
          <w:p w14:paraId="06DF01CF" w14:textId="113D0391" w:rsidR="002E4E97" w:rsidRPr="00CE2052"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855504">
              <w:rPr>
                <w:rFonts w:asciiTheme="majorHAnsi" w:hAnsiTheme="majorHAnsi" w:cstheme="majorHAnsi"/>
                <w:b/>
                <w:color w:val="000000"/>
              </w:rPr>
              <w:t>Sorv</w:t>
            </w:r>
            <w:proofErr w:type="spellEnd"/>
            <w:r w:rsidRPr="00CE2052">
              <w:rPr>
                <w:rFonts w:asciiTheme="majorHAnsi" w:hAnsiTheme="majorHAnsi" w:cstheme="majorHAnsi"/>
                <w:b/>
                <w:bCs/>
                <w:color w:val="000000"/>
              </w:rPr>
              <w:t xml:space="preserve"> </w:t>
            </w:r>
          </w:p>
        </w:tc>
        <w:tc>
          <w:tcPr>
            <w:tcW w:w="1050" w:type="dxa"/>
            <w:noWrap/>
            <w:vAlign w:val="center"/>
          </w:tcPr>
          <w:p w14:paraId="34551407" w14:textId="6CBE95A2" w:rsidR="002E4E97" w:rsidRPr="00CE2052"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CE2052">
              <w:rPr>
                <w:rFonts w:asciiTheme="majorHAnsi" w:hAnsiTheme="majorHAnsi" w:cstheme="majorHAnsi"/>
                <w:b/>
                <w:bCs/>
                <w:color w:val="000000"/>
              </w:rPr>
              <w:t>Monit</w:t>
            </w:r>
            <w:proofErr w:type="spellEnd"/>
            <w:r w:rsidRPr="00CE2052">
              <w:rPr>
                <w:rFonts w:asciiTheme="majorHAnsi" w:hAnsiTheme="majorHAnsi" w:cstheme="majorHAnsi"/>
                <w:b/>
                <w:bCs/>
                <w:color w:val="000000"/>
              </w:rPr>
              <w:t>.</w:t>
            </w:r>
          </w:p>
        </w:tc>
        <w:tc>
          <w:tcPr>
            <w:tcW w:w="1084" w:type="dxa"/>
            <w:vAlign w:val="center"/>
          </w:tcPr>
          <w:p w14:paraId="3EEE225D" w14:textId="667F5E63" w:rsidR="002E4E97" w:rsidRPr="00CE2052"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855504">
              <w:rPr>
                <w:rFonts w:asciiTheme="majorHAnsi" w:hAnsiTheme="majorHAnsi" w:cstheme="majorHAnsi"/>
                <w:b/>
                <w:color w:val="000000"/>
              </w:rPr>
              <w:t>Sorv</w:t>
            </w:r>
            <w:proofErr w:type="spellEnd"/>
            <w:r w:rsidRPr="00CE2052">
              <w:rPr>
                <w:rFonts w:asciiTheme="majorHAnsi" w:hAnsiTheme="majorHAnsi" w:cstheme="majorHAnsi"/>
                <w:b/>
                <w:bCs/>
                <w:color w:val="000000"/>
              </w:rPr>
              <w:t xml:space="preserve"> </w:t>
            </w:r>
          </w:p>
        </w:tc>
        <w:tc>
          <w:tcPr>
            <w:tcW w:w="1042" w:type="dxa"/>
            <w:noWrap/>
            <w:vAlign w:val="center"/>
          </w:tcPr>
          <w:p w14:paraId="50A9311C" w14:textId="3F54E397" w:rsidR="002E4E97" w:rsidRPr="00CE2052"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CE2052">
              <w:rPr>
                <w:rFonts w:asciiTheme="majorHAnsi" w:hAnsiTheme="majorHAnsi" w:cstheme="majorHAnsi"/>
                <w:b/>
                <w:bCs/>
                <w:color w:val="000000"/>
              </w:rPr>
              <w:t>Monit</w:t>
            </w:r>
            <w:proofErr w:type="spellEnd"/>
            <w:r w:rsidRPr="00CE2052">
              <w:rPr>
                <w:rFonts w:asciiTheme="majorHAnsi" w:hAnsiTheme="majorHAnsi" w:cstheme="majorHAnsi"/>
                <w:b/>
                <w:bCs/>
                <w:color w:val="000000"/>
              </w:rPr>
              <w:t>.</w:t>
            </w:r>
          </w:p>
        </w:tc>
        <w:tc>
          <w:tcPr>
            <w:tcW w:w="992" w:type="dxa"/>
            <w:vAlign w:val="center"/>
          </w:tcPr>
          <w:p w14:paraId="05CDEB86" w14:textId="36ABF9B6" w:rsidR="002E4E97" w:rsidRPr="00CE2052"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855504">
              <w:rPr>
                <w:rFonts w:asciiTheme="majorHAnsi" w:hAnsiTheme="majorHAnsi" w:cstheme="majorHAnsi"/>
                <w:b/>
                <w:color w:val="000000"/>
              </w:rPr>
              <w:t>Sorv</w:t>
            </w:r>
            <w:proofErr w:type="spellEnd"/>
            <w:r w:rsidRPr="00CE2052">
              <w:rPr>
                <w:rFonts w:asciiTheme="majorHAnsi" w:hAnsiTheme="majorHAnsi" w:cstheme="majorHAnsi"/>
                <w:b/>
                <w:bCs/>
                <w:color w:val="000000"/>
              </w:rPr>
              <w:t xml:space="preserve"> </w:t>
            </w:r>
          </w:p>
        </w:tc>
        <w:tc>
          <w:tcPr>
            <w:tcW w:w="993" w:type="dxa"/>
            <w:vAlign w:val="center"/>
          </w:tcPr>
          <w:p w14:paraId="47D119D1" w14:textId="7E979D7F" w:rsidR="002E4E97" w:rsidRPr="00CE2052" w:rsidDel="00F50CB5"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CE2052">
              <w:rPr>
                <w:rFonts w:asciiTheme="majorHAnsi" w:hAnsiTheme="majorHAnsi" w:cstheme="majorHAnsi"/>
                <w:b/>
                <w:bCs/>
                <w:color w:val="000000"/>
              </w:rPr>
              <w:t>Monit</w:t>
            </w:r>
            <w:proofErr w:type="spellEnd"/>
            <w:r w:rsidRPr="00CE2052">
              <w:rPr>
                <w:rFonts w:asciiTheme="majorHAnsi" w:hAnsiTheme="majorHAnsi" w:cstheme="majorHAnsi"/>
                <w:b/>
                <w:bCs/>
                <w:color w:val="000000"/>
              </w:rPr>
              <w:t>.</w:t>
            </w:r>
          </w:p>
        </w:tc>
        <w:tc>
          <w:tcPr>
            <w:tcW w:w="992" w:type="dxa"/>
            <w:noWrap/>
            <w:vAlign w:val="center"/>
          </w:tcPr>
          <w:p w14:paraId="3BD85239" w14:textId="1981FDEF" w:rsidR="002E4E97" w:rsidRPr="00CE2052"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855504">
              <w:rPr>
                <w:rFonts w:asciiTheme="majorHAnsi" w:hAnsiTheme="majorHAnsi" w:cstheme="majorHAnsi"/>
                <w:b/>
                <w:color w:val="000000"/>
              </w:rPr>
              <w:t>Sorv</w:t>
            </w:r>
            <w:proofErr w:type="spellEnd"/>
            <w:r w:rsidRPr="00CE2052">
              <w:rPr>
                <w:rFonts w:asciiTheme="majorHAnsi" w:hAnsiTheme="majorHAnsi" w:cstheme="majorHAnsi"/>
                <w:b/>
                <w:bCs/>
                <w:color w:val="000000"/>
              </w:rPr>
              <w:t xml:space="preserve"> </w:t>
            </w:r>
          </w:p>
        </w:tc>
        <w:tc>
          <w:tcPr>
            <w:tcW w:w="992" w:type="dxa"/>
            <w:vAlign w:val="center"/>
          </w:tcPr>
          <w:p w14:paraId="74D732BD" w14:textId="2AF789C6" w:rsidR="002E4E97" w:rsidRPr="00CE2052" w:rsidDel="007A4B99"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CE2052">
              <w:rPr>
                <w:rFonts w:asciiTheme="majorHAnsi" w:hAnsiTheme="majorHAnsi" w:cstheme="majorHAnsi"/>
                <w:b/>
                <w:bCs/>
                <w:color w:val="000000"/>
              </w:rPr>
              <w:t>Monit</w:t>
            </w:r>
            <w:proofErr w:type="spellEnd"/>
            <w:r w:rsidRPr="00CE2052">
              <w:rPr>
                <w:rFonts w:asciiTheme="majorHAnsi" w:hAnsiTheme="majorHAnsi" w:cstheme="majorHAnsi"/>
                <w:b/>
                <w:bCs/>
                <w:color w:val="000000"/>
              </w:rPr>
              <w:t>.</w:t>
            </w:r>
          </w:p>
        </w:tc>
        <w:tc>
          <w:tcPr>
            <w:tcW w:w="1134" w:type="dxa"/>
            <w:vAlign w:val="center"/>
          </w:tcPr>
          <w:p w14:paraId="7EC27B49" w14:textId="756D437F" w:rsidR="002E4E97" w:rsidRPr="00CE2052"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855504">
              <w:rPr>
                <w:rFonts w:asciiTheme="majorHAnsi" w:hAnsiTheme="majorHAnsi" w:cstheme="majorHAnsi"/>
                <w:b/>
                <w:color w:val="000000"/>
              </w:rPr>
              <w:t>Sorv</w:t>
            </w:r>
            <w:proofErr w:type="spellEnd"/>
            <w:r w:rsidRPr="00CE2052">
              <w:rPr>
                <w:rFonts w:asciiTheme="majorHAnsi" w:hAnsiTheme="majorHAnsi" w:cstheme="majorHAnsi"/>
                <w:b/>
                <w:bCs/>
                <w:color w:val="000000"/>
              </w:rPr>
              <w:t xml:space="preserve"> </w:t>
            </w:r>
          </w:p>
        </w:tc>
        <w:tc>
          <w:tcPr>
            <w:tcW w:w="992" w:type="dxa"/>
          </w:tcPr>
          <w:p w14:paraId="06009ED4" w14:textId="7BC365C8" w:rsidR="002E4E97" w:rsidRPr="00CE2052"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CE2052">
              <w:rPr>
                <w:rFonts w:asciiTheme="majorHAnsi" w:hAnsiTheme="majorHAnsi" w:cstheme="majorHAnsi"/>
                <w:b/>
                <w:bCs/>
                <w:color w:val="000000"/>
              </w:rPr>
              <w:t>Monit</w:t>
            </w:r>
            <w:proofErr w:type="spellEnd"/>
            <w:r w:rsidRPr="00CE2052">
              <w:rPr>
                <w:rFonts w:asciiTheme="majorHAnsi" w:hAnsiTheme="majorHAnsi" w:cstheme="majorHAnsi"/>
                <w:b/>
                <w:bCs/>
                <w:color w:val="000000"/>
              </w:rPr>
              <w:t>.</w:t>
            </w:r>
          </w:p>
        </w:tc>
        <w:tc>
          <w:tcPr>
            <w:tcW w:w="998" w:type="dxa"/>
          </w:tcPr>
          <w:p w14:paraId="60D9CF81" w14:textId="1224933C" w:rsidR="002E4E97" w:rsidRPr="00CE2052"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855504">
              <w:rPr>
                <w:rFonts w:asciiTheme="majorHAnsi" w:hAnsiTheme="majorHAnsi" w:cstheme="majorHAnsi"/>
                <w:b/>
                <w:color w:val="000000"/>
              </w:rPr>
              <w:t>Sorv</w:t>
            </w:r>
            <w:proofErr w:type="spellEnd"/>
            <w:r w:rsidRPr="00855504">
              <w:rPr>
                <w:rFonts w:asciiTheme="majorHAnsi" w:hAnsiTheme="majorHAnsi" w:cstheme="majorHAnsi"/>
                <w:b/>
                <w:color w:val="000000"/>
              </w:rPr>
              <w:t>.</w:t>
            </w:r>
            <w:r w:rsidRPr="00CE2052">
              <w:rPr>
                <w:rFonts w:asciiTheme="majorHAnsi" w:hAnsiTheme="majorHAnsi" w:cstheme="majorHAnsi"/>
                <w:b/>
                <w:bCs/>
                <w:color w:val="000000"/>
              </w:rPr>
              <w:t xml:space="preserve"> </w:t>
            </w:r>
          </w:p>
        </w:tc>
        <w:tc>
          <w:tcPr>
            <w:tcW w:w="987" w:type="dxa"/>
            <w:vAlign w:val="center"/>
          </w:tcPr>
          <w:p w14:paraId="5A01FA3F" w14:textId="25939918" w:rsidR="002E4E97" w:rsidRPr="00CE2052" w:rsidRDefault="002E4E97" w:rsidP="00D23D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CE2052">
              <w:rPr>
                <w:rFonts w:asciiTheme="majorHAnsi" w:hAnsiTheme="majorHAnsi" w:cstheme="majorHAnsi"/>
                <w:b/>
                <w:bCs/>
                <w:color w:val="000000"/>
              </w:rPr>
              <w:t>Monit</w:t>
            </w:r>
            <w:proofErr w:type="spellEnd"/>
            <w:r w:rsidRPr="00CE2052">
              <w:rPr>
                <w:rFonts w:asciiTheme="majorHAnsi" w:hAnsiTheme="majorHAnsi" w:cstheme="majorHAnsi"/>
                <w:b/>
                <w:bCs/>
                <w:color w:val="000000"/>
              </w:rPr>
              <w:t>.</w:t>
            </w:r>
          </w:p>
        </w:tc>
        <w:tc>
          <w:tcPr>
            <w:tcW w:w="1134" w:type="dxa"/>
          </w:tcPr>
          <w:p w14:paraId="5A3E8233" w14:textId="2A64E4B8" w:rsidR="002E4E97" w:rsidRPr="00CE2052" w:rsidRDefault="002E4E97" w:rsidP="002E4E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proofErr w:type="spellStart"/>
            <w:r w:rsidRPr="00855504">
              <w:rPr>
                <w:rFonts w:asciiTheme="majorHAnsi" w:hAnsiTheme="majorHAnsi" w:cstheme="majorHAnsi"/>
                <w:b/>
                <w:color w:val="000000"/>
              </w:rPr>
              <w:t>Sorv</w:t>
            </w:r>
            <w:proofErr w:type="spellEnd"/>
            <w:r w:rsidRPr="00855504">
              <w:rPr>
                <w:rFonts w:asciiTheme="majorHAnsi" w:hAnsiTheme="majorHAnsi" w:cstheme="majorHAnsi"/>
                <w:b/>
                <w:color w:val="000000"/>
              </w:rPr>
              <w:t>.</w:t>
            </w:r>
            <w:r w:rsidRPr="00CE2052">
              <w:rPr>
                <w:rFonts w:asciiTheme="majorHAnsi" w:hAnsiTheme="majorHAnsi" w:cstheme="majorHAnsi"/>
                <w:b/>
                <w:bCs/>
                <w:color w:val="000000"/>
              </w:rPr>
              <w:t xml:space="preserve"> </w:t>
            </w:r>
          </w:p>
        </w:tc>
      </w:tr>
      <w:tr w:rsidR="001B6710" w:rsidRPr="003138DD" w14:paraId="71F7C27D" w14:textId="04507D9A" w:rsidTr="005E0D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B99D3F9"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Abruzzo</w:t>
            </w:r>
          </w:p>
        </w:tc>
        <w:tc>
          <w:tcPr>
            <w:tcW w:w="992" w:type="dxa"/>
            <w:noWrap/>
            <w:vAlign w:val="center"/>
            <w:hideMark/>
          </w:tcPr>
          <w:p w14:paraId="4765D2CB" w14:textId="161B4B80"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80</w:t>
            </w:r>
          </w:p>
        </w:tc>
        <w:tc>
          <w:tcPr>
            <w:tcW w:w="935" w:type="dxa"/>
            <w:vAlign w:val="center"/>
          </w:tcPr>
          <w:p w14:paraId="1BFBD084" w14:textId="2BA8BE13"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77,5</w:t>
            </w:r>
          </w:p>
        </w:tc>
        <w:tc>
          <w:tcPr>
            <w:tcW w:w="1050" w:type="dxa"/>
            <w:noWrap/>
            <w:vAlign w:val="center"/>
          </w:tcPr>
          <w:p w14:paraId="28549FB2" w14:textId="0390AF4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74,2</w:t>
            </w:r>
          </w:p>
        </w:tc>
        <w:tc>
          <w:tcPr>
            <w:tcW w:w="1084" w:type="dxa"/>
            <w:vAlign w:val="center"/>
          </w:tcPr>
          <w:p w14:paraId="623CD6B5" w14:textId="60A1F2FD"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213,4</w:t>
            </w:r>
          </w:p>
        </w:tc>
        <w:tc>
          <w:tcPr>
            <w:tcW w:w="1042" w:type="dxa"/>
            <w:noWrap/>
            <w:vAlign w:val="center"/>
          </w:tcPr>
          <w:p w14:paraId="517F435C" w14:textId="3FF3C1D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310,1</w:t>
            </w:r>
          </w:p>
        </w:tc>
        <w:tc>
          <w:tcPr>
            <w:tcW w:w="992" w:type="dxa"/>
            <w:vAlign w:val="center"/>
          </w:tcPr>
          <w:p w14:paraId="68937AFC" w14:textId="055FCDC4"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490,9</w:t>
            </w:r>
          </w:p>
        </w:tc>
        <w:tc>
          <w:tcPr>
            <w:tcW w:w="993" w:type="dxa"/>
            <w:vAlign w:val="center"/>
          </w:tcPr>
          <w:p w14:paraId="1A47F624" w14:textId="47659352"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450,5</w:t>
            </w:r>
          </w:p>
        </w:tc>
        <w:tc>
          <w:tcPr>
            <w:tcW w:w="992" w:type="dxa"/>
            <w:noWrap/>
            <w:vAlign w:val="center"/>
          </w:tcPr>
          <w:p w14:paraId="55BA9520" w14:textId="1ED196B2"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658,3</w:t>
            </w:r>
          </w:p>
        </w:tc>
        <w:tc>
          <w:tcPr>
            <w:tcW w:w="992" w:type="dxa"/>
            <w:vAlign w:val="center"/>
          </w:tcPr>
          <w:p w14:paraId="6DD9FB7D" w14:textId="698EDF56"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444,4</w:t>
            </w:r>
          </w:p>
        </w:tc>
        <w:tc>
          <w:tcPr>
            <w:tcW w:w="1134" w:type="dxa"/>
            <w:vAlign w:val="center"/>
          </w:tcPr>
          <w:p w14:paraId="0B4F84BB" w14:textId="291ADAAF"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821,2</w:t>
            </w:r>
          </w:p>
        </w:tc>
        <w:tc>
          <w:tcPr>
            <w:tcW w:w="992" w:type="dxa"/>
            <w:vAlign w:val="center"/>
          </w:tcPr>
          <w:p w14:paraId="1B0947B8" w14:textId="0644296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1724,1</w:t>
            </w:r>
          </w:p>
        </w:tc>
        <w:tc>
          <w:tcPr>
            <w:tcW w:w="998" w:type="dxa"/>
            <w:vAlign w:val="center"/>
          </w:tcPr>
          <w:p w14:paraId="6C6949FE" w14:textId="7FF4B58B"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6182,8</w:t>
            </w:r>
          </w:p>
        </w:tc>
        <w:tc>
          <w:tcPr>
            <w:tcW w:w="987" w:type="dxa"/>
            <w:vAlign w:val="center"/>
          </w:tcPr>
          <w:p w14:paraId="067240A8" w14:textId="695545E7"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1614,4</w:t>
            </w:r>
          </w:p>
        </w:tc>
        <w:tc>
          <w:tcPr>
            <w:tcW w:w="1134" w:type="dxa"/>
            <w:vAlign w:val="center"/>
          </w:tcPr>
          <w:p w14:paraId="0C36C58D" w14:textId="03FC5D47" w:rsidR="001B6710" w:rsidRPr="00FC6420" w:rsidRDefault="001B6710" w:rsidP="005E0D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8374,4</w:t>
            </w:r>
          </w:p>
        </w:tc>
      </w:tr>
      <w:tr w:rsidR="001B6710" w:rsidRPr="003138DD" w14:paraId="3229A43A" w14:textId="261633C7" w:rsidTr="005E0D6E">
        <w:trPr>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8ED3BC2"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Basilicata</w:t>
            </w:r>
          </w:p>
        </w:tc>
        <w:tc>
          <w:tcPr>
            <w:tcW w:w="992" w:type="dxa"/>
            <w:noWrap/>
            <w:vAlign w:val="center"/>
            <w:hideMark/>
          </w:tcPr>
          <w:p w14:paraId="501A4F2D" w14:textId="69E59BFD"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35" w:type="dxa"/>
            <w:vAlign w:val="center"/>
          </w:tcPr>
          <w:p w14:paraId="6538750B" w14:textId="5946DC1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61,5</w:t>
            </w:r>
          </w:p>
        </w:tc>
        <w:tc>
          <w:tcPr>
            <w:tcW w:w="1050" w:type="dxa"/>
            <w:noWrap/>
            <w:vAlign w:val="center"/>
          </w:tcPr>
          <w:p w14:paraId="1C5C590D" w14:textId="0E76BB0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0,0</w:t>
            </w:r>
          </w:p>
        </w:tc>
        <w:tc>
          <w:tcPr>
            <w:tcW w:w="1084" w:type="dxa"/>
            <w:vAlign w:val="center"/>
          </w:tcPr>
          <w:p w14:paraId="091533A3" w14:textId="7BF1860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131,3</w:t>
            </w:r>
          </w:p>
        </w:tc>
        <w:tc>
          <w:tcPr>
            <w:tcW w:w="1042" w:type="dxa"/>
            <w:noWrap/>
            <w:vAlign w:val="center"/>
          </w:tcPr>
          <w:p w14:paraId="1DD10A30" w14:textId="7BAFCB3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92" w:type="dxa"/>
            <w:vAlign w:val="center"/>
          </w:tcPr>
          <w:p w14:paraId="329FD640" w14:textId="221466AF"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156,5</w:t>
            </w:r>
          </w:p>
        </w:tc>
        <w:tc>
          <w:tcPr>
            <w:tcW w:w="993" w:type="dxa"/>
            <w:vAlign w:val="center"/>
          </w:tcPr>
          <w:p w14:paraId="77808B55" w14:textId="03B40FBC"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92" w:type="dxa"/>
            <w:noWrap/>
            <w:vAlign w:val="center"/>
          </w:tcPr>
          <w:p w14:paraId="196E290D" w14:textId="2DCC4FB4"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335,3</w:t>
            </w:r>
          </w:p>
        </w:tc>
        <w:tc>
          <w:tcPr>
            <w:tcW w:w="992" w:type="dxa"/>
            <w:vAlign w:val="center"/>
          </w:tcPr>
          <w:p w14:paraId="46E5845B" w14:textId="32EFD5F0"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7C500495" w14:textId="121A6CE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774</w:t>
            </w:r>
          </w:p>
        </w:tc>
        <w:tc>
          <w:tcPr>
            <w:tcW w:w="992" w:type="dxa"/>
            <w:vAlign w:val="center"/>
          </w:tcPr>
          <w:p w14:paraId="61BE6B20" w14:textId="34FD211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998" w:type="dxa"/>
            <w:vAlign w:val="center"/>
          </w:tcPr>
          <w:p w14:paraId="4BAD6C59" w14:textId="1AD0C2D2"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2844,4</w:t>
            </w:r>
          </w:p>
        </w:tc>
        <w:tc>
          <w:tcPr>
            <w:tcW w:w="987" w:type="dxa"/>
            <w:vAlign w:val="center"/>
          </w:tcPr>
          <w:p w14:paraId="1893C9BD" w14:textId="05DE0D7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2DEAE056" w14:textId="03932046" w:rsidR="001B6710" w:rsidRPr="00FC6420" w:rsidRDefault="001B6710" w:rsidP="005E0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7692,1</w:t>
            </w:r>
          </w:p>
        </w:tc>
      </w:tr>
      <w:tr w:rsidR="001B6710" w:rsidRPr="003138DD" w14:paraId="70C52027" w14:textId="57806108" w:rsidTr="005E0D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28E0A02"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Calabria</w:t>
            </w:r>
          </w:p>
        </w:tc>
        <w:tc>
          <w:tcPr>
            <w:tcW w:w="992" w:type="dxa"/>
            <w:noWrap/>
            <w:vAlign w:val="center"/>
            <w:hideMark/>
          </w:tcPr>
          <w:p w14:paraId="1E22A667" w14:textId="756F0E37"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8F2BBB">
              <w:rPr>
                <w:rFonts w:asciiTheme="majorHAnsi" w:hAnsiTheme="majorHAnsi" w:cstheme="majorHAnsi"/>
                <w:color w:val="000000"/>
                <w:sz w:val="20"/>
                <w:szCs w:val="20"/>
              </w:rPr>
              <w:t>322,2</w:t>
            </w:r>
          </w:p>
        </w:tc>
        <w:tc>
          <w:tcPr>
            <w:tcW w:w="935" w:type="dxa"/>
            <w:vAlign w:val="center"/>
          </w:tcPr>
          <w:p w14:paraId="6BCE8CFA" w14:textId="3A933753"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146,7</w:t>
            </w:r>
          </w:p>
        </w:tc>
        <w:tc>
          <w:tcPr>
            <w:tcW w:w="1050" w:type="dxa"/>
            <w:noWrap/>
            <w:vAlign w:val="center"/>
          </w:tcPr>
          <w:p w14:paraId="32566F53" w14:textId="3CBE3FAC"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253</w:t>
            </w:r>
          </w:p>
        </w:tc>
        <w:tc>
          <w:tcPr>
            <w:tcW w:w="1084" w:type="dxa"/>
            <w:vAlign w:val="center"/>
          </w:tcPr>
          <w:p w14:paraId="53599FF5" w14:textId="699D7F20"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257,3</w:t>
            </w:r>
          </w:p>
        </w:tc>
        <w:tc>
          <w:tcPr>
            <w:tcW w:w="1042" w:type="dxa"/>
            <w:noWrap/>
            <w:vAlign w:val="center"/>
          </w:tcPr>
          <w:p w14:paraId="38F98C95" w14:textId="5A22E011"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287,1</w:t>
            </w:r>
          </w:p>
        </w:tc>
        <w:tc>
          <w:tcPr>
            <w:tcW w:w="992" w:type="dxa"/>
            <w:vAlign w:val="center"/>
          </w:tcPr>
          <w:p w14:paraId="409B4ABC" w14:textId="06FAC62B"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283,2</w:t>
            </w:r>
          </w:p>
        </w:tc>
        <w:tc>
          <w:tcPr>
            <w:tcW w:w="993" w:type="dxa"/>
            <w:vAlign w:val="center"/>
          </w:tcPr>
          <w:p w14:paraId="58930A44" w14:textId="5D9118DD"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92" w:type="dxa"/>
            <w:noWrap/>
            <w:vAlign w:val="center"/>
          </w:tcPr>
          <w:p w14:paraId="1BFDC040" w14:textId="034E4E37"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497,0</w:t>
            </w:r>
          </w:p>
        </w:tc>
        <w:tc>
          <w:tcPr>
            <w:tcW w:w="992" w:type="dxa"/>
            <w:vAlign w:val="center"/>
          </w:tcPr>
          <w:p w14:paraId="7C5E9789" w14:textId="4FAADA1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0,0</w:t>
            </w:r>
          </w:p>
        </w:tc>
        <w:tc>
          <w:tcPr>
            <w:tcW w:w="1134" w:type="dxa"/>
            <w:vAlign w:val="center"/>
          </w:tcPr>
          <w:p w14:paraId="6F5DBCD3" w14:textId="687D42B3"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763,9</w:t>
            </w:r>
          </w:p>
        </w:tc>
        <w:tc>
          <w:tcPr>
            <w:tcW w:w="992" w:type="dxa"/>
            <w:vAlign w:val="center"/>
          </w:tcPr>
          <w:p w14:paraId="309CC6AE" w14:textId="2874BC86"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0,0</w:t>
            </w:r>
          </w:p>
        </w:tc>
        <w:tc>
          <w:tcPr>
            <w:tcW w:w="998" w:type="dxa"/>
            <w:vAlign w:val="center"/>
          </w:tcPr>
          <w:p w14:paraId="72A625C9" w14:textId="21711EF3"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1231,4</w:t>
            </w:r>
          </w:p>
        </w:tc>
        <w:tc>
          <w:tcPr>
            <w:tcW w:w="987" w:type="dxa"/>
            <w:vAlign w:val="center"/>
          </w:tcPr>
          <w:p w14:paraId="155B107C" w14:textId="07678CF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1126,8</w:t>
            </w:r>
          </w:p>
        </w:tc>
        <w:tc>
          <w:tcPr>
            <w:tcW w:w="1134" w:type="dxa"/>
            <w:vAlign w:val="center"/>
          </w:tcPr>
          <w:p w14:paraId="094028DE" w14:textId="3E49C8BD" w:rsidR="001B6710" w:rsidRPr="00FC6420" w:rsidRDefault="001B6710" w:rsidP="005E0D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317,0</w:t>
            </w:r>
          </w:p>
        </w:tc>
      </w:tr>
      <w:tr w:rsidR="001B6710" w:rsidRPr="003138DD" w14:paraId="6AECA4AB" w14:textId="32502649" w:rsidTr="005E0D6E">
        <w:trPr>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56F6E41"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Campania</w:t>
            </w:r>
          </w:p>
        </w:tc>
        <w:tc>
          <w:tcPr>
            <w:tcW w:w="992" w:type="dxa"/>
            <w:noWrap/>
            <w:vAlign w:val="center"/>
            <w:hideMark/>
          </w:tcPr>
          <w:p w14:paraId="2EE597A5" w14:textId="6CF2788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35" w:type="dxa"/>
            <w:vAlign w:val="center"/>
          </w:tcPr>
          <w:p w14:paraId="5BE7D7A6" w14:textId="003B007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154,7</w:t>
            </w:r>
          </w:p>
        </w:tc>
        <w:tc>
          <w:tcPr>
            <w:tcW w:w="1050" w:type="dxa"/>
            <w:noWrap/>
            <w:vAlign w:val="center"/>
          </w:tcPr>
          <w:p w14:paraId="38F75B3A" w14:textId="728EA090"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230,9</w:t>
            </w:r>
          </w:p>
        </w:tc>
        <w:tc>
          <w:tcPr>
            <w:tcW w:w="1084" w:type="dxa"/>
            <w:vAlign w:val="center"/>
          </w:tcPr>
          <w:p w14:paraId="398C819F" w14:textId="64B29665"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310,1</w:t>
            </w:r>
          </w:p>
        </w:tc>
        <w:tc>
          <w:tcPr>
            <w:tcW w:w="1042" w:type="dxa"/>
            <w:noWrap/>
            <w:vAlign w:val="center"/>
          </w:tcPr>
          <w:p w14:paraId="04738216" w14:textId="32408014"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171,7</w:t>
            </w:r>
          </w:p>
        </w:tc>
        <w:tc>
          <w:tcPr>
            <w:tcW w:w="992" w:type="dxa"/>
            <w:vAlign w:val="center"/>
          </w:tcPr>
          <w:p w14:paraId="2D76DD22" w14:textId="6F7E3B81"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447,7</w:t>
            </w:r>
          </w:p>
        </w:tc>
        <w:tc>
          <w:tcPr>
            <w:tcW w:w="993" w:type="dxa"/>
            <w:vAlign w:val="center"/>
          </w:tcPr>
          <w:p w14:paraId="5E523A71" w14:textId="58BDC590"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w:t>
            </w:r>
          </w:p>
        </w:tc>
        <w:tc>
          <w:tcPr>
            <w:tcW w:w="992" w:type="dxa"/>
            <w:noWrap/>
            <w:vAlign w:val="center"/>
          </w:tcPr>
          <w:p w14:paraId="1398E096" w14:textId="03510F57"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589,9</w:t>
            </w:r>
          </w:p>
        </w:tc>
        <w:tc>
          <w:tcPr>
            <w:tcW w:w="992" w:type="dxa"/>
            <w:vAlign w:val="center"/>
          </w:tcPr>
          <w:p w14:paraId="2F37567C" w14:textId="57C630E7"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08DD6142" w14:textId="694F05E1"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804,3</w:t>
            </w:r>
          </w:p>
        </w:tc>
        <w:tc>
          <w:tcPr>
            <w:tcW w:w="992" w:type="dxa"/>
            <w:vAlign w:val="center"/>
          </w:tcPr>
          <w:p w14:paraId="7400F565" w14:textId="6DEBBF5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998" w:type="dxa"/>
            <w:vAlign w:val="center"/>
          </w:tcPr>
          <w:p w14:paraId="1DAEFF0A" w14:textId="3F30097D"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5050,0</w:t>
            </w:r>
          </w:p>
        </w:tc>
        <w:tc>
          <w:tcPr>
            <w:tcW w:w="987" w:type="dxa"/>
            <w:vAlign w:val="center"/>
          </w:tcPr>
          <w:p w14:paraId="395081D5" w14:textId="11EBF573"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6BC9C089" w14:textId="2FA6D40D" w:rsidR="001B6710" w:rsidRPr="00FC6420" w:rsidRDefault="001B6710" w:rsidP="005E0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1176,9</w:t>
            </w:r>
          </w:p>
        </w:tc>
      </w:tr>
      <w:tr w:rsidR="001B6710" w:rsidRPr="003138DD" w14:paraId="731B495B" w14:textId="25A145FD" w:rsidTr="005E0D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3762D95"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Emilia-Romagna</w:t>
            </w:r>
          </w:p>
        </w:tc>
        <w:tc>
          <w:tcPr>
            <w:tcW w:w="992" w:type="dxa"/>
            <w:noWrap/>
            <w:vAlign w:val="center"/>
            <w:hideMark/>
          </w:tcPr>
          <w:p w14:paraId="37BF718A" w14:textId="12F44057"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8F2BBB">
              <w:rPr>
                <w:rFonts w:asciiTheme="majorHAnsi" w:hAnsiTheme="majorHAnsi" w:cstheme="majorHAnsi"/>
                <w:color w:val="000000"/>
                <w:sz w:val="20"/>
                <w:szCs w:val="20"/>
              </w:rPr>
              <w:t>27,6</w:t>
            </w:r>
          </w:p>
        </w:tc>
        <w:tc>
          <w:tcPr>
            <w:tcW w:w="935" w:type="dxa"/>
            <w:vAlign w:val="center"/>
          </w:tcPr>
          <w:p w14:paraId="3389D56F" w14:textId="38EE5247"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205,2</w:t>
            </w:r>
          </w:p>
        </w:tc>
        <w:tc>
          <w:tcPr>
            <w:tcW w:w="1050" w:type="dxa"/>
            <w:noWrap/>
            <w:vAlign w:val="center"/>
          </w:tcPr>
          <w:p w14:paraId="46738EC1" w14:textId="29D74490"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275,9</w:t>
            </w:r>
          </w:p>
        </w:tc>
        <w:tc>
          <w:tcPr>
            <w:tcW w:w="1084" w:type="dxa"/>
            <w:vAlign w:val="center"/>
          </w:tcPr>
          <w:p w14:paraId="7C677132" w14:textId="426E08D3"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295,3</w:t>
            </w:r>
          </w:p>
        </w:tc>
        <w:tc>
          <w:tcPr>
            <w:tcW w:w="1042" w:type="dxa"/>
            <w:noWrap/>
            <w:vAlign w:val="center"/>
          </w:tcPr>
          <w:p w14:paraId="5A3850DD" w14:textId="12556F8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86,4</w:t>
            </w:r>
          </w:p>
        </w:tc>
        <w:tc>
          <w:tcPr>
            <w:tcW w:w="992" w:type="dxa"/>
            <w:vAlign w:val="center"/>
          </w:tcPr>
          <w:p w14:paraId="4BB772E5" w14:textId="72A55973"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584,4</w:t>
            </w:r>
          </w:p>
        </w:tc>
        <w:tc>
          <w:tcPr>
            <w:tcW w:w="993" w:type="dxa"/>
            <w:vAlign w:val="center"/>
          </w:tcPr>
          <w:p w14:paraId="3D830474" w14:textId="4C6579D4"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574,3</w:t>
            </w:r>
          </w:p>
        </w:tc>
        <w:tc>
          <w:tcPr>
            <w:tcW w:w="992" w:type="dxa"/>
            <w:noWrap/>
            <w:vAlign w:val="center"/>
          </w:tcPr>
          <w:p w14:paraId="664EABA2" w14:textId="6BFF86F7"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991,1</w:t>
            </w:r>
          </w:p>
        </w:tc>
        <w:tc>
          <w:tcPr>
            <w:tcW w:w="992" w:type="dxa"/>
            <w:vAlign w:val="center"/>
          </w:tcPr>
          <w:p w14:paraId="683D5A1D" w14:textId="44E9A079"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6CE075AE" w14:textId="51BE2DC7"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1486,4</w:t>
            </w:r>
          </w:p>
        </w:tc>
        <w:tc>
          <w:tcPr>
            <w:tcW w:w="992" w:type="dxa"/>
            <w:vAlign w:val="center"/>
          </w:tcPr>
          <w:p w14:paraId="0FE6B25E" w14:textId="0818E8E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998" w:type="dxa"/>
            <w:vAlign w:val="center"/>
          </w:tcPr>
          <w:p w14:paraId="7DB72B5C" w14:textId="07EF13BF"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6890,6</w:t>
            </w:r>
          </w:p>
        </w:tc>
        <w:tc>
          <w:tcPr>
            <w:tcW w:w="987" w:type="dxa"/>
            <w:vAlign w:val="center"/>
          </w:tcPr>
          <w:p w14:paraId="7BA821C9" w14:textId="2433FABF"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4F8FBC36" w14:textId="2E21C4F3" w:rsidR="001B6710" w:rsidRPr="00FC6420" w:rsidRDefault="001B6710" w:rsidP="005E0D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6100,9</w:t>
            </w:r>
          </w:p>
        </w:tc>
      </w:tr>
      <w:tr w:rsidR="001B6710" w:rsidRPr="003138DD" w14:paraId="07414349" w14:textId="406761FD" w:rsidTr="005E0D6E">
        <w:trPr>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8DA0A49"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Friuli-Venezia Giulia</w:t>
            </w:r>
          </w:p>
        </w:tc>
        <w:tc>
          <w:tcPr>
            <w:tcW w:w="992" w:type="dxa"/>
            <w:noWrap/>
            <w:vAlign w:val="center"/>
            <w:hideMark/>
          </w:tcPr>
          <w:p w14:paraId="5FC997D1" w14:textId="054A5741"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8F2BBB">
              <w:rPr>
                <w:rFonts w:asciiTheme="majorHAnsi" w:hAnsiTheme="majorHAnsi" w:cstheme="majorHAnsi"/>
                <w:color w:val="000000"/>
                <w:sz w:val="20"/>
                <w:szCs w:val="20"/>
              </w:rPr>
              <w:t>90,3</w:t>
            </w:r>
          </w:p>
        </w:tc>
        <w:tc>
          <w:tcPr>
            <w:tcW w:w="935" w:type="dxa"/>
            <w:vAlign w:val="center"/>
          </w:tcPr>
          <w:p w14:paraId="1BA31971" w14:textId="374C3A69"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175,5</w:t>
            </w:r>
          </w:p>
        </w:tc>
        <w:tc>
          <w:tcPr>
            <w:tcW w:w="1050" w:type="dxa"/>
            <w:noWrap/>
            <w:vAlign w:val="center"/>
          </w:tcPr>
          <w:p w14:paraId="53D20C29" w14:textId="0269A43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83,8</w:t>
            </w:r>
          </w:p>
        </w:tc>
        <w:tc>
          <w:tcPr>
            <w:tcW w:w="1084" w:type="dxa"/>
            <w:vAlign w:val="center"/>
          </w:tcPr>
          <w:p w14:paraId="195925C7" w14:textId="29CE86B0"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570,9</w:t>
            </w:r>
          </w:p>
        </w:tc>
        <w:tc>
          <w:tcPr>
            <w:tcW w:w="1042" w:type="dxa"/>
            <w:noWrap/>
            <w:vAlign w:val="center"/>
          </w:tcPr>
          <w:p w14:paraId="3C295590" w14:textId="7311CF33"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365,8</w:t>
            </w:r>
          </w:p>
        </w:tc>
        <w:tc>
          <w:tcPr>
            <w:tcW w:w="992" w:type="dxa"/>
            <w:vAlign w:val="center"/>
          </w:tcPr>
          <w:p w14:paraId="0607962E" w14:textId="0D46D064"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1036,8</w:t>
            </w:r>
          </w:p>
        </w:tc>
        <w:tc>
          <w:tcPr>
            <w:tcW w:w="993" w:type="dxa"/>
            <w:vAlign w:val="center"/>
          </w:tcPr>
          <w:p w14:paraId="18C458E5" w14:textId="70B53F5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332,8</w:t>
            </w:r>
          </w:p>
        </w:tc>
        <w:tc>
          <w:tcPr>
            <w:tcW w:w="992" w:type="dxa"/>
            <w:noWrap/>
            <w:vAlign w:val="center"/>
          </w:tcPr>
          <w:p w14:paraId="3F930C07" w14:textId="744C544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1358,1</w:t>
            </w:r>
          </w:p>
        </w:tc>
        <w:tc>
          <w:tcPr>
            <w:tcW w:w="992" w:type="dxa"/>
            <w:vAlign w:val="center"/>
          </w:tcPr>
          <w:p w14:paraId="2E084D21" w14:textId="2F4A404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671,1</w:t>
            </w:r>
          </w:p>
        </w:tc>
        <w:tc>
          <w:tcPr>
            <w:tcW w:w="1134" w:type="dxa"/>
            <w:vAlign w:val="center"/>
          </w:tcPr>
          <w:p w14:paraId="2E19627B" w14:textId="4E90897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1384,1</w:t>
            </w:r>
          </w:p>
        </w:tc>
        <w:tc>
          <w:tcPr>
            <w:tcW w:w="992" w:type="dxa"/>
            <w:vAlign w:val="center"/>
          </w:tcPr>
          <w:p w14:paraId="3081E7E2" w14:textId="19F71B89"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3947,4</w:t>
            </w:r>
          </w:p>
        </w:tc>
        <w:tc>
          <w:tcPr>
            <w:tcW w:w="998" w:type="dxa"/>
            <w:vAlign w:val="center"/>
          </w:tcPr>
          <w:p w14:paraId="27BDB914" w14:textId="37E8272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3355,2</w:t>
            </w:r>
          </w:p>
        </w:tc>
        <w:tc>
          <w:tcPr>
            <w:tcW w:w="987" w:type="dxa"/>
            <w:vAlign w:val="center"/>
          </w:tcPr>
          <w:p w14:paraId="5C161DC1" w14:textId="79272D2D"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2D84E986" w14:textId="608D6A07" w:rsidR="001B6710" w:rsidRPr="00FC6420" w:rsidRDefault="001B6710" w:rsidP="005E0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10440,7</w:t>
            </w:r>
          </w:p>
        </w:tc>
      </w:tr>
      <w:tr w:rsidR="001B6710" w:rsidRPr="003138DD" w14:paraId="0423CFE5" w14:textId="129AD6C8" w:rsidTr="005E0D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DBEF9B8"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Lazio</w:t>
            </w:r>
          </w:p>
        </w:tc>
        <w:tc>
          <w:tcPr>
            <w:tcW w:w="992" w:type="dxa"/>
            <w:noWrap/>
            <w:vAlign w:val="center"/>
            <w:hideMark/>
          </w:tcPr>
          <w:p w14:paraId="527EFC82" w14:textId="30C1C523"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8F2BBB">
              <w:rPr>
                <w:rFonts w:asciiTheme="majorHAnsi" w:hAnsiTheme="majorHAnsi" w:cstheme="majorHAnsi"/>
                <w:color w:val="000000"/>
                <w:sz w:val="20"/>
                <w:szCs w:val="20"/>
              </w:rPr>
              <w:t>434,8</w:t>
            </w:r>
          </w:p>
        </w:tc>
        <w:tc>
          <w:tcPr>
            <w:tcW w:w="935" w:type="dxa"/>
            <w:vAlign w:val="center"/>
          </w:tcPr>
          <w:p w14:paraId="6AC6ECF5" w14:textId="6EC8C190"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163,8</w:t>
            </w:r>
          </w:p>
        </w:tc>
        <w:tc>
          <w:tcPr>
            <w:tcW w:w="1050" w:type="dxa"/>
            <w:noWrap/>
            <w:vAlign w:val="center"/>
          </w:tcPr>
          <w:p w14:paraId="6CA9DA05" w14:textId="26B69738"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147,4</w:t>
            </w:r>
          </w:p>
        </w:tc>
        <w:tc>
          <w:tcPr>
            <w:tcW w:w="1084" w:type="dxa"/>
            <w:vAlign w:val="center"/>
          </w:tcPr>
          <w:p w14:paraId="46D945A7" w14:textId="45D3F40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285,9</w:t>
            </w:r>
          </w:p>
        </w:tc>
        <w:tc>
          <w:tcPr>
            <w:tcW w:w="1042" w:type="dxa"/>
            <w:noWrap/>
            <w:vAlign w:val="center"/>
          </w:tcPr>
          <w:p w14:paraId="4B1DE701" w14:textId="6F4531E4"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206,3</w:t>
            </w:r>
          </w:p>
        </w:tc>
        <w:tc>
          <w:tcPr>
            <w:tcW w:w="992" w:type="dxa"/>
            <w:vAlign w:val="center"/>
          </w:tcPr>
          <w:p w14:paraId="05157966" w14:textId="4C97DC02"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572,1</w:t>
            </w:r>
          </w:p>
        </w:tc>
        <w:tc>
          <w:tcPr>
            <w:tcW w:w="993" w:type="dxa"/>
            <w:vAlign w:val="center"/>
          </w:tcPr>
          <w:p w14:paraId="5533EE80" w14:textId="78E00D0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255,3</w:t>
            </w:r>
          </w:p>
        </w:tc>
        <w:tc>
          <w:tcPr>
            <w:tcW w:w="992" w:type="dxa"/>
            <w:noWrap/>
            <w:vAlign w:val="center"/>
          </w:tcPr>
          <w:p w14:paraId="445175DF" w14:textId="0B70CF61"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803,0</w:t>
            </w:r>
          </w:p>
        </w:tc>
        <w:tc>
          <w:tcPr>
            <w:tcW w:w="992" w:type="dxa"/>
            <w:vAlign w:val="center"/>
          </w:tcPr>
          <w:p w14:paraId="1517DA87" w14:textId="64E2DD4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376,3</w:t>
            </w:r>
          </w:p>
        </w:tc>
        <w:tc>
          <w:tcPr>
            <w:tcW w:w="1134" w:type="dxa"/>
            <w:vAlign w:val="center"/>
          </w:tcPr>
          <w:p w14:paraId="31D03C5B" w14:textId="6682B16D"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1146</w:t>
            </w:r>
          </w:p>
        </w:tc>
        <w:tc>
          <w:tcPr>
            <w:tcW w:w="992" w:type="dxa"/>
            <w:vAlign w:val="center"/>
          </w:tcPr>
          <w:p w14:paraId="2287439E" w14:textId="3EDD8CEC"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1840,5</w:t>
            </w:r>
          </w:p>
        </w:tc>
        <w:tc>
          <w:tcPr>
            <w:tcW w:w="998" w:type="dxa"/>
            <w:vAlign w:val="center"/>
          </w:tcPr>
          <w:p w14:paraId="71835BBA" w14:textId="32C2638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3952,0</w:t>
            </w:r>
          </w:p>
        </w:tc>
        <w:tc>
          <w:tcPr>
            <w:tcW w:w="987" w:type="dxa"/>
            <w:vAlign w:val="center"/>
          </w:tcPr>
          <w:p w14:paraId="0253A0D7" w14:textId="2A9744E8"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2284,8</w:t>
            </w:r>
          </w:p>
        </w:tc>
        <w:tc>
          <w:tcPr>
            <w:tcW w:w="1134" w:type="dxa"/>
            <w:vAlign w:val="center"/>
          </w:tcPr>
          <w:p w14:paraId="7C7C1B00" w14:textId="2C2980E3" w:rsidR="001B6710" w:rsidRPr="00FC6420" w:rsidRDefault="001B6710" w:rsidP="005E0D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4142,4</w:t>
            </w:r>
          </w:p>
        </w:tc>
      </w:tr>
      <w:tr w:rsidR="001B6710" w:rsidRPr="003138DD" w14:paraId="62C5E939" w14:textId="0549079D" w:rsidTr="005E0D6E">
        <w:trPr>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CEB3C89"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Liguria</w:t>
            </w:r>
          </w:p>
        </w:tc>
        <w:tc>
          <w:tcPr>
            <w:tcW w:w="992" w:type="dxa"/>
            <w:noWrap/>
            <w:vAlign w:val="center"/>
            <w:hideMark/>
          </w:tcPr>
          <w:p w14:paraId="177E4464" w14:textId="3F9D166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35" w:type="dxa"/>
            <w:vAlign w:val="center"/>
          </w:tcPr>
          <w:p w14:paraId="276DCA8F" w14:textId="73CBFF1C"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95,8</w:t>
            </w:r>
          </w:p>
        </w:tc>
        <w:tc>
          <w:tcPr>
            <w:tcW w:w="1050" w:type="dxa"/>
            <w:noWrap/>
            <w:vAlign w:val="center"/>
          </w:tcPr>
          <w:p w14:paraId="6212641A" w14:textId="7406C975"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94,7</w:t>
            </w:r>
          </w:p>
        </w:tc>
        <w:tc>
          <w:tcPr>
            <w:tcW w:w="1084" w:type="dxa"/>
            <w:vAlign w:val="center"/>
          </w:tcPr>
          <w:p w14:paraId="738CE37C" w14:textId="436B8A1C"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140</w:t>
            </w:r>
          </w:p>
        </w:tc>
        <w:tc>
          <w:tcPr>
            <w:tcW w:w="1042" w:type="dxa"/>
            <w:noWrap/>
            <w:vAlign w:val="center"/>
          </w:tcPr>
          <w:p w14:paraId="769726FD" w14:textId="0F9E30B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391,2</w:t>
            </w:r>
          </w:p>
        </w:tc>
        <w:tc>
          <w:tcPr>
            <w:tcW w:w="992" w:type="dxa"/>
            <w:vAlign w:val="center"/>
          </w:tcPr>
          <w:p w14:paraId="0EEFB1A3" w14:textId="42BF761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594,8</w:t>
            </w:r>
          </w:p>
        </w:tc>
        <w:tc>
          <w:tcPr>
            <w:tcW w:w="993" w:type="dxa"/>
            <w:vAlign w:val="center"/>
          </w:tcPr>
          <w:p w14:paraId="1FBFA72E" w14:textId="4622C84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92" w:type="dxa"/>
            <w:noWrap/>
            <w:vAlign w:val="center"/>
          </w:tcPr>
          <w:p w14:paraId="167D5F83" w14:textId="3F6AC0F5"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903,2</w:t>
            </w:r>
          </w:p>
        </w:tc>
        <w:tc>
          <w:tcPr>
            <w:tcW w:w="992" w:type="dxa"/>
            <w:vAlign w:val="center"/>
          </w:tcPr>
          <w:p w14:paraId="248B88A2" w14:textId="7D795D6D"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119,2</w:t>
            </w:r>
          </w:p>
        </w:tc>
        <w:tc>
          <w:tcPr>
            <w:tcW w:w="1134" w:type="dxa"/>
            <w:vAlign w:val="center"/>
          </w:tcPr>
          <w:p w14:paraId="2CBF370C" w14:textId="34022A6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1495,9</w:t>
            </w:r>
          </w:p>
        </w:tc>
        <w:tc>
          <w:tcPr>
            <w:tcW w:w="992" w:type="dxa"/>
            <w:vAlign w:val="center"/>
          </w:tcPr>
          <w:p w14:paraId="0FF7E9B0" w14:textId="5221FC40"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2666,7</w:t>
            </w:r>
          </w:p>
        </w:tc>
        <w:tc>
          <w:tcPr>
            <w:tcW w:w="998" w:type="dxa"/>
            <w:vAlign w:val="center"/>
          </w:tcPr>
          <w:p w14:paraId="68CCB514" w14:textId="4D332B9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6272,0</w:t>
            </w:r>
          </w:p>
        </w:tc>
        <w:tc>
          <w:tcPr>
            <w:tcW w:w="987" w:type="dxa"/>
            <w:vAlign w:val="center"/>
          </w:tcPr>
          <w:p w14:paraId="2CD61D25" w14:textId="7B964CE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6C5A7562" w14:textId="4F423EFC" w:rsidR="001B6710" w:rsidRPr="00FC6420" w:rsidRDefault="001B6710" w:rsidP="005E0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6484,8</w:t>
            </w:r>
          </w:p>
        </w:tc>
      </w:tr>
      <w:tr w:rsidR="001B6710" w:rsidRPr="003138DD" w14:paraId="6860B50F" w14:textId="2726CF96" w:rsidTr="005E0D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D91183B"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Lombardia</w:t>
            </w:r>
          </w:p>
        </w:tc>
        <w:tc>
          <w:tcPr>
            <w:tcW w:w="992" w:type="dxa"/>
            <w:noWrap/>
            <w:vAlign w:val="center"/>
            <w:hideMark/>
          </w:tcPr>
          <w:p w14:paraId="225B782F" w14:textId="728EF5BC"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8F2BBB">
              <w:rPr>
                <w:rFonts w:asciiTheme="majorHAnsi" w:hAnsiTheme="majorHAnsi" w:cstheme="majorHAnsi"/>
                <w:color w:val="000000"/>
                <w:sz w:val="20"/>
                <w:szCs w:val="20"/>
              </w:rPr>
              <w:t>152,1</w:t>
            </w:r>
          </w:p>
        </w:tc>
        <w:tc>
          <w:tcPr>
            <w:tcW w:w="935" w:type="dxa"/>
            <w:vAlign w:val="center"/>
          </w:tcPr>
          <w:p w14:paraId="36E789E4" w14:textId="5A32E1E9"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82,6</w:t>
            </w:r>
          </w:p>
        </w:tc>
        <w:tc>
          <w:tcPr>
            <w:tcW w:w="1050" w:type="dxa"/>
            <w:noWrap/>
            <w:vAlign w:val="center"/>
          </w:tcPr>
          <w:p w14:paraId="2A1E7A5E" w14:textId="6D117AE3"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141,6</w:t>
            </w:r>
          </w:p>
        </w:tc>
        <w:tc>
          <w:tcPr>
            <w:tcW w:w="1084" w:type="dxa"/>
            <w:vAlign w:val="center"/>
          </w:tcPr>
          <w:p w14:paraId="3F61F81B" w14:textId="52A44F19"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141,3</w:t>
            </w:r>
          </w:p>
        </w:tc>
        <w:tc>
          <w:tcPr>
            <w:tcW w:w="1042" w:type="dxa"/>
            <w:noWrap/>
            <w:vAlign w:val="center"/>
          </w:tcPr>
          <w:p w14:paraId="6E493313" w14:textId="047B5D02"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248,2</w:t>
            </w:r>
          </w:p>
        </w:tc>
        <w:tc>
          <w:tcPr>
            <w:tcW w:w="992" w:type="dxa"/>
            <w:vAlign w:val="center"/>
          </w:tcPr>
          <w:p w14:paraId="09B68A9D" w14:textId="0BABD0EC"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417,5</w:t>
            </w:r>
          </w:p>
        </w:tc>
        <w:tc>
          <w:tcPr>
            <w:tcW w:w="993" w:type="dxa"/>
            <w:vAlign w:val="center"/>
          </w:tcPr>
          <w:p w14:paraId="09395252" w14:textId="597AB43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304,5</w:t>
            </w:r>
          </w:p>
        </w:tc>
        <w:tc>
          <w:tcPr>
            <w:tcW w:w="992" w:type="dxa"/>
            <w:noWrap/>
            <w:vAlign w:val="center"/>
          </w:tcPr>
          <w:p w14:paraId="7717D559" w14:textId="53618570"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725,1</w:t>
            </w:r>
          </w:p>
        </w:tc>
        <w:tc>
          <w:tcPr>
            <w:tcW w:w="992" w:type="dxa"/>
            <w:vAlign w:val="center"/>
          </w:tcPr>
          <w:p w14:paraId="7F6AFE64" w14:textId="5F490E80"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461,3</w:t>
            </w:r>
          </w:p>
        </w:tc>
        <w:tc>
          <w:tcPr>
            <w:tcW w:w="1134" w:type="dxa"/>
            <w:vAlign w:val="center"/>
          </w:tcPr>
          <w:p w14:paraId="5FF72065" w14:textId="10BE2529"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1151,9</w:t>
            </w:r>
          </w:p>
        </w:tc>
        <w:tc>
          <w:tcPr>
            <w:tcW w:w="992" w:type="dxa"/>
            <w:vAlign w:val="center"/>
          </w:tcPr>
          <w:p w14:paraId="17460A2C" w14:textId="5BE55254"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998" w:type="dxa"/>
            <w:vAlign w:val="center"/>
          </w:tcPr>
          <w:p w14:paraId="3973E0BA" w14:textId="5E4D8CF1"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6680,0</w:t>
            </w:r>
          </w:p>
        </w:tc>
        <w:tc>
          <w:tcPr>
            <w:tcW w:w="987" w:type="dxa"/>
            <w:vAlign w:val="center"/>
          </w:tcPr>
          <w:p w14:paraId="72ED62FC" w14:textId="5011BD2B"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2D39CA85" w14:textId="3B771E11" w:rsidR="001B6710" w:rsidRPr="00FC6420" w:rsidRDefault="001B6710" w:rsidP="005E0D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10387,1</w:t>
            </w:r>
          </w:p>
        </w:tc>
      </w:tr>
      <w:tr w:rsidR="001B6710" w:rsidRPr="003138DD" w14:paraId="4129985D" w14:textId="218ED521" w:rsidTr="005E0D6E">
        <w:trPr>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10EF8DB"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Marche</w:t>
            </w:r>
          </w:p>
        </w:tc>
        <w:tc>
          <w:tcPr>
            <w:tcW w:w="992" w:type="dxa"/>
            <w:noWrap/>
            <w:vAlign w:val="center"/>
            <w:hideMark/>
          </w:tcPr>
          <w:p w14:paraId="166DE5CB" w14:textId="736D4DC0"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35" w:type="dxa"/>
            <w:vAlign w:val="center"/>
          </w:tcPr>
          <w:p w14:paraId="15C70BCB" w14:textId="6E21B82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96,8</w:t>
            </w:r>
          </w:p>
        </w:tc>
        <w:tc>
          <w:tcPr>
            <w:tcW w:w="1050" w:type="dxa"/>
            <w:noWrap/>
            <w:vAlign w:val="center"/>
          </w:tcPr>
          <w:p w14:paraId="1115565F" w14:textId="1EA3BC8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0,0</w:t>
            </w:r>
          </w:p>
        </w:tc>
        <w:tc>
          <w:tcPr>
            <w:tcW w:w="1084" w:type="dxa"/>
            <w:vAlign w:val="center"/>
          </w:tcPr>
          <w:p w14:paraId="00B18B92" w14:textId="0A84CF7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198,3</w:t>
            </w:r>
          </w:p>
        </w:tc>
        <w:tc>
          <w:tcPr>
            <w:tcW w:w="1042" w:type="dxa"/>
            <w:noWrap/>
            <w:vAlign w:val="center"/>
          </w:tcPr>
          <w:p w14:paraId="7A9F21C5" w14:textId="241850E4"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92" w:type="dxa"/>
            <w:vAlign w:val="center"/>
          </w:tcPr>
          <w:p w14:paraId="1F0E38E4" w14:textId="53E3FEF0"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483,1</w:t>
            </w:r>
          </w:p>
        </w:tc>
        <w:tc>
          <w:tcPr>
            <w:tcW w:w="993" w:type="dxa"/>
            <w:vAlign w:val="center"/>
          </w:tcPr>
          <w:p w14:paraId="45DF89A9" w14:textId="6CB81B4C"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92" w:type="dxa"/>
            <w:noWrap/>
            <w:vAlign w:val="center"/>
          </w:tcPr>
          <w:p w14:paraId="2BB1056B" w14:textId="6DFC11D7"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833,6</w:t>
            </w:r>
          </w:p>
        </w:tc>
        <w:tc>
          <w:tcPr>
            <w:tcW w:w="992" w:type="dxa"/>
            <w:vAlign w:val="center"/>
          </w:tcPr>
          <w:p w14:paraId="48A74F45" w14:textId="7A45603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1FC89A8E" w14:textId="5288E23D"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968,0</w:t>
            </w:r>
          </w:p>
        </w:tc>
        <w:tc>
          <w:tcPr>
            <w:tcW w:w="992" w:type="dxa"/>
            <w:vAlign w:val="center"/>
          </w:tcPr>
          <w:p w14:paraId="51AF5A00" w14:textId="07945A21"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998" w:type="dxa"/>
            <w:vAlign w:val="center"/>
          </w:tcPr>
          <w:p w14:paraId="2530AD9A" w14:textId="685C2A4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3618,4</w:t>
            </w:r>
          </w:p>
        </w:tc>
        <w:tc>
          <w:tcPr>
            <w:tcW w:w="987" w:type="dxa"/>
            <w:vAlign w:val="center"/>
          </w:tcPr>
          <w:p w14:paraId="31FD9463" w14:textId="539306B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7FDD235F" w14:textId="63C947D1" w:rsidR="001B6710" w:rsidRPr="00FC6420" w:rsidRDefault="001B6710" w:rsidP="005E0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7329,6</w:t>
            </w:r>
          </w:p>
        </w:tc>
      </w:tr>
      <w:tr w:rsidR="001B6710" w:rsidRPr="003138DD" w14:paraId="0C778868" w14:textId="60518FE8" w:rsidTr="005E0D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3C6EDFD"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Molise</w:t>
            </w:r>
          </w:p>
        </w:tc>
        <w:tc>
          <w:tcPr>
            <w:tcW w:w="992" w:type="dxa"/>
            <w:noWrap/>
            <w:vAlign w:val="center"/>
            <w:hideMark/>
          </w:tcPr>
          <w:p w14:paraId="31A50AAE" w14:textId="46F85232"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35" w:type="dxa"/>
            <w:vAlign w:val="center"/>
          </w:tcPr>
          <w:p w14:paraId="1F31082C" w14:textId="32792CBC"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37,8</w:t>
            </w:r>
          </w:p>
        </w:tc>
        <w:tc>
          <w:tcPr>
            <w:tcW w:w="1050" w:type="dxa"/>
            <w:noWrap/>
            <w:vAlign w:val="center"/>
          </w:tcPr>
          <w:p w14:paraId="23979426" w14:textId="6DB5F22C"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0,0</w:t>
            </w:r>
          </w:p>
        </w:tc>
        <w:tc>
          <w:tcPr>
            <w:tcW w:w="1084" w:type="dxa"/>
            <w:vAlign w:val="center"/>
          </w:tcPr>
          <w:p w14:paraId="1FA67614" w14:textId="781885E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151,2</w:t>
            </w:r>
          </w:p>
        </w:tc>
        <w:tc>
          <w:tcPr>
            <w:tcW w:w="1042" w:type="dxa"/>
            <w:noWrap/>
            <w:vAlign w:val="center"/>
          </w:tcPr>
          <w:p w14:paraId="091B2E9B" w14:textId="5FD6F6B7"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w:t>
            </w:r>
          </w:p>
        </w:tc>
        <w:tc>
          <w:tcPr>
            <w:tcW w:w="992" w:type="dxa"/>
            <w:vAlign w:val="center"/>
          </w:tcPr>
          <w:p w14:paraId="1CB84569" w14:textId="54C3C30A"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302,4</w:t>
            </w:r>
          </w:p>
        </w:tc>
        <w:tc>
          <w:tcPr>
            <w:tcW w:w="993" w:type="dxa"/>
            <w:vAlign w:val="center"/>
          </w:tcPr>
          <w:p w14:paraId="72D797A5" w14:textId="751E3A6F"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w:t>
            </w:r>
          </w:p>
        </w:tc>
        <w:tc>
          <w:tcPr>
            <w:tcW w:w="992" w:type="dxa"/>
            <w:noWrap/>
            <w:vAlign w:val="center"/>
          </w:tcPr>
          <w:p w14:paraId="53E17CA4" w14:textId="23B4B26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367,2</w:t>
            </w:r>
          </w:p>
        </w:tc>
        <w:tc>
          <w:tcPr>
            <w:tcW w:w="992" w:type="dxa"/>
            <w:vAlign w:val="center"/>
          </w:tcPr>
          <w:p w14:paraId="05502BF2" w14:textId="662DF469"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5BDA39ED" w14:textId="0C0640C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145,8</w:t>
            </w:r>
          </w:p>
        </w:tc>
        <w:tc>
          <w:tcPr>
            <w:tcW w:w="992" w:type="dxa"/>
            <w:vAlign w:val="center"/>
          </w:tcPr>
          <w:p w14:paraId="601E0BFF" w14:textId="61524FE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998" w:type="dxa"/>
            <w:vAlign w:val="center"/>
          </w:tcPr>
          <w:p w14:paraId="472D23DE" w14:textId="66F0DE73"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3153,7</w:t>
            </w:r>
          </w:p>
        </w:tc>
        <w:tc>
          <w:tcPr>
            <w:tcW w:w="987" w:type="dxa"/>
            <w:vAlign w:val="center"/>
          </w:tcPr>
          <w:p w14:paraId="36E043D8" w14:textId="4A7684FC"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485B6A10" w14:textId="3BD50E5E" w:rsidR="001B6710" w:rsidRPr="00FC6420" w:rsidRDefault="001B6710" w:rsidP="005E0D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10419,1</w:t>
            </w:r>
          </w:p>
        </w:tc>
      </w:tr>
      <w:tr w:rsidR="001B6710" w:rsidRPr="003138DD" w14:paraId="3AFA008C" w14:textId="70F1A58E" w:rsidTr="005E0D6E">
        <w:trPr>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0B8B5AD"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Piemonte</w:t>
            </w:r>
          </w:p>
        </w:tc>
        <w:tc>
          <w:tcPr>
            <w:tcW w:w="992" w:type="dxa"/>
            <w:noWrap/>
            <w:vAlign w:val="center"/>
            <w:hideMark/>
          </w:tcPr>
          <w:p w14:paraId="291E9B05" w14:textId="366DBFF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8F2BBB">
              <w:rPr>
                <w:rFonts w:asciiTheme="majorHAnsi" w:hAnsiTheme="majorHAnsi" w:cstheme="majorHAnsi"/>
                <w:color w:val="000000"/>
                <w:sz w:val="20"/>
                <w:szCs w:val="20"/>
              </w:rPr>
              <w:t>148,3</w:t>
            </w:r>
          </w:p>
        </w:tc>
        <w:tc>
          <w:tcPr>
            <w:tcW w:w="935" w:type="dxa"/>
            <w:vAlign w:val="center"/>
          </w:tcPr>
          <w:p w14:paraId="1F0EE831" w14:textId="33567BC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97</w:t>
            </w:r>
          </w:p>
        </w:tc>
        <w:tc>
          <w:tcPr>
            <w:tcW w:w="1050" w:type="dxa"/>
            <w:noWrap/>
            <w:vAlign w:val="center"/>
          </w:tcPr>
          <w:p w14:paraId="162DDB3F" w14:textId="17D7BFE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44,7</w:t>
            </w:r>
          </w:p>
        </w:tc>
        <w:tc>
          <w:tcPr>
            <w:tcW w:w="1084" w:type="dxa"/>
            <w:vAlign w:val="center"/>
          </w:tcPr>
          <w:p w14:paraId="6556A63E" w14:textId="4AEA2B14"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147,9</w:t>
            </w:r>
          </w:p>
        </w:tc>
        <w:tc>
          <w:tcPr>
            <w:tcW w:w="1042" w:type="dxa"/>
            <w:noWrap/>
            <w:vAlign w:val="center"/>
          </w:tcPr>
          <w:p w14:paraId="7840BDD9" w14:textId="14838B84"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258,5</w:t>
            </w:r>
          </w:p>
        </w:tc>
        <w:tc>
          <w:tcPr>
            <w:tcW w:w="992" w:type="dxa"/>
            <w:vAlign w:val="center"/>
          </w:tcPr>
          <w:p w14:paraId="0627FA07" w14:textId="158BF3FD"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329,7</w:t>
            </w:r>
          </w:p>
        </w:tc>
        <w:tc>
          <w:tcPr>
            <w:tcW w:w="993" w:type="dxa"/>
            <w:vAlign w:val="center"/>
          </w:tcPr>
          <w:p w14:paraId="66C03659" w14:textId="351BEAC1"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501,6</w:t>
            </w:r>
          </w:p>
        </w:tc>
        <w:tc>
          <w:tcPr>
            <w:tcW w:w="992" w:type="dxa"/>
            <w:noWrap/>
            <w:vAlign w:val="center"/>
          </w:tcPr>
          <w:p w14:paraId="76F1F2BC" w14:textId="0B09D0A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702,3</w:t>
            </w:r>
          </w:p>
        </w:tc>
        <w:tc>
          <w:tcPr>
            <w:tcW w:w="992" w:type="dxa"/>
            <w:vAlign w:val="center"/>
          </w:tcPr>
          <w:p w14:paraId="765A9F50" w14:textId="12961E50"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1262,0</w:t>
            </w:r>
          </w:p>
        </w:tc>
        <w:tc>
          <w:tcPr>
            <w:tcW w:w="1134" w:type="dxa"/>
            <w:vAlign w:val="center"/>
          </w:tcPr>
          <w:p w14:paraId="418B31D4" w14:textId="2415AAC5"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1220</w:t>
            </w:r>
          </w:p>
        </w:tc>
        <w:tc>
          <w:tcPr>
            <w:tcW w:w="992" w:type="dxa"/>
            <w:vAlign w:val="center"/>
          </w:tcPr>
          <w:p w14:paraId="39C603C9" w14:textId="2DCFEEF7"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998" w:type="dxa"/>
            <w:vAlign w:val="center"/>
          </w:tcPr>
          <w:p w14:paraId="26CA50AF" w14:textId="6E451AE2"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5425,1</w:t>
            </w:r>
          </w:p>
        </w:tc>
        <w:tc>
          <w:tcPr>
            <w:tcW w:w="987" w:type="dxa"/>
            <w:vAlign w:val="center"/>
          </w:tcPr>
          <w:p w14:paraId="3E99D11F" w14:textId="3FD888D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39268403" w14:textId="77950622" w:rsidR="001B6710" w:rsidRPr="00FC6420" w:rsidRDefault="001B6710" w:rsidP="005E0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4298,5</w:t>
            </w:r>
          </w:p>
        </w:tc>
      </w:tr>
      <w:tr w:rsidR="001B6710" w:rsidRPr="003138DD" w14:paraId="2CC602EB" w14:textId="0F42F2B1" w:rsidTr="005E0D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3F3C437" w14:textId="14D724A5" w:rsidR="001B6710" w:rsidRPr="00192E5A" w:rsidRDefault="001B6710" w:rsidP="001B6710">
            <w:pPr>
              <w:rPr>
                <w:rFonts w:eastAsia="Times New Roman" w:cstheme="minorHAnsi"/>
                <w:color w:val="000000"/>
                <w:lang w:eastAsia="it-IT"/>
              </w:rPr>
            </w:pPr>
            <w:r>
              <w:rPr>
                <w:rFonts w:eastAsia="Times New Roman" w:cstheme="minorHAnsi"/>
                <w:color w:val="000000"/>
                <w:lang w:eastAsia="it-IT"/>
              </w:rPr>
              <w:t>P.A. Bolzano</w:t>
            </w:r>
          </w:p>
        </w:tc>
        <w:tc>
          <w:tcPr>
            <w:tcW w:w="992" w:type="dxa"/>
            <w:noWrap/>
            <w:vAlign w:val="center"/>
            <w:hideMark/>
          </w:tcPr>
          <w:p w14:paraId="59BB4526" w14:textId="6E6F931D"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35" w:type="dxa"/>
            <w:vAlign w:val="center"/>
          </w:tcPr>
          <w:p w14:paraId="10E6E501" w14:textId="45D58556"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223,2</w:t>
            </w:r>
          </w:p>
        </w:tc>
        <w:tc>
          <w:tcPr>
            <w:tcW w:w="1050" w:type="dxa"/>
            <w:noWrap/>
            <w:vAlign w:val="center"/>
          </w:tcPr>
          <w:p w14:paraId="0058B47A" w14:textId="2B691F64"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234,2</w:t>
            </w:r>
          </w:p>
        </w:tc>
        <w:tc>
          <w:tcPr>
            <w:tcW w:w="1084" w:type="dxa"/>
            <w:vAlign w:val="center"/>
          </w:tcPr>
          <w:p w14:paraId="6464603A" w14:textId="7AE60F6C"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580,4</w:t>
            </w:r>
          </w:p>
        </w:tc>
        <w:tc>
          <w:tcPr>
            <w:tcW w:w="1042" w:type="dxa"/>
            <w:noWrap/>
            <w:vAlign w:val="center"/>
          </w:tcPr>
          <w:p w14:paraId="66104E7C" w14:textId="66EAA91A"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92" w:type="dxa"/>
            <w:vAlign w:val="center"/>
          </w:tcPr>
          <w:p w14:paraId="7FA70DEA" w14:textId="536648D9"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1372,9</w:t>
            </w:r>
          </w:p>
        </w:tc>
        <w:tc>
          <w:tcPr>
            <w:tcW w:w="993" w:type="dxa"/>
            <w:vAlign w:val="center"/>
          </w:tcPr>
          <w:p w14:paraId="1A9FE4A9" w14:textId="1605971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742,1</w:t>
            </w:r>
          </w:p>
        </w:tc>
        <w:tc>
          <w:tcPr>
            <w:tcW w:w="992" w:type="dxa"/>
            <w:noWrap/>
            <w:vAlign w:val="center"/>
          </w:tcPr>
          <w:p w14:paraId="0313E1B1" w14:textId="6F81C9D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2145,3</w:t>
            </w:r>
          </w:p>
        </w:tc>
        <w:tc>
          <w:tcPr>
            <w:tcW w:w="992" w:type="dxa"/>
            <w:vAlign w:val="center"/>
          </w:tcPr>
          <w:p w14:paraId="72829BCB" w14:textId="6128DBF9"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566,6</w:t>
            </w:r>
          </w:p>
        </w:tc>
        <w:tc>
          <w:tcPr>
            <w:tcW w:w="1134" w:type="dxa"/>
            <w:vAlign w:val="center"/>
          </w:tcPr>
          <w:p w14:paraId="4F77D34D" w14:textId="778BD95D"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1982,4</w:t>
            </w:r>
          </w:p>
        </w:tc>
        <w:tc>
          <w:tcPr>
            <w:tcW w:w="992" w:type="dxa"/>
            <w:vAlign w:val="center"/>
          </w:tcPr>
          <w:p w14:paraId="7DCE8929" w14:textId="4B1EB2E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1403,5</w:t>
            </w:r>
          </w:p>
        </w:tc>
        <w:tc>
          <w:tcPr>
            <w:tcW w:w="998" w:type="dxa"/>
            <w:vAlign w:val="center"/>
          </w:tcPr>
          <w:p w14:paraId="19E007F9" w14:textId="73C32EE6"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817,1</w:t>
            </w:r>
          </w:p>
        </w:tc>
        <w:tc>
          <w:tcPr>
            <w:tcW w:w="987" w:type="dxa"/>
            <w:vAlign w:val="center"/>
          </w:tcPr>
          <w:p w14:paraId="01B9F6A8" w14:textId="7106A361"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646257E1" w14:textId="2B194C53" w:rsidR="001B6710" w:rsidRPr="00FC6420" w:rsidRDefault="001B6710" w:rsidP="005E0D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8403,6</w:t>
            </w:r>
          </w:p>
        </w:tc>
      </w:tr>
      <w:tr w:rsidR="001B6710" w:rsidRPr="003138DD" w14:paraId="35AECEC1" w14:textId="4FE469BB" w:rsidTr="005E0D6E">
        <w:trPr>
          <w:trHeight w:val="106"/>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36AAD04" w14:textId="626FB59A"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P</w:t>
            </w:r>
            <w:r>
              <w:rPr>
                <w:rFonts w:eastAsia="Times New Roman" w:cstheme="minorHAnsi"/>
                <w:color w:val="000000"/>
                <w:lang w:eastAsia="it-IT"/>
              </w:rPr>
              <w:t>.A. Trento</w:t>
            </w:r>
          </w:p>
        </w:tc>
        <w:tc>
          <w:tcPr>
            <w:tcW w:w="992" w:type="dxa"/>
            <w:noWrap/>
            <w:vAlign w:val="center"/>
            <w:hideMark/>
          </w:tcPr>
          <w:p w14:paraId="6E7C5368" w14:textId="51E90F9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8F2BBB">
              <w:rPr>
                <w:rFonts w:asciiTheme="majorHAnsi" w:hAnsiTheme="majorHAnsi" w:cstheme="majorHAnsi"/>
                <w:color w:val="000000"/>
                <w:sz w:val="20"/>
                <w:szCs w:val="20"/>
              </w:rPr>
              <w:t>759,9</w:t>
            </w:r>
          </w:p>
        </w:tc>
        <w:tc>
          <w:tcPr>
            <w:tcW w:w="935" w:type="dxa"/>
            <w:vAlign w:val="center"/>
          </w:tcPr>
          <w:p w14:paraId="7FFE4BFE" w14:textId="6401A54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114</w:t>
            </w:r>
          </w:p>
        </w:tc>
        <w:tc>
          <w:tcPr>
            <w:tcW w:w="1050" w:type="dxa"/>
            <w:noWrap/>
            <w:vAlign w:val="center"/>
          </w:tcPr>
          <w:p w14:paraId="3298BEA2" w14:textId="2E2F160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226,8</w:t>
            </w:r>
          </w:p>
        </w:tc>
        <w:tc>
          <w:tcPr>
            <w:tcW w:w="1084" w:type="dxa"/>
            <w:vAlign w:val="center"/>
          </w:tcPr>
          <w:p w14:paraId="354CB578" w14:textId="5F6CAD9C"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211,7</w:t>
            </w:r>
          </w:p>
        </w:tc>
        <w:tc>
          <w:tcPr>
            <w:tcW w:w="1042" w:type="dxa"/>
            <w:noWrap/>
            <w:vAlign w:val="center"/>
          </w:tcPr>
          <w:p w14:paraId="28D61E73" w14:textId="674D13CF"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532,9</w:t>
            </w:r>
          </w:p>
        </w:tc>
        <w:tc>
          <w:tcPr>
            <w:tcW w:w="992" w:type="dxa"/>
            <w:vAlign w:val="center"/>
          </w:tcPr>
          <w:p w14:paraId="0713268F" w14:textId="12FDD9BF"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283,8</w:t>
            </w:r>
          </w:p>
        </w:tc>
        <w:tc>
          <w:tcPr>
            <w:tcW w:w="993" w:type="dxa"/>
            <w:vAlign w:val="center"/>
          </w:tcPr>
          <w:p w14:paraId="395AF433" w14:textId="2F973D4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1879,7</w:t>
            </w:r>
          </w:p>
        </w:tc>
        <w:tc>
          <w:tcPr>
            <w:tcW w:w="992" w:type="dxa"/>
            <w:noWrap/>
            <w:vAlign w:val="center"/>
          </w:tcPr>
          <w:p w14:paraId="71571ADF" w14:textId="581735F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686,2</w:t>
            </w:r>
          </w:p>
        </w:tc>
        <w:tc>
          <w:tcPr>
            <w:tcW w:w="992" w:type="dxa"/>
            <w:vAlign w:val="center"/>
          </w:tcPr>
          <w:p w14:paraId="5644955F" w14:textId="0D7E4F20"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1985,6</w:t>
            </w:r>
          </w:p>
        </w:tc>
        <w:tc>
          <w:tcPr>
            <w:tcW w:w="1134" w:type="dxa"/>
            <w:vAlign w:val="center"/>
          </w:tcPr>
          <w:p w14:paraId="2CACBDD5" w14:textId="41AE44E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909,5</w:t>
            </w:r>
          </w:p>
        </w:tc>
        <w:tc>
          <w:tcPr>
            <w:tcW w:w="992" w:type="dxa"/>
            <w:vAlign w:val="center"/>
          </w:tcPr>
          <w:p w14:paraId="7C5AE0A8" w14:textId="559660A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5640,2</w:t>
            </w:r>
          </w:p>
        </w:tc>
        <w:tc>
          <w:tcPr>
            <w:tcW w:w="998" w:type="dxa"/>
            <w:vAlign w:val="center"/>
          </w:tcPr>
          <w:p w14:paraId="28C98805" w14:textId="0506E7D9"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5861,6</w:t>
            </w:r>
          </w:p>
        </w:tc>
        <w:tc>
          <w:tcPr>
            <w:tcW w:w="987" w:type="dxa"/>
            <w:vAlign w:val="center"/>
          </w:tcPr>
          <w:p w14:paraId="255165BA" w14:textId="083B5113"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7692,3</w:t>
            </w:r>
          </w:p>
        </w:tc>
        <w:tc>
          <w:tcPr>
            <w:tcW w:w="1134" w:type="dxa"/>
            <w:vAlign w:val="center"/>
          </w:tcPr>
          <w:p w14:paraId="13582A4F" w14:textId="0491DD4E" w:rsidR="001B6710" w:rsidRPr="00FC6420" w:rsidRDefault="001B6710" w:rsidP="005E0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6298,5</w:t>
            </w:r>
          </w:p>
        </w:tc>
      </w:tr>
      <w:tr w:rsidR="001B6710" w:rsidRPr="003138DD" w14:paraId="01646E12" w14:textId="59C15480" w:rsidTr="005E0D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E3E91C4" w14:textId="5F653892"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Puglia</w:t>
            </w:r>
          </w:p>
        </w:tc>
        <w:tc>
          <w:tcPr>
            <w:tcW w:w="992" w:type="dxa"/>
            <w:noWrap/>
            <w:vAlign w:val="center"/>
            <w:hideMark/>
          </w:tcPr>
          <w:p w14:paraId="116AC2E7" w14:textId="15A6D58C"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35" w:type="dxa"/>
            <w:vAlign w:val="center"/>
          </w:tcPr>
          <w:p w14:paraId="75670AB7" w14:textId="0B6B334C"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100,6</w:t>
            </w:r>
          </w:p>
        </w:tc>
        <w:tc>
          <w:tcPr>
            <w:tcW w:w="1050" w:type="dxa"/>
            <w:noWrap/>
            <w:vAlign w:val="center"/>
          </w:tcPr>
          <w:p w14:paraId="47C3E252" w14:textId="2A9BAF0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175,4</w:t>
            </w:r>
          </w:p>
        </w:tc>
        <w:tc>
          <w:tcPr>
            <w:tcW w:w="1084" w:type="dxa"/>
            <w:vAlign w:val="center"/>
          </w:tcPr>
          <w:p w14:paraId="23533CE0" w14:textId="31962670"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157,3</w:t>
            </w:r>
          </w:p>
        </w:tc>
        <w:tc>
          <w:tcPr>
            <w:tcW w:w="1042" w:type="dxa"/>
            <w:noWrap/>
            <w:vAlign w:val="center"/>
          </w:tcPr>
          <w:p w14:paraId="40CE4BCA" w14:textId="684D656F"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237,8</w:t>
            </w:r>
          </w:p>
        </w:tc>
        <w:tc>
          <w:tcPr>
            <w:tcW w:w="992" w:type="dxa"/>
            <w:vAlign w:val="center"/>
          </w:tcPr>
          <w:p w14:paraId="4B5D269C" w14:textId="7C394FDA"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166,4</w:t>
            </w:r>
          </w:p>
        </w:tc>
        <w:tc>
          <w:tcPr>
            <w:tcW w:w="993" w:type="dxa"/>
            <w:vAlign w:val="center"/>
          </w:tcPr>
          <w:p w14:paraId="453E62B8" w14:textId="3DB95A0D"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183,3</w:t>
            </w:r>
          </w:p>
        </w:tc>
        <w:tc>
          <w:tcPr>
            <w:tcW w:w="992" w:type="dxa"/>
            <w:noWrap/>
            <w:vAlign w:val="center"/>
          </w:tcPr>
          <w:p w14:paraId="055DFAA0" w14:textId="0AC0884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217,1</w:t>
            </w:r>
          </w:p>
        </w:tc>
        <w:tc>
          <w:tcPr>
            <w:tcW w:w="992" w:type="dxa"/>
            <w:vAlign w:val="center"/>
          </w:tcPr>
          <w:p w14:paraId="03628B50" w14:textId="1739DB2D"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58D38798" w14:textId="219A01BA"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433,4</w:t>
            </w:r>
          </w:p>
        </w:tc>
        <w:tc>
          <w:tcPr>
            <w:tcW w:w="992" w:type="dxa"/>
            <w:vAlign w:val="center"/>
          </w:tcPr>
          <w:p w14:paraId="69F13919" w14:textId="01EB7C4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998" w:type="dxa"/>
            <w:vAlign w:val="center"/>
          </w:tcPr>
          <w:p w14:paraId="3A54713F" w14:textId="2C40EEC6"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5382,1</w:t>
            </w:r>
          </w:p>
        </w:tc>
        <w:tc>
          <w:tcPr>
            <w:tcW w:w="987" w:type="dxa"/>
            <w:vAlign w:val="center"/>
          </w:tcPr>
          <w:p w14:paraId="59EA5129" w14:textId="1A6DA5D9"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2AB6318D" w14:textId="6AE3A1F2" w:rsidR="001B6710" w:rsidRPr="00FC6420" w:rsidRDefault="001B6710" w:rsidP="005E0D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2441,9</w:t>
            </w:r>
          </w:p>
        </w:tc>
      </w:tr>
      <w:tr w:rsidR="001B6710" w:rsidRPr="003138DD" w14:paraId="22089033" w14:textId="63BB6930" w:rsidTr="005E0D6E">
        <w:trPr>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4DF66E2"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Sardegna</w:t>
            </w:r>
          </w:p>
        </w:tc>
        <w:tc>
          <w:tcPr>
            <w:tcW w:w="992" w:type="dxa"/>
            <w:noWrap/>
            <w:vAlign w:val="center"/>
            <w:hideMark/>
          </w:tcPr>
          <w:p w14:paraId="097AA461" w14:textId="5214F03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8F2BBB">
              <w:rPr>
                <w:rFonts w:asciiTheme="majorHAnsi" w:hAnsiTheme="majorHAnsi" w:cstheme="majorHAnsi"/>
                <w:color w:val="000000"/>
                <w:sz w:val="20"/>
                <w:szCs w:val="20"/>
              </w:rPr>
              <w:t>-</w:t>
            </w:r>
          </w:p>
        </w:tc>
        <w:tc>
          <w:tcPr>
            <w:tcW w:w="935" w:type="dxa"/>
            <w:vAlign w:val="center"/>
          </w:tcPr>
          <w:p w14:paraId="1D21BA92" w14:textId="20CDF864"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30,6</w:t>
            </w:r>
          </w:p>
        </w:tc>
        <w:tc>
          <w:tcPr>
            <w:tcW w:w="1050" w:type="dxa"/>
            <w:noWrap/>
            <w:vAlign w:val="center"/>
          </w:tcPr>
          <w:p w14:paraId="4100C5A8" w14:textId="18BECF39"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0,0</w:t>
            </w:r>
          </w:p>
        </w:tc>
        <w:tc>
          <w:tcPr>
            <w:tcW w:w="1084" w:type="dxa"/>
            <w:vAlign w:val="center"/>
          </w:tcPr>
          <w:p w14:paraId="48B5CE20" w14:textId="6B208EB4"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54,3</w:t>
            </w:r>
          </w:p>
        </w:tc>
        <w:tc>
          <w:tcPr>
            <w:tcW w:w="1042" w:type="dxa"/>
            <w:noWrap/>
            <w:vAlign w:val="center"/>
          </w:tcPr>
          <w:p w14:paraId="55ABA33D" w14:textId="5B0F76C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78,4</w:t>
            </w:r>
          </w:p>
        </w:tc>
        <w:tc>
          <w:tcPr>
            <w:tcW w:w="992" w:type="dxa"/>
            <w:vAlign w:val="center"/>
          </w:tcPr>
          <w:p w14:paraId="196F0B1F" w14:textId="7B4D16B2"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186,6</w:t>
            </w:r>
          </w:p>
        </w:tc>
        <w:tc>
          <w:tcPr>
            <w:tcW w:w="993" w:type="dxa"/>
            <w:vAlign w:val="center"/>
          </w:tcPr>
          <w:p w14:paraId="34A24C14" w14:textId="576C996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92" w:type="dxa"/>
            <w:noWrap/>
            <w:vAlign w:val="center"/>
          </w:tcPr>
          <w:p w14:paraId="514D6AD7" w14:textId="7C46169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308,1</w:t>
            </w:r>
          </w:p>
        </w:tc>
        <w:tc>
          <w:tcPr>
            <w:tcW w:w="992" w:type="dxa"/>
            <w:vAlign w:val="center"/>
          </w:tcPr>
          <w:p w14:paraId="3BBE05C2" w14:textId="27DDFA6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136,3</w:t>
            </w:r>
          </w:p>
        </w:tc>
        <w:tc>
          <w:tcPr>
            <w:tcW w:w="1134" w:type="dxa"/>
            <w:vAlign w:val="center"/>
          </w:tcPr>
          <w:p w14:paraId="3BF16843" w14:textId="09DBD6A0"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567,8</w:t>
            </w:r>
          </w:p>
        </w:tc>
        <w:tc>
          <w:tcPr>
            <w:tcW w:w="992" w:type="dxa"/>
            <w:vAlign w:val="center"/>
          </w:tcPr>
          <w:p w14:paraId="0A871EDF" w14:textId="420B0B14"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998" w:type="dxa"/>
            <w:vAlign w:val="center"/>
          </w:tcPr>
          <w:p w14:paraId="2A2B6030" w14:textId="51C57B1C"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1944,2</w:t>
            </w:r>
          </w:p>
        </w:tc>
        <w:tc>
          <w:tcPr>
            <w:tcW w:w="987" w:type="dxa"/>
            <w:vAlign w:val="center"/>
          </w:tcPr>
          <w:p w14:paraId="0B71B17C" w14:textId="7B803A50"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0DCB477E" w14:textId="39C8ABFD" w:rsidR="001B6710" w:rsidRPr="00FC6420" w:rsidRDefault="001B6710" w:rsidP="005E0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2565,6</w:t>
            </w:r>
          </w:p>
        </w:tc>
      </w:tr>
      <w:tr w:rsidR="001B6710" w:rsidRPr="003138DD" w14:paraId="62D4D882" w14:textId="1BA684B2" w:rsidTr="005E0D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D90C30D"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Sicilia</w:t>
            </w:r>
          </w:p>
        </w:tc>
        <w:tc>
          <w:tcPr>
            <w:tcW w:w="992" w:type="dxa"/>
            <w:noWrap/>
            <w:vAlign w:val="center"/>
            <w:hideMark/>
          </w:tcPr>
          <w:p w14:paraId="7597B158" w14:textId="3F1C5A28"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8F2BBB">
              <w:rPr>
                <w:rFonts w:asciiTheme="majorHAnsi" w:hAnsiTheme="majorHAnsi" w:cstheme="majorHAnsi"/>
                <w:color w:val="000000"/>
                <w:sz w:val="20"/>
                <w:szCs w:val="20"/>
              </w:rPr>
              <w:t>406,8</w:t>
            </w:r>
          </w:p>
        </w:tc>
        <w:tc>
          <w:tcPr>
            <w:tcW w:w="935" w:type="dxa"/>
            <w:vAlign w:val="center"/>
          </w:tcPr>
          <w:p w14:paraId="7DF5EAC1" w14:textId="5D1A42C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163,9</w:t>
            </w:r>
          </w:p>
        </w:tc>
        <w:tc>
          <w:tcPr>
            <w:tcW w:w="1050" w:type="dxa"/>
            <w:noWrap/>
            <w:vAlign w:val="center"/>
          </w:tcPr>
          <w:p w14:paraId="577B8530" w14:textId="5381C43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167,5</w:t>
            </w:r>
          </w:p>
        </w:tc>
        <w:tc>
          <w:tcPr>
            <w:tcW w:w="1084" w:type="dxa"/>
            <w:vAlign w:val="center"/>
          </w:tcPr>
          <w:p w14:paraId="2E96A89C" w14:textId="34510A42"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181,7</w:t>
            </w:r>
          </w:p>
        </w:tc>
        <w:tc>
          <w:tcPr>
            <w:tcW w:w="1042" w:type="dxa"/>
            <w:noWrap/>
            <w:vAlign w:val="center"/>
          </w:tcPr>
          <w:p w14:paraId="38B164F8" w14:textId="24035A20"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178,4</w:t>
            </w:r>
          </w:p>
        </w:tc>
        <w:tc>
          <w:tcPr>
            <w:tcW w:w="992" w:type="dxa"/>
            <w:vAlign w:val="center"/>
          </w:tcPr>
          <w:p w14:paraId="4C312B4E" w14:textId="3C57EF88"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292,0</w:t>
            </w:r>
          </w:p>
        </w:tc>
        <w:tc>
          <w:tcPr>
            <w:tcW w:w="993" w:type="dxa"/>
            <w:vAlign w:val="center"/>
          </w:tcPr>
          <w:p w14:paraId="087B5277" w14:textId="6F3FA547"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399,8</w:t>
            </w:r>
          </w:p>
        </w:tc>
        <w:tc>
          <w:tcPr>
            <w:tcW w:w="992" w:type="dxa"/>
            <w:noWrap/>
            <w:vAlign w:val="center"/>
          </w:tcPr>
          <w:p w14:paraId="7E1766EF" w14:textId="77B4934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454,2</w:t>
            </w:r>
          </w:p>
        </w:tc>
        <w:tc>
          <w:tcPr>
            <w:tcW w:w="992" w:type="dxa"/>
            <w:vAlign w:val="center"/>
          </w:tcPr>
          <w:p w14:paraId="49BB2ACA" w14:textId="6582AF48"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455,3</w:t>
            </w:r>
          </w:p>
        </w:tc>
        <w:tc>
          <w:tcPr>
            <w:tcW w:w="1134" w:type="dxa"/>
            <w:vAlign w:val="center"/>
          </w:tcPr>
          <w:p w14:paraId="509E54AA" w14:textId="618B48AD"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682,1</w:t>
            </w:r>
          </w:p>
        </w:tc>
        <w:tc>
          <w:tcPr>
            <w:tcW w:w="992" w:type="dxa"/>
            <w:vAlign w:val="center"/>
          </w:tcPr>
          <w:p w14:paraId="39C0FB2F" w14:textId="377007CA"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0,0</w:t>
            </w:r>
          </w:p>
        </w:tc>
        <w:tc>
          <w:tcPr>
            <w:tcW w:w="998" w:type="dxa"/>
            <w:vAlign w:val="center"/>
          </w:tcPr>
          <w:p w14:paraId="39D3A782" w14:textId="5FE79C49"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1297,1</w:t>
            </w:r>
          </w:p>
        </w:tc>
        <w:tc>
          <w:tcPr>
            <w:tcW w:w="987" w:type="dxa"/>
            <w:vAlign w:val="center"/>
          </w:tcPr>
          <w:p w14:paraId="70B1455F" w14:textId="66A202B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1369,9</w:t>
            </w:r>
          </w:p>
        </w:tc>
        <w:tc>
          <w:tcPr>
            <w:tcW w:w="1134" w:type="dxa"/>
            <w:vAlign w:val="center"/>
          </w:tcPr>
          <w:p w14:paraId="66E13BA2" w14:textId="627AD21D" w:rsidR="001B6710" w:rsidRPr="00FC6420" w:rsidRDefault="001B6710" w:rsidP="005E0D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9779,8</w:t>
            </w:r>
          </w:p>
        </w:tc>
      </w:tr>
      <w:tr w:rsidR="001B6710" w:rsidRPr="003138DD" w14:paraId="4665DDD2" w14:textId="633343C0" w:rsidTr="005E0D6E">
        <w:trPr>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A82CC78"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Toscana</w:t>
            </w:r>
          </w:p>
        </w:tc>
        <w:tc>
          <w:tcPr>
            <w:tcW w:w="992" w:type="dxa"/>
            <w:noWrap/>
            <w:vAlign w:val="center"/>
            <w:hideMark/>
          </w:tcPr>
          <w:p w14:paraId="26EAD7E2" w14:textId="29C358F7"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8F2BBB">
              <w:rPr>
                <w:rFonts w:asciiTheme="majorHAnsi" w:hAnsiTheme="majorHAnsi" w:cstheme="majorHAnsi"/>
                <w:color w:val="000000"/>
                <w:sz w:val="20"/>
                <w:szCs w:val="20"/>
              </w:rPr>
              <w:t>162,2</w:t>
            </w:r>
          </w:p>
        </w:tc>
        <w:tc>
          <w:tcPr>
            <w:tcW w:w="935" w:type="dxa"/>
            <w:vAlign w:val="center"/>
          </w:tcPr>
          <w:p w14:paraId="095357C7" w14:textId="0CB6BB9A"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157,9</w:t>
            </w:r>
          </w:p>
        </w:tc>
        <w:tc>
          <w:tcPr>
            <w:tcW w:w="1050" w:type="dxa"/>
            <w:noWrap/>
            <w:vAlign w:val="center"/>
          </w:tcPr>
          <w:p w14:paraId="1A68CD19" w14:textId="5947CB2D"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229,5</w:t>
            </w:r>
          </w:p>
        </w:tc>
        <w:tc>
          <w:tcPr>
            <w:tcW w:w="1084" w:type="dxa"/>
            <w:vAlign w:val="center"/>
          </w:tcPr>
          <w:p w14:paraId="683A33C1" w14:textId="324A5B1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304,9</w:t>
            </w:r>
          </w:p>
        </w:tc>
        <w:tc>
          <w:tcPr>
            <w:tcW w:w="1042" w:type="dxa"/>
            <w:noWrap/>
            <w:vAlign w:val="center"/>
          </w:tcPr>
          <w:p w14:paraId="4191034F" w14:textId="69951762"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147,9</w:t>
            </w:r>
          </w:p>
        </w:tc>
        <w:tc>
          <w:tcPr>
            <w:tcW w:w="992" w:type="dxa"/>
            <w:vAlign w:val="center"/>
          </w:tcPr>
          <w:p w14:paraId="0AAB1387" w14:textId="17AEF3E1"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385,2</w:t>
            </w:r>
          </w:p>
        </w:tc>
        <w:tc>
          <w:tcPr>
            <w:tcW w:w="993" w:type="dxa"/>
            <w:vAlign w:val="center"/>
          </w:tcPr>
          <w:p w14:paraId="7338D59F" w14:textId="2DCEBA15"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347,6</w:t>
            </w:r>
          </w:p>
        </w:tc>
        <w:tc>
          <w:tcPr>
            <w:tcW w:w="992" w:type="dxa"/>
            <w:noWrap/>
            <w:vAlign w:val="center"/>
          </w:tcPr>
          <w:p w14:paraId="6668327D" w14:textId="6EC58C12"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552,9</w:t>
            </w:r>
          </w:p>
        </w:tc>
        <w:tc>
          <w:tcPr>
            <w:tcW w:w="992" w:type="dxa"/>
            <w:vAlign w:val="center"/>
          </w:tcPr>
          <w:p w14:paraId="0A6C2683" w14:textId="2B9B8394"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381,7</w:t>
            </w:r>
          </w:p>
        </w:tc>
        <w:tc>
          <w:tcPr>
            <w:tcW w:w="1134" w:type="dxa"/>
            <w:vAlign w:val="center"/>
          </w:tcPr>
          <w:p w14:paraId="3A7A0691" w14:textId="0813941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921,3</w:t>
            </w:r>
          </w:p>
        </w:tc>
        <w:tc>
          <w:tcPr>
            <w:tcW w:w="992" w:type="dxa"/>
            <w:vAlign w:val="center"/>
          </w:tcPr>
          <w:p w14:paraId="2A3285F5" w14:textId="72260415"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2017,2</w:t>
            </w:r>
          </w:p>
        </w:tc>
        <w:tc>
          <w:tcPr>
            <w:tcW w:w="998" w:type="dxa"/>
            <w:vAlign w:val="center"/>
          </w:tcPr>
          <w:p w14:paraId="25A82A00" w14:textId="37779AE2"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2628,4</w:t>
            </w:r>
          </w:p>
        </w:tc>
        <w:tc>
          <w:tcPr>
            <w:tcW w:w="987" w:type="dxa"/>
            <w:vAlign w:val="center"/>
          </w:tcPr>
          <w:p w14:paraId="3D9DC40E" w14:textId="70501FB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1741,1</w:t>
            </w:r>
          </w:p>
        </w:tc>
        <w:tc>
          <w:tcPr>
            <w:tcW w:w="1134" w:type="dxa"/>
            <w:vAlign w:val="center"/>
          </w:tcPr>
          <w:p w14:paraId="4FF7C51E" w14:textId="1CDB8E22" w:rsidR="001B6710" w:rsidRPr="00FC6420" w:rsidRDefault="001B6710" w:rsidP="005E0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9427,3</w:t>
            </w:r>
          </w:p>
        </w:tc>
      </w:tr>
      <w:tr w:rsidR="001B6710" w:rsidRPr="003138DD" w14:paraId="07493649" w14:textId="13AEC4A5" w:rsidTr="005E0D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CFB9728"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Umbria</w:t>
            </w:r>
          </w:p>
        </w:tc>
        <w:tc>
          <w:tcPr>
            <w:tcW w:w="992" w:type="dxa"/>
            <w:noWrap/>
            <w:vAlign w:val="center"/>
            <w:hideMark/>
          </w:tcPr>
          <w:p w14:paraId="6AE2B983" w14:textId="26164074"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35" w:type="dxa"/>
            <w:vAlign w:val="center"/>
          </w:tcPr>
          <w:p w14:paraId="0C87F736" w14:textId="0515C6F8"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167,8</w:t>
            </w:r>
          </w:p>
        </w:tc>
        <w:tc>
          <w:tcPr>
            <w:tcW w:w="1050" w:type="dxa"/>
            <w:noWrap/>
            <w:vAlign w:val="center"/>
          </w:tcPr>
          <w:p w14:paraId="16F3CA95" w14:textId="2F7EC38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sidDel="00F50CB5">
              <w:rPr>
                <w:rFonts w:asciiTheme="majorHAnsi" w:hAnsiTheme="majorHAnsi" w:cstheme="majorHAnsi"/>
                <w:color w:val="000000"/>
                <w:sz w:val="20"/>
                <w:szCs w:val="20"/>
              </w:rPr>
              <w:t>377,8</w:t>
            </w:r>
          </w:p>
        </w:tc>
        <w:tc>
          <w:tcPr>
            <w:tcW w:w="1084" w:type="dxa"/>
            <w:vAlign w:val="center"/>
          </w:tcPr>
          <w:p w14:paraId="18B43605" w14:textId="2D20DF8D"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281,3</w:t>
            </w:r>
          </w:p>
        </w:tc>
        <w:tc>
          <w:tcPr>
            <w:tcW w:w="1042" w:type="dxa"/>
            <w:noWrap/>
            <w:vAlign w:val="center"/>
          </w:tcPr>
          <w:p w14:paraId="21AF7080" w14:textId="612CEA34"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124,1</w:t>
            </w:r>
          </w:p>
        </w:tc>
        <w:tc>
          <w:tcPr>
            <w:tcW w:w="992" w:type="dxa"/>
            <w:vAlign w:val="center"/>
          </w:tcPr>
          <w:p w14:paraId="63BE8F40" w14:textId="1321BFC2"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299,4</w:t>
            </w:r>
          </w:p>
        </w:tc>
        <w:tc>
          <w:tcPr>
            <w:tcW w:w="993" w:type="dxa"/>
            <w:vAlign w:val="center"/>
          </w:tcPr>
          <w:p w14:paraId="627BA515" w14:textId="10C63A6A"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984,8</w:t>
            </w:r>
          </w:p>
        </w:tc>
        <w:tc>
          <w:tcPr>
            <w:tcW w:w="992" w:type="dxa"/>
            <w:noWrap/>
            <w:vAlign w:val="center"/>
          </w:tcPr>
          <w:p w14:paraId="3C78F484" w14:textId="1FBBAC2F"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439,2</w:t>
            </w:r>
          </w:p>
        </w:tc>
        <w:tc>
          <w:tcPr>
            <w:tcW w:w="992" w:type="dxa"/>
            <w:vAlign w:val="center"/>
          </w:tcPr>
          <w:p w14:paraId="2773A92A" w14:textId="7DC938F9"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669,6</w:t>
            </w:r>
          </w:p>
        </w:tc>
        <w:tc>
          <w:tcPr>
            <w:tcW w:w="1134" w:type="dxa"/>
            <w:vAlign w:val="center"/>
          </w:tcPr>
          <w:p w14:paraId="77C50EC6" w14:textId="2B9BA79D"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880,0</w:t>
            </w:r>
          </w:p>
        </w:tc>
        <w:tc>
          <w:tcPr>
            <w:tcW w:w="992" w:type="dxa"/>
            <w:vAlign w:val="center"/>
          </w:tcPr>
          <w:p w14:paraId="6BDB644D" w14:textId="377E8B5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998" w:type="dxa"/>
            <w:vAlign w:val="center"/>
          </w:tcPr>
          <w:p w14:paraId="735B5491" w14:textId="0D79EEF5"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6087,9</w:t>
            </w:r>
          </w:p>
        </w:tc>
        <w:tc>
          <w:tcPr>
            <w:tcW w:w="987" w:type="dxa"/>
            <w:vAlign w:val="center"/>
          </w:tcPr>
          <w:p w14:paraId="2A21CDF4" w14:textId="6BBF0632"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116074D9" w14:textId="2DE881E6" w:rsidR="001B6710" w:rsidRPr="00FC6420" w:rsidRDefault="001B6710" w:rsidP="005E0D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7293,6</w:t>
            </w:r>
          </w:p>
        </w:tc>
      </w:tr>
      <w:tr w:rsidR="001B6710" w:rsidRPr="003138DD" w14:paraId="464FB8FA" w14:textId="270ED16C" w:rsidTr="005E0D6E">
        <w:trPr>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EB44931"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Valle d'Aosta</w:t>
            </w:r>
          </w:p>
        </w:tc>
        <w:tc>
          <w:tcPr>
            <w:tcW w:w="992" w:type="dxa"/>
            <w:noWrap/>
            <w:vAlign w:val="center"/>
            <w:hideMark/>
          </w:tcPr>
          <w:p w14:paraId="056898E6" w14:textId="7B6095F3"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0,0</w:t>
            </w:r>
          </w:p>
        </w:tc>
        <w:tc>
          <w:tcPr>
            <w:tcW w:w="935" w:type="dxa"/>
            <w:vAlign w:val="center"/>
          </w:tcPr>
          <w:p w14:paraId="724A41CA" w14:textId="293A644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119,7</w:t>
            </w:r>
          </w:p>
        </w:tc>
        <w:tc>
          <w:tcPr>
            <w:tcW w:w="1050" w:type="dxa"/>
            <w:noWrap/>
            <w:vAlign w:val="center"/>
          </w:tcPr>
          <w:p w14:paraId="18BE5698" w14:textId="4026513C"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0,0</w:t>
            </w:r>
          </w:p>
        </w:tc>
        <w:tc>
          <w:tcPr>
            <w:tcW w:w="1084" w:type="dxa"/>
            <w:vAlign w:val="center"/>
          </w:tcPr>
          <w:p w14:paraId="659FDAB1" w14:textId="19074949"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87,1</w:t>
            </w:r>
          </w:p>
        </w:tc>
        <w:tc>
          <w:tcPr>
            <w:tcW w:w="1042" w:type="dxa"/>
            <w:noWrap/>
            <w:vAlign w:val="center"/>
          </w:tcPr>
          <w:p w14:paraId="590CD10C" w14:textId="47932AD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869,6</w:t>
            </w:r>
          </w:p>
        </w:tc>
        <w:tc>
          <w:tcPr>
            <w:tcW w:w="992" w:type="dxa"/>
            <w:vAlign w:val="center"/>
          </w:tcPr>
          <w:p w14:paraId="72E0D33D" w14:textId="73E06D13"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1055,8</w:t>
            </w:r>
          </w:p>
        </w:tc>
        <w:tc>
          <w:tcPr>
            <w:tcW w:w="993" w:type="dxa"/>
            <w:vAlign w:val="center"/>
          </w:tcPr>
          <w:p w14:paraId="5BBC8C4E" w14:textId="03C5575C"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4210,5</w:t>
            </w:r>
          </w:p>
        </w:tc>
        <w:tc>
          <w:tcPr>
            <w:tcW w:w="992" w:type="dxa"/>
            <w:noWrap/>
            <w:vAlign w:val="center"/>
          </w:tcPr>
          <w:p w14:paraId="6B5F6918" w14:textId="44B515CD"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1284,4</w:t>
            </w:r>
          </w:p>
        </w:tc>
        <w:tc>
          <w:tcPr>
            <w:tcW w:w="992" w:type="dxa"/>
            <w:vAlign w:val="center"/>
          </w:tcPr>
          <w:p w14:paraId="6CCE26A3" w14:textId="721227D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2469,1</w:t>
            </w:r>
          </w:p>
        </w:tc>
        <w:tc>
          <w:tcPr>
            <w:tcW w:w="1134" w:type="dxa"/>
            <w:vAlign w:val="center"/>
          </w:tcPr>
          <w:p w14:paraId="1AE40B7A" w14:textId="3D8F898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1023,2</w:t>
            </w:r>
          </w:p>
        </w:tc>
        <w:tc>
          <w:tcPr>
            <w:tcW w:w="992" w:type="dxa"/>
            <w:vAlign w:val="center"/>
          </w:tcPr>
          <w:p w14:paraId="63A2D98F" w14:textId="469B9D7D"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2898,6</w:t>
            </w:r>
          </w:p>
        </w:tc>
        <w:tc>
          <w:tcPr>
            <w:tcW w:w="998" w:type="dxa"/>
            <w:vAlign w:val="center"/>
          </w:tcPr>
          <w:p w14:paraId="72370C0A" w14:textId="5AF5AD02"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6748,7</w:t>
            </w:r>
          </w:p>
        </w:tc>
        <w:tc>
          <w:tcPr>
            <w:tcW w:w="987" w:type="dxa"/>
            <w:vAlign w:val="center"/>
          </w:tcPr>
          <w:p w14:paraId="6A6669B8" w14:textId="1A5D9298"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2354E66B" w14:textId="4BCC1C56" w:rsidR="001B6710" w:rsidRPr="00FC6420" w:rsidRDefault="001B6710" w:rsidP="005E0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8675,3</w:t>
            </w:r>
          </w:p>
        </w:tc>
      </w:tr>
      <w:tr w:rsidR="001B6710" w:rsidRPr="003138DD" w14:paraId="1D20C0FF" w14:textId="7444545D" w:rsidTr="005E0D6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B782103" w14:textId="77777777" w:rsidR="001B6710" w:rsidRPr="00192E5A" w:rsidRDefault="001B6710" w:rsidP="001B6710">
            <w:pPr>
              <w:rPr>
                <w:rFonts w:eastAsia="Times New Roman" w:cstheme="minorHAnsi"/>
                <w:color w:val="000000"/>
                <w:lang w:eastAsia="it-IT"/>
              </w:rPr>
            </w:pPr>
            <w:r w:rsidRPr="00192E5A">
              <w:rPr>
                <w:rFonts w:eastAsia="Times New Roman" w:cstheme="minorHAnsi"/>
                <w:color w:val="000000"/>
                <w:lang w:eastAsia="it-IT"/>
              </w:rPr>
              <w:t>Veneto</w:t>
            </w:r>
          </w:p>
        </w:tc>
        <w:tc>
          <w:tcPr>
            <w:tcW w:w="992" w:type="dxa"/>
            <w:noWrap/>
            <w:vAlign w:val="center"/>
            <w:hideMark/>
          </w:tcPr>
          <w:p w14:paraId="4A977A42" w14:textId="44728996"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8F2BBB">
              <w:rPr>
                <w:rFonts w:asciiTheme="majorHAnsi" w:hAnsiTheme="majorHAnsi" w:cstheme="majorHAnsi"/>
                <w:color w:val="000000"/>
                <w:sz w:val="20"/>
                <w:szCs w:val="20"/>
              </w:rPr>
              <w:t>90,6</w:t>
            </w:r>
          </w:p>
        </w:tc>
        <w:tc>
          <w:tcPr>
            <w:tcW w:w="935" w:type="dxa"/>
            <w:vAlign w:val="center"/>
          </w:tcPr>
          <w:p w14:paraId="28659D87" w14:textId="374BFCA4"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207,7</w:t>
            </w:r>
          </w:p>
        </w:tc>
        <w:tc>
          <w:tcPr>
            <w:tcW w:w="1050" w:type="dxa"/>
            <w:noWrap/>
            <w:vAlign w:val="center"/>
          </w:tcPr>
          <w:p w14:paraId="303A0DB8" w14:textId="7927F2D2"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59</w:t>
            </w:r>
          </w:p>
        </w:tc>
        <w:tc>
          <w:tcPr>
            <w:tcW w:w="1084" w:type="dxa"/>
            <w:vAlign w:val="center"/>
          </w:tcPr>
          <w:p w14:paraId="490A2141" w14:textId="0C9B5AED"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321,4</w:t>
            </w:r>
          </w:p>
        </w:tc>
        <w:tc>
          <w:tcPr>
            <w:tcW w:w="1042" w:type="dxa"/>
            <w:noWrap/>
            <w:vAlign w:val="center"/>
          </w:tcPr>
          <w:p w14:paraId="3E2D1A38" w14:textId="3EFBFAA8"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sidDel="007A4B99">
              <w:rPr>
                <w:rFonts w:asciiTheme="majorHAnsi" w:hAnsiTheme="majorHAnsi" w:cstheme="majorHAnsi"/>
                <w:color w:val="000000"/>
                <w:sz w:val="20"/>
                <w:szCs w:val="20"/>
              </w:rPr>
              <w:t>96,6</w:t>
            </w:r>
          </w:p>
        </w:tc>
        <w:tc>
          <w:tcPr>
            <w:tcW w:w="992" w:type="dxa"/>
            <w:vAlign w:val="center"/>
          </w:tcPr>
          <w:p w14:paraId="04FA494A" w14:textId="63CBE096"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C6420">
              <w:rPr>
                <w:rFonts w:asciiTheme="majorHAnsi" w:hAnsiTheme="majorHAnsi" w:cstheme="majorHAnsi"/>
                <w:color w:val="000000"/>
                <w:sz w:val="20"/>
                <w:szCs w:val="20"/>
              </w:rPr>
              <w:t>687,3</w:t>
            </w:r>
          </w:p>
        </w:tc>
        <w:tc>
          <w:tcPr>
            <w:tcW w:w="993" w:type="dxa"/>
            <w:vAlign w:val="center"/>
          </w:tcPr>
          <w:p w14:paraId="6353B008" w14:textId="1F73C75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382</w:t>
            </w:r>
          </w:p>
        </w:tc>
        <w:tc>
          <w:tcPr>
            <w:tcW w:w="992" w:type="dxa"/>
            <w:noWrap/>
            <w:vAlign w:val="center"/>
          </w:tcPr>
          <w:p w14:paraId="1C950D02" w14:textId="37B411B4"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it-IT"/>
              </w:rPr>
            </w:pPr>
            <w:r w:rsidRPr="00FC6420">
              <w:rPr>
                <w:rFonts w:asciiTheme="majorHAnsi" w:hAnsiTheme="majorHAnsi" w:cstheme="majorHAnsi"/>
                <w:color w:val="000000"/>
                <w:sz w:val="20"/>
                <w:szCs w:val="20"/>
              </w:rPr>
              <w:t>1313,7</w:t>
            </w:r>
          </w:p>
        </w:tc>
        <w:tc>
          <w:tcPr>
            <w:tcW w:w="992" w:type="dxa"/>
            <w:vAlign w:val="center"/>
          </w:tcPr>
          <w:p w14:paraId="01BC9259" w14:textId="1217F4D8"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309,8</w:t>
            </w:r>
          </w:p>
        </w:tc>
        <w:tc>
          <w:tcPr>
            <w:tcW w:w="1134" w:type="dxa"/>
            <w:vAlign w:val="center"/>
          </w:tcPr>
          <w:p w14:paraId="4A227231" w14:textId="3C18BCC3"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2028,2</w:t>
            </w:r>
          </w:p>
        </w:tc>
        <w:tc>
          <w:tcPr>
            <w:tcW w:w="992" w:type="dxa"/>
            <w:vAlign w:val="center"/>
          </w:tcPr>
          <w:p w14:paraId="0A886733" w14:textId="1C0E6AD2"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5630,3</w:t>
            </w:r>
          </w:p>
        </w:tc>
        <w:tc>
          <w:tcPr>
            <w:tcW w:w="998" w:type="dxa"/>
            <w:vAlign w:val="center"/>
          </w:tcPr>
          <w:p w14:paraId="5734448C" w14:textId="7024B5EE"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5630,3</w:t>
            </w:r>
          </w:p>
        </w:tc>
        <w:tc>
          <w:tcPr>
            <w:tcW w:w="987" w:type="dxa"/>
            <w:vAlign w:val="center"/>
          </w:tcPr>
          <w:p w14:paraId="369BE7B5" w14:textId="3A3627F0" w:rsidR="001B6710" w:rsidRPr="00FC6420" w:rsidRDefault="001B6710" w:rsidP="001B671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color w:val="000000"/>
                <w:sz w:val="20"/>
                <w:szCs w:val="20"/>
              </w:rPr>
              <w:t>-</w:t>
            </w:r>
          </w:p>
        </w:tc>
        <w:tc>
          <w:tcPr>
            <w:tcW w:w="1134" w:type="dxa"/>
            <w:vAlign w:val="center"/>
          </w:tcPr>
          <w:p w14:paraId="1AA6B0E4" w14:textId="7067E987" w:rsidR="001B6710" w:rsidRPr="00FC6420" w:rsidRDefault="001B6710" w:rsidP="005E0D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C6420">
              <w:rPr>
                <w:rFonts w:asciiTheme="majorHAnsi" w:hAnsiTheme="majorHAnsi" w:cstheme="majorHAnsi"/>
                <w:sz w:val="20"/>
                <w:szCs w:val="20"/>
              </w:rPr>
              <w:t>9199,5</w:t>
            </w:r>
          </w:p>
        </w:tc>
      </w:tr>
      <w:tr w:rsidR="001B6710" w:rsidRPr="003138DD" w14:paraId="4324AAAD" w14:textId="62BD6114" w:rsidTr="005E0D6E">
        <w:trPr>
          <w:trHeight w:val="24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C98C41E" w14:textId="617CAB52" w:rsidR="001B6710" w:rsidRPr="0066672A" w:rsidRDefault="001B6710" w:rsidP="001B6710">
            <w:pPr>
              <w:rPr>
                <w:rFonts w:eastAsia="Arial" w:cstheme="minorHAnsi"/>
                <w:color w:val="000000"/>
                <w:lang w:eastAsia="it-IT"/>
              </w:rPr>
            </w:pPr>
            <w:r>
              <w:rPr>
                <w:rFonts w:eastAsia="Arial" w:cstheme="minorHAnsi"/>
                <w:bCs w:val="0"/>
                <w:color w:val="000000"/>
                <w:lang w:eastAsia="it-IT"/>
              </w:rPr>
              <w:t>Italia</w:t>
            </w:r>
          </w:p>
        </w:tc>
        <w:tc>
          <w:tcPr>
            <w:tcW w:w="992" w:type="dxa"/>
            <w:noWrap/>
            <w:vAlign w:val="center"/>
            <w:hideMark/>
          </w:tcPr>
          <w:p w14:paraId="5BA85F54" w14:textId="6421C5E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color w:val="000000"/>
                <w:sz w:val="20"/>
                <w:szCs w:val="20"/>
                <w:lang w:eastAsia="it-IT"/>
              </w:rPr>
            </w:pPr>
            <w:r w:rsidRPr="00FC6420">
              <w:rPr>
                <w:rFonts w:asciiTheme="majorHAnsi" w:hAnsiTheme="majorHAnsi" w:cstheme="majorHAnsi"/>
                <w:b/>
                <w:color w:val="000000"/>
                <w:sz w:val="20"/>
                <w:szCs w:val="20"/>
              </w:rPr>
              <w:t>173,9</w:t>
            </w:r>
          </w:p>
        </w:tc>
        <w:tc>
          <w:tcPr>
            <w:tcW w:w="935" w:type="dxa"/>
            <w:vAlign w:val="center"/>
          </w:tcPr>
          <w:p w14:paraId="4D6495AD" w14:textId="2B7224D4"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color w:val="000000"/>
                <w:sz w:val="20"/>
                <w:szCs w:val="20"/>
                <w:lang w:eastAsia="it-IT"/>
              </w:rPr>
            </w:pPr>
            <w:r w:rsidRPr="00FC6420">
              <w:rPr>
                <w:rFonts w:asciiTheme="majorHAnsi" w:hAnsiTheme="majorHAnsi" w:cstheme="majorHAnsi"/>
                <w:b/>
                <w:color w:val="000000"/>
                <w:sz w:val="20"/>
                <w:szCs w:val="20"/>
              </w:rPr>
              <w:t>136,</w:t>
            </w:r>
            <w:r w:rsidRPr="00FC6420">
              <w:rPr>
                <w:rFonts w:asciiTheme="majorHAnsi" w:hAnsiTheme="majorHAnsi" w:cstheme="majorHAnsi"/>
                <w:b/>
                <w:bCs/>
                <w:color w:val="000000"/>
                <w:sz w:val="20"/>
                <w:szCs w:val="20"/>
              </w:rPr>
              <w:t>7</w:t>
            </w:r>
          </w:p>
        </w:tc>
        <w:tc>
          <w:tcPr>
            <w:tcW w:w="1050" w:type="dxa"/>
            <w:noWrap/>
            <w:vAlign w:val="center"/>
          </w:tcPr>
          <w:p w14:paraId="655E0EB4" w14:textId="54FB9089"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color w:val="000000"/>
                <w:sz w:val="20"/>
                <w:szCs w:val="20"/>
                <w:lang w:eastAsia="it-IT"/>
              </w:rPr>
            </w:pPr>
            <w:r w:rsidRPr="00FC6420">
              <w:rPr>
                <w:rFonts w:asciiTheme="majorHAnsi" w:hAnsiTheme="majorHAnsi" w:cstheme="majorHAnsi"/>
                <w:b/>
                <w:color w:val="000000"/>
                <w:sz w:val="20"/>
                <w:szCs w:val="20"/>
              </w:rPr>
              <w:t>139,3</w:t>
            </w:r>
          </w:p>
        </w:tc>
        <w:tc>
          <w:tcPr>
            <w:tcW w:w="1084" w:type="dxa"/>
            <w:vAlign w:val="center"/>
          </w:tcPr>
          <w:p w14:paraId="0035609E" w14:textId="51E4C87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color w:val="000000"/>
                <w:sz w:val="20"/>
                <w:szCs w:val="20"/>
                <w:lang w:eastAsia="it-IT"/>
              </w:rPr>
            </w:pPr>
            <w:r w:rsidRPr="00FC6420">
              <w:rPr>
                <w:rFonts w:asciiTheme="majorHAnsi" w:hAnsiTheme="majorHAnsi" w:cstheme="majorHAnsi"/>
                <w:b/>
                <w:color w:val="000000"/>
                <w:sz w:val="20"/>
                <w:szCs w:val="20"/>
              </w:rPr>
              <w:t>233,</w:t>
            </w:r>
            <w:r w:rsidRPr="00FC6420">
              <w:rPr>
                <w:rFonts w:asciiTheme="majorHAnsi" w:hAnsiTheme="majorHAnsi" w:cstheme="majorHAnsi"/>
                <w:b/>
                <w:bCs/>
                <w:color w:val="000000"/>
                <w:sz w:val="20"/>
                <w:szCs w:val="20"/>
              </w:rPr>
              <w:t>4</w:t>
            </w:r>
          </w:p>
        </w:tc>
        <w:tc>
          <w:tcPr>
            <w:tcW w:w="1042" w:type="dxa"/>
            <w:noWrap/>
            <w:vAlign w:val="center"/>
          </w:tcPr>
          <w:p w14:paraId="6466EC86" w14:textId="50EB37E6"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color w:val="000000"/>
                <w:sz w:val="20"/>
                <w:szCs w:val="20"/>
                <w:lang w:eastAsia="it-IT"/>
              </w:rPr>
            </w:pPr>
            <w:r w:rsidRPr="00FC6420">
              <w:rPr>
                <w:rFonts w:asciiTheme="majorHAnsi" w:hAnsiTheme="majorHAnsi" w:cstheme="majorHAnsi"/>
                <w:b/>
                <w:color w:val="000000"/>
                <w:sz w:val="20"/>
                <w:szCs w:val="20"/>
              </w:rPr>
              <w:t>193,5</w:t>
            </w:r>
          </w:p>
        </w:tc>
        <w:tc>
          <w:tcPr>
            <w:tcW w:w="992" w:type="dxa"/>
            <w:vAlign w:val="center"/>
          </w:tcPr>
          <w:p w14:paraId="1C24BB09" w14:textId="6ACC5502"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C6420">
              <w:rPr>
                <w:rFonts w:asciiTheme="majorHAnsi" w:hAnsiTheme="majorHAnsi" w:cstheme="majorHAnsi"/>
                <w:b/>
                <w:bCs/>
                <w:color w:val="000000"/>
                <w:sz w:val="20"/>
                <w:szCs w:val="20"/>
              </w:rPr>
              <w:t>450,2</w:t>
            </w:r>
          </w:p>
        </w:tc>
        <w:tc>
          <w:tcPr>
            <w:tcW w:w="993" w:type="dxa"/>
            <w:vAlign w:val="center"/>
          </w:tcPr>
          <w:p w14:paraId="5B8CC86A" w14:textId="3BE6217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color w:val="000000"/>
                <w:sz w:val="20"/>
                <w:szCs w:val="20"/>
                <w:lang w:eastAsia="it-IT"/>
              </w:rPr>
            </w:pPr>
            <w:r w:rsidRPr="00FC6420">
              <w:rPr>
                <w:rFonts w:asciiTheme="majorHAnsi" w:hAnsiTheme="majorHAnsi" w:cstheme="majorHAnsi"/>
                <w:b/>
                <w:color w:val="000000"/>
                <w:sz w:val="20"/>
                <w:szCs w:val="20"/>
              </w:rPr>
              <w:t>377,6</w:t>
            </w:r>
          </w:p>
        </w:tc>
        <w:tc>
          <w:tcPr>
            <w:tcW w:w="992" w:type="dxa"/>
            <w:noWrap/>
            <w:vAlign w:val="center"/>
          </w:tcPr>
          <w:p w14:paraId="42F16E63" w14:textId="069FAAA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color w:val="000000"/>
                <w:sz w:val="20"/>
                <w:szCs w:val="20"/>
                <w:lang w:eastAsia="it-IT"/>
              </w:rPr>
            </w:pPr>
            <w:r w:rsidRPr="00FC6420">
              <w:rPr>
                <w:rFonts w:asciiTheme="majorHAnsi" w:hAnsiTheme="majorHAnsi" w:cstheme="majorHAnsi"/>
                <w:b/>
                <w:bCs/>
                <w:color w:val="000000"/>
                <w:sz w:val="20"/>
                <w:szCs w:val="20"/>
              </w:rPr>
              <w:t>726,2</w:t>
            </w:r>
          </w:p>
        </w:tc>
        <w:tc>
          <w:tcPr>
            <w:tcW w:w="992" w:type="dxa"/>
            <w:vAlign w:val="center"/>
          </w:tcPr>
          <w:p w14:paraId="0C45079B" w14:textId="320EDA4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C6420">
              <w:rPr>
                <w:rFonts w:asciiTheme="majorHAnsi" w:hAnsiTheme="majorHAnsi" w:cstheme="majorHAnsi"/>
                <w:b/>
                <w:bCs/>
                <w:color w:val="000000"/>
                <w:sz w:val="20"/>
                <w:szCs w:val="20"/>
              </w:rPr>
              <w:t>468,5</w:t>
            </w:r>
          </w:p>
        </w:tc>
        <w:tc>
          <w:tcPr>
            <w:tcW w:w="1134" w:type="dxa"/>
            <w:vAlign w:val="center"/>
          </w:tcPr>
          <w:p w14:paraId="3C10BAE9" w14:textId="2382797B"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C6420">
              <w:rPr>
                <w:rFonts w:asciiTheme="majorHAnsi" w:hAnsiTheme="majorHAnsi" w:cstheme="majorHAnsi"/>
                <w:b/>
                <w:bCs/>
                <w:color w:val="000000"/>
                <w:sz w:val="20"/>
                <w:szCs w:val="20"/>
              </w:rPr>
              <w:t>1086,5</w:t>
            </w:r>
          </w:p>
        </w:tc>
        <w:tc>
          <w:tcPr>
            <w:tcW w:w="992" w:type="dxa"/>
            <w:vAlign w:val="center"/>
          </w:tcPr>
          <w:p w14:paraId="62CC4DC0" w14:textId="5F7B38F3"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C6420">
              <w:rPr>
                <w:rFonts w:asciiTheme="majorHAnsi" w:hAnsiTheme="majorHAnsi" w:cstheme="majorHAnsi"/>
                <w:b/>
                <w:bCs/>
                <w:color w:val="000000" w:themeColor="text1"/>
                <w:sz w:val="20"/>
                <w:szCs w:val="20"/>
              </w:rPr>
              <w:t>2216,4</w:t>
            </w:r>
          </w:p>
        </w:tc>
        <w:tc>
          <w:tcPr>
            <w:tcW w:w="998" w:type="dxa"/>
            <w:vAlign w:val="center"/>
          </w:tcPr>
          <w:p w14:paraId="75A5D1CE" w14:textId="1544B73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C6420">
              <w:rPr>
                <w:rFonts w:asciiTheme="majorHAnsi" w:hAnsiTheme="majorHAnsi" w:cstheme="majorHAnsi"/>
                <w:b/>
                <w:bCs/>
                <w:color w:val="000000"/>
                <w:sz w:val="20"/>
                <w:szCs w:val="20"/>
              </w:rPr>
              <w:t>4748,8</w:t>
            </w:r>
          </w:p>
        </w:tc>
        <w:tc>
          <w:tcPr>
            <w:tcW w:w="987" w:type="dxa"/>
            <w:vAlign w:val="bottom"/>
          </w:tcPr>
          <w:p w14:paraId="7AEC9085" w14:textId="4CDEAB5E" w:rsidR="001B6710" w:rsidRPr="00FC6420" w:rsidRDefault="001B6710" w:rsidP="001B67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FC6420">
              <w:rPr>
                <w:rFonts w:asciiTheme="majorHAnsi" w:hAnsiTheme="majorHAnsi" w:cstheme="majorHAnsi"/>
                <w:b/>
                <w:sz w:val="20"/>
                <w:szCs w:val="20"/>
              </w:rPr>
              <w:t>1931,2</w:t>
            </w:r>
          </w:p>
        </w:tc>
        <w:tc>
          <w:tcPr>
            <w:tcW w:w="1134" w:type="dxa"/>
            <w:vAlign w:val="center"/>
          </w:tcPr>
          <w:p w14:paraId="27AF7A6D" w14:textId="5D76DB86" w:rsidR="001B6710" w:rsidRPr="00FC6420" w:rsidRDefault="001B6710" w:rsidP="005E0D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FC6420">
              <w:rPr>
                <w:rFonts w:asciiTheme="majorHAnsi" w:hAnsiTheme="majorHAnsi" w:cstheme="majorHAnsi"/>
                <w:b/>
                <w:bCs/>
                <w:sz w:val="20"/>
                <w:szCs w:val="20"/>
              </w:rPr>
              <w:t>6995,0</w:t>
            </w:r>
          </w:p>
        </w:tc>
      </w:tr>
    </w:tbl>
    <w:p w14:paraId="1E8798A5" w14:textId="77777777" w:rsidR="00905EBE" w:rsidRDefault="00905EBE" w:rsidP="00673B37">
      <w:pPr>
        <w:rPr>
          <w:b/>
          <w:bCs/>
        </w:rPr>
      </w:pPr>
    </w:p>
    <w:p w14:paraId="1B8823BC" w14:textId="77777777" w:rsidR="0042198B" w:rsidRDefault="0042198B" w:rsidP="00673B37">
      <w:pPr>
        <w:rPr>
          <w:b/>
          <w:bCs/>
        </w:rPr>
      </w:pPr>
    </w:p>
    <w:tbl>
      <w:tblPr>
        <w:tblStyle w:val="Tabellaelenco4-colore1"/>
        <w:tblW w:w="0" w:type="auto"/>
        <w:tblLook w:val="04A0" w:firstRow="1" w:lastRow="0" w:firstColumn="1" w:lastColumn="0" w:noHBand="0" w:noVBand="1"/>
      </w:tblPr>
      <w:tblGrid>
        <w:gridCol w:w="1434"/>
        <w:gridCol w:w="1426"/>
        <w:gridCol w:w="1423"/>
        <w:gridCol w:w="1423"/>
        <w:gridCol w:w="1422"/>
        <w:gridCol w:w="1422"/>
        <w:gridCol w:w="1422"/>
        <w:gridCol w:w="1422"/>
        <w:gridCol w:w="1422"/>
        <w:gridCol w:w="1422"/>
        <w:gridCol w:w="38"/>
      </w:tblGrid>
      <w:tr w:rsidR="00A46E7D" w14:paraId="07224221" w14:textId="77777777" w:rsidTr="002E4E97">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238" w:type="dxa"/>
            <w:gridSpan w:val="10"/>
          </w:tcPr>
          <w:p w14:paraId="7DB5674B" w14:textId="6C37A1DF" w:rsidR="00A46E7D" w:rsidRDefault="00A46E7D" w:rsidP="005264C0">
            <w:pPr>
              <w:rPr>
                <w:rFonts w:asciiTheme="majorHAnsi" w:hAnsiTheme="majorHAnsi" w:cstheme="majorHAnsi"/>
                <w:b w:val="0"/>
                <w:bCs w:val="0"/>
              </w:rPr>
            </w:pPr>
            <w:r w:rsidRPr="0079125E">
              <w:rPr>
                <w:rFonts w:asciiTheme="majorHAnsi" w:hAnsiTheme="majorHAnsi" w:cstheme="majorHAnsi"/>
              </w:rPr>
              <w:t xml:space="preserve">Tabella 6. </w:t>
            </w:r>
            <w:r w:rsidRPr="00AE1CE4">
              <w:rPr>
                <w:rFonts w:asciiTheme="majorHAnsi" w:hAnsiTheme="majorHAnsi" w:cstheme="majorHAnsi"/>
                <w:b w:val="0"/>
                <w:bCs w:val="0"/>
              </w:rPr>
              <w:t>Totale degli studenti testati nelle sessioni di monitoraggio suddivisi per Regione/P</w:t>
            </w:r>
            <w:r w:rsidR="00681568" w:rsidRPr="00AE1CE4">
              <w:rPr>
                <w:rFonts w:asciiTheme="majorHAnsi" w:hAnsiTheme="majorHAnsi" w:cstheme="majorHAnsi"/>
                <w:b w:val="0"/>
                <w:bCs w:val="0"/>
              </w:rPr>
              <w:t>P</w:t>
            </w:r>
            <w:r w:rsidR="00AE1CE4" w:rsidRPr="00AE1CE4">
              <w:rPr>
                <w:rFonts w:asciiTheme="majorHAnsi" w:hAnsiTheme="majorHAnsi" w:cstheme="majorHAnsi"/>
                <w:b w:val="0"/>
                <w:bCs w:val="0"/>
              </w:rPr>
              <w:t>A</w:t>
            </w:r>
            <w:r w:rsidRPr="00AE1CE4">
              <w:rPr>
                <w:rFonts w:asciiTheme="majorHAnsi" w:hAnsiTheme="majorHAnsi" w:cstheme="majorHAnsi"/>
                <w:b w:val="0"/>
                <w:bCs w:val="0"/>
              </w:rPr>
              <w:t>A</w:t>
            </w:r>
            <w:r w:rsidR="00770FDB">
              <w:rPr>
                <w:rFonts w:asciiTheme="majorHAnsi" w:hAnsiTheme="majorHAnsi" w:cstheme="majorHAnsi"/>
                <w:b w:val="0"/>
                <w:bCs w:val="0"/>
              </w:rPr>
              <w:t>.</w:t>
            </w:r>
          </w:p>
          <w:p w14:paraId="3348B3B0" w14:textId="77777777" w:rsidR="00A46E7D" w:rsidRPr="0079125E" w:rsidRDefault="00A46E7D" w:rsidP="005264C0">
            <w:pPr>
              <w:rPr>
                <w:rFonts w:asciiTheme="majorHAnsi" w:hAnsiTheme="majorHAnsi" w:cstheme="majorHAnsi"/>
              </w:rPr>
            </w:pPr>
          </w:p>
        </w:tc>
      </w:tr>
      <w:tr w:rsidR="002E4E97" w14:paraId="4A22BCD3" w14:textId="77777777" w:rsidTr="002E4E9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4" w:type="dxa"/>
          </w:tcPr>
          <w:p w14:paraId="484FA1A3" w14:textId="564D7E78" w:rsidR="002E4E97" w:rsidRPr="0079125E" w:rsidRDefault="002E4E97" w:rsidP="002E4E97">
            <w:pPr>
              <w:rPr>
                <w:rFonts w:asciiTheme="majorHAnsi" w:hAnsiTheme="majorHAnsi" w:cstheme="majorHAnsi"/>
              </w:rPr>
            </w:pPr>
            <w:r w:rsidRPr="0079125E">
              <w:rPr>
                <w:rFonts w:asciiTheme="majorHAnsi" w:hAnsiTheme="majorHAnsi" w:cstheme="majorHAnsi"/>
              </w:rPr>
              <w:t>Region</w:t>
            </w:r>
            <w:r>
              <w:rPr>
                <w:rFonts w:asciiTheme="majorHAnsi" w:hAnsiTheme="majorHAnsi" w:cstheme="majorHAnsi"/>
              </w:rPr>
              <w:t>e</w:t>
            </w:r>
          </w:p>
        </w:tc>
        <w:tc>
          <w:tcPr>
            <w:tcW w:w="1426" w:type="dxa"/>
          </w:tcPr>
          <w:p w14:paraId="31F8C627" w14:textId="6F1B8A24" w:rsidR="002E4E97" w:rsidRPr="0079125E"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rPr>
              <w:t>Sessione 2</w:t>
            </w:r>
          </w:p>
        </w:tc>
        <w:tc>
          <w:tcPr>
            <w:tcW w:w="1423" w:type="dxa"/>
          </w:tcPr>
          <w:p w14:paraId="2FD69B23" w14:textId="0E8F6C3C" w:rsidR="002E4E97" w:rsidRPr="0079125E"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rPr>
              <w:t>Sessione 3</w:t>
            </w:r>
          </w:p>
        </w:tc>
        <w:tc>
          <w:tcPr>
            <w:tcW w:w="1423" w:type="dxa"/>
          </w:tcPr>
          <w:p w14:paraId="570A66CE" w14:textId="2F37F5AA" w:rsidR="002E4E97" w:rsidRPr="0079125E"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rPr>
              <w:t>Sessione 4</w:t>
            </w:r>
          </w:p>
        </w:tc>
        <w:tc>
          <w:tcPr>
            <w:tcW w:w="1422" w:type="dxa"/>
          </w:tcPr>
          <w:p w14:paraId="4516C58D" w14:textId="10D8599F" w:rsidR="002E4E97" w:rsidRPr="0079125E"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rPr>
              <w:t>Sessione 5</w:t>
            </w:r>
          </w:p>
        </w:tc>
        <w:tc>
          <w:tcPr>
            <w:tcW w:w="1422" w:type="dxa"/>
          </w:tcPr>
          <w:p w14:paraId="15A58E76" w14:textId="56F2DA97" w:rsidR="002E4E97" w:rsidRPr="0079125E"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rPr>
              <w:t>Sessione 6</w:t>
            </w:r>
          </w:p>
        </w:tc>
        <w:tc>
          <w:tcPr>
            <w:tcW w:w="1422" w:type="dxa"/>
          </w:tcPr>
          <w:p w14:paraId="0B570F59" w14:textId="3DB8A4AD" w:rsidR="002E4E97" w:rsidRPr="0079125E"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rPr>
              <w:t>Sessione 7</w:t>
            </w:r>
          </w:p>
        </w:tc>
        <w:tc>
          <w:tcPr>
            <w:tcW w:w="1422" w:type="dxa"/>
          </w:tcPr>
          <w:p w14:paraId="25F491F1" w14:textId="6F92682C" w:rsidR="002E4E97" w:rsidRPr="0079125E"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rPr>
              <w:t>Sessione 8</w:t>
            </w:r>
          </w:p>
        </w:tc>
        <w:tc>
          <w:tcPr>
            <w:tcW w:w="1422" w:type="dxa"/>
          </w:tcPr>
          <w:p w14:paraId="328F7E67" w14:textId="5EB34C54" w:rsidR="002E4E97" w:rsidRPr="0079125E"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rPr>
              <w:t>Sessione 9</w:t>
            </w:r>
          </w:p>
        </w:tc>
        <w:tc>
          <w:tcPr>
            <w:tcW w:w="1422" w:type="dxa"/>
          </w:tcPr>
          <w:p w14:paraId="45F10391" w14:textId="296521D8" w:rsidR="002E4E97" w:rsidRPr="0079125E" w:rsidRDefault="002E4E97" w:rsidP="002E4E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Pr>
                <w:rFonts w:asciiTheme="majorHAnsi" w:hAnsiTheme="majorHAnsi" w:cstheme="majorHAnsi"/>
                <w:b/>
                <w:bCs/>
              </w:rPr>
              <w:t>Sessione 10</w:t>
            </w:r>
          </w:p>
        </w:tc>
      </w:tr>
      <w:tr w:rsidR="00B149BA" w14:paraId="478299EC" w14:textId="77777777" w:rsidTr="00B149BA">
        <w:tc>
          <w:tcPr>
            <w:cnfStyle w:val="001000000000" w:firstRow="0" w:lastRow="0" w:firstColumn="1" w:lastColumn="0" w:oddVBand="0" w:evenVBand="0" w:oddHBand="0" w:evenHBand="0" w:firstRowFirstColumn="0" w:firstRowLastColumn="0" w:lastRowFirstColumn="0" w:lastRowLastColumn="0"/>
            <w:tcW w:w="1434" w:type="dxa"/>
          </w:tcPr>
          <w:p w14:paraId="31B2BAC0"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Abruzzo</w:t>
            </w:r>
          </w:p>
        </w:tc>
        <w:tc>
          <w:tcPr>
            <w:tcW w:w="1426" w:type="dxa"/>
            <w:vAlign w:val="center"/>
          </w:tcPr>
          <w:p w14:paraId="30B33842" w14:textId="2BA0A54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941</w:t>
            </w:r>
          </w:p>
        </w:tc>
        <w:tc>
          <w:tcPr>
            <w:tcW w:w="1423" w:type="dxa"/>
            <w:vAlign w:val="center"/>
          </w:tcPr>
          <w:p w14:paraId="66821404" w14:textId="4CF16A96"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1250</w:t>
            </w:r>
          </w:p>
        </w:tc>
        <w:tc>
          <w:tcPr>
            <w:tcW w:w="1423" w:type="dxa"/>
            <w:vAlign w:val="center"/>
          </w:tcPr>
          <w:p w14:paraId="2746C7B4" w14:textId="6492D581"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1347</w:t>
            </w:r>
          </w:p>
        </w:tc>
        <w:tc>
          <w:tcPr>
            <w:tcW w:w="1422" w:type="dxa"/>
            <w:vAlign w:val="center"/>
          </w:tcPr>
          <w:p w14:paraId="61680D98" w14:textId="7015ADF9"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1290</w:t>
            </w:r>
          </w:p>
        </w:tc>
        <w:tc>
          <w:tcPr>
            <w:tcW w:w="1422" w:type="dxa"/>
            <w:vAlign w:val="center"/>
          </w:tcPr>
          <w:p w14:paraId="6FDE6BD0" w14:textId="0AC009D2"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1332</w:t>
            </w:r>
          </w:p>
        </w:tc>
        <w:tc>
          <w:tcPr>
            <w:tcW w:w="1422" w:type="dxa"/>
            <w:vAlign w:val="center"/>
          </w:tcPr>
          <w:p w14:paraId="42DB0479" w14:textId="0445612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1350</w:t>
            </w:r>
          </w:p>
        </w:tc>
        <w:tc>
          <w:tcPr>
            <w:tcW w:w="1422" w:type="dxa"/>
            <w:vAlign w:val="center"/>
          </w:tcPr>
          <w:p w14:paraId="67475DD0" w14:textId="74ADFBC6"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37E6D5D2" w14:textId="1D9054E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232</w:t>
            </w:r>
          </w:p>
        </w:tc>
        <w:tc>
          <w:tcPr>
            <w:tcW w:w="1460" w:type="dxa"/>
            <w:gridSpan w:val="2"/>
            <w:vAlign w:val="center"/>
          </w:tcPr>
          <w:p w14:paraId="2DA5AA4A" w14:textId="0D625D24"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1053</w:t>
            </w:r>
          </w:p>
        </w:tc>
      </w:tr>
      <w:tr w:rsidR="00B149BA" w14:paraId="26FED5EB" w14:textId="77777777" w:rsidTr="00B1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7857BFAF"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Basilicata</w:t>
            </w:r>
          </w:p>
        </w:tc>
        <w:tc>
          <w:tcPr>
            <w:tcW w:w="1426" w:type="dxa"/>
            <w:vAlign w:val="center"/>
          </w:tcPr>
          <w:p w14:paraId="59618B51" w14:textId="05381DD6"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3" w:type="dxa"/>
            <w:vAlign w:val="center"/>
          </w:tcPr>
          <w:p w14:paraId="0E2A8E40" w14:textId="54DD57CF"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197</w:t>
            </w:r>
          </w:p>
        </w:tc>
        <w:tc>
          <w:tcPr>
            <w:tcW w:w="1423" w:type="dxa"/>
            <w:vAlign w:val="center"/>
          </w:tcPr>
          <w:p w14:paraId="119FEF57" w14:textId="4A7E7B76"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179</w:t>
            </w:r>
          </w:p>
        </w:tc>
        <w:tc>
          <w:tcPr>
            <w:tcW w:w="1422" w:type="dxa"/>
            <w:vAlign w:val="center"/>
          </w:tcPr>
          <w:p w14:paraId="3FAD9806" w14:textId="715340D8"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104</w:t>
            </w:r>
          </w:p>
        </w:tc>
        <w:tc>
          <w:tcPr>
            <w:tcW w:w="1422" w:type="dxa"/>
            <w:vAlign w:val="center"/>
          </w:tcPr>
          <w:p w14:paraId="01ADF999" w14:textId="21EB9CA6"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179</w:t>
            </w:r>
          </w:p>
        </w:tc>
        <w:tc>
          <w:tcPr>
            <w:tcW w:w="1422" w:type="dxa"/>
            <w:vAlign w:val="center"/>
          </w:tcPr>
          <w:p w14:paraId="0A4D06C7" w14:textId="66E561A5"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4809A981" w14:textId="08DFF2E0"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35B8A6F3" w14:textId="7A15003F"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64C94">
              <w:rPr>
                <w:rFonts w:asciiTheme="majorHAnsi" w:hAnsiTheme="majorHAnsi" w:cstheme="majorHAnsi"/>
              </w:rPr>
              <w:t>-</w:t>
            </w:r>
          </w:p>
        </w:tc>
        <w:tc>
          <w:tcPr>
            <w:tcW w:w="1460" w:type="dxa"/>
            <w:gridSpan w:val="2"/>
            <w:vAlign w:val="center"/>
          </w:tcPr>
          <w:p w14:paraId="07E994D1" w14:textId="12B7749D"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64C94">
              <w:rPr>
                <w:rFonts w:asciiTheme="majorHAnsi" w:hAnsiTheme="majorHAnsi" w:cstheme="majorHAnsi"/>
              </w:rPr>
              <w:t>-</w:t>
            </w:r>
          </w:p>
        </w:tc>
      </w:tr>
      <w:tr w:rsidR="00B149BA" w14:paraId="4A1E406C" w14:textId="77777777" w:rsidTr="00B149BA">
        <w:tc>
          <w:tcPr>
            <w:cnfStyle w:val="001000000000" w:firstRow="0" w:lastRow="0" w:firstColumn="1" w:lastColumn="0" w:oddVBand="0" w:evenVBand="0" w:oddHBand="0" w:evenHBand="0" w:firstRowFirstColumn="0" w:firstRowLastColumn="0" w:lastRowFirstColumn="0" w:lastRowLastColumn="0"/>
            <w:tcW w:w="1434" w:type="dxa"/>
          </w:tcPr>
          <w:p w14:paraId="1961507F"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Calabria</w:t>
            </w:r>
          </w:p>
        </w:tc>
        <w:tc>
          <w:tcPr>
            <w:tcW w:w="1426" w:type="dxa"/>
            <w:vAlign w:val="center"/>
          </w:tcPr>
          <w:p w14:paraId="4559CD7C" w14:textId="2F231BC4"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1083</w:t>
            </w:r>
          </w:p>
        </w:tc>
        <w:tc>
          <w:tcPr>
            <w:tcW w:w="1423" w:type="dxa"/>
            <w:vAlign w:val="center"/>
          </w:tcPr>
          <w:p w14:paraId="212CF47A" w14:textId="70ED02D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931</w:t>
            </w:r>
          </w:p>
        </w:tc>
        <w:tc>
          <w:tcPr>
            <w:tcW w:w="1423" w:type="dxa"/>
            <w:vAlign w:val="center"/>
          </w:tcPr>
          <w:p w14:paraId="54ABAB69" w14:textId="4F94089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1186</w:t>
            </w:r>
          </w:p>
        </w:tc>
        <w:tc>
          <w:tcPr>
            <w:tcW w:w="1422" w:type="dxa"/>
            <w:vAlign w:val="center"/>
          </w:tcPr>
          <w:p w14:paraId="58DBB2BC" w14:textId="7D1A7220"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1045</w:t>
            </w:r>
          </w:p>
        </w:tc>
        <w:tc>
          <w:tcPr>
            <w:tcW w:w="1422" w:type="dxa"/>
            <w:vAlign w:val="center"/>
          </w:tcPr>
          <w:p w14:paraId="7F64BD18" w14:textId="7A993DB1"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507</w:t>
            </w:r>
          </w:p>
        </w:tc>
        <w:tc>
          <w:tcPr>
            <w:tcW w:w="1422" w:type="dxa"/>
            <w:vAlign w:val="center"/>
          </w:tcPr>
          <w:p w14:paraId="56B74A03" w14:textId="54C96978" w:rsidR="00B149BA" w:rsidRPr="0079125E" w:rsidRDefault="00384EDC"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497</w:t>
            </w:r>
          </w:p>
        </w:tc>
        <w:tc>
          <w:tcPr>
            <w:tcW w:w="1422" w:type="dxa"/>
            <w:vAlign w:val="center"/>
          </w:tcPr>
          <w:p w14:paraId="509F3E83" w14:textId="3CEAC2EC"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082E173D" w14:textId="2CA64E5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408</w:t>
            </w:r>
          </w:p>
        </w:tc>
        <w:tc>
          <w:tcPr>
            <w:tcW w:w="1460" w:type="dxa"/>
            <w:gridSpan w:val="2"/>
            <w:vAlign w:val="center"/>
          </w:tcPr>
          <w:p w14:paraId="6B3E24FF" w14:textId="119BE4C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355</w:t>
            </w:r>
          </w:p>
        </w:tc>
      </w:tr>
      <w:tr w:rsidR="00B149BA" w14:paraId="57EF2232" w14:textId="77777777" w:rsidTr="00B1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059A5DC2"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Campania</w:t>
            </w:r>
          </w:p>
        </w:tc>
        <w:tc>
          <w:tcPr>
            <w:tcW w:w="1426" w:type="dxa"/>
            <w:vAlign w:val="center"/>
          </w:tcPr>
          <w:p w14:paraId="0E0B8BE2" w14:textId="00103BA7"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724</w:t>
            </w:r>
          </w:p>
        </w:tc>
        <w:tc>
          <w:tcPr>
            <w:tcW w:w="1423" w:type="dxa"/>
            <w:vAlign w:val="center"/>
          </w:tcPr>
          <w:p w14:paraId="6C021D9D" w14:textId="09CD318A"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702</w:t>
            </w:r>
          </w:p>
        </w:tc>
        <w:tc>
          <w:tcPr>
            <w:tcW w:w="1423" w:type="dxa"/>
            <w:vAlign w:val="center"/>
          </w:tcPr>
          <w:p w14:paraId="2836F8F0" w14:textId="1FF233A2"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1299</w:t>
            </w:r>
          </w:p>
        </w:tc>
        <w:tc>
          <w:tcPr>
            <w:tcW w:w="1422" w:type="dxa"/>
            <w:vAlign w:val="center"/>
          </w:tcPr>
          <w:p w14:paraId="5FF8CE0D" w14:textId="29B38D56"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1747</w:t>
            </w:r>
          </w:p>
        </w:tc>
        <w:tc>
          <w:tcPr>
            <w:tcW w:w="1422" w:type="dxa"/>
            <w:vAlign w:val="center"/>
          </w:tcPr>
          <w:p w14:paraId="6705B1C5" w14:textId="39E6F8E0"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422" w:type="dxa"/>
            <w:vAlign w:val="center"/>
          </w:tcPr>
          <w:p w14:paraId="6081C5BB" w14:textId="6841E871"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6D8B77BD" w14:textId="437F2CD7"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1A7D8194" w14:textId="291A0D29"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70FCB">
              <w:rPr>
                <w:rFonts w:asciiTheme="majorHAnsi" w:hAnsiTheme="majorHAnsi" w:cstheme="majorHAnsi"/>
              </w:rPr>
              <w:t>-</w:t>
            </w:r>
          </w:p>
        </w:tc>
        <w:tc>
          <w:tcPr>
            <w:tcW w:w="1460" w:type="dxa"/>
            <w:gridSpan w:val="2"/>
            <w:vAlign w:val="center"/>
          </w:tcPr>
          <w:p w14:paraId="5BE0BE3D" w14:textId="6777B57C"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70FCB">
              <w:rPr>
                <w:rFonts w:asciiTheme="majorHAnsi" w:hAnsiTheme="majorHAnsi" w:cstheme="majorHAnsi"/>
              </w:rPr>
              <w:t>-</w:t>
            </w:r>
          </w:p>
        </w:tc>
      </w:tr>
      <w:tr w:rsidR="00B149BA" w14:paraId="4C8EAE80" w14:textId="77777777" w:rsidTr="00B149BA">
        <w:tc>
          <w:tcPr>
            <w:cnfStyle w:val="001000000000" w:firstRow="0" w:lastRow="0" w:firstColumn="1" w:lastColumn="0" w:oddVBand="0" w:evenVBand="0" w:oddHBand="0" w:evenHBand="0" w:firstRowFirstColumn="0" w:firstRowLastColumn="0" w:lastRowFirstColumn="0" w:lastRowLastColumn="0"/>
            <w:tcW w:w="1434" w:type="dxa"/>
          </w:tcPr>
          <w:p w14:paraId="0BFFB18F"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Emilia-Romagna</w:t>
            </w:r>
          </w:p>
        </w:tc>
        <w:tc>
          <w:tcPr>
            <w:tcW w:w="1426" w:type="dxa"/>
            <w:vAlign w:val="center"/>
          </w:tcPr>
          <w:p w14:paraId="6B4B62CF" w14:textId="56F78BA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2867</w:t>
            </w:r>
          </w:p>
        </w:tc>
        <w:tc>
          <w:tcPr>
            <w:tcW w:w="1423" w:type="dxa"/>
            <w:vAlign w:val="center"/>
          </w:tcPr>
          <w:p w14:paraId="461A9151" w14:textId="71B6ACE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3620</w:t>
            </w:r>
          </w:p>
        </w:tc>
        <w:tc>
          <w:tcPr>
            <w:tcW w:w="1423" w:type="dxa"/>
            <w:vAlign w:val="center"/>
          </w:tcPr>
          <w:p w14:paraId="04459C7B" w14:textId="0815506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3624</w:t>
            </w:r>
          </w:p>
        </w:tc>
        <w:tc>
          <w:tcPr>
            <w:tcW w:w="1422" w:type="dxa"/>
            <w:vAlign w:val="center"/>
          </w:tcPr>
          <w:p w14:paraId="7D90DC2B" w14:textId="34BA3165"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3473</w:t>
            </w:r>
          </w:p>
        </w:tc>
        <w:tc>
          <w:tcPr>
            <w:tcW w:w="1422" w:type="dxa"/>
            <w:vAlign w:val="center"/>
          </w:tcPr>
          <w:p w14:paraId="395B5462" w14:textId="6605CF73"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2612</w:t>
            </w:r>
          </w:p>
        </w:tc>
        <w:tc>
          <w:tcPr>
            <w:tcW w:w="1422" w:type="dxa"/>
            <w:vAlign w:val="center"/>
          </w:tcPr>
          <w:p w14:paraId="7FC109B1" w14:textId="07F44DDD"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2B9DC031" w14:textId="425BDE05"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5DE2D910" w14:textId="19FB1E61"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A277B">
              <w:rPr>
                <w:rFonts w:asciiTheme="majorHAnsi" w:hAnsiTheme="majorHAnsi" w:cstheme="majorHAnsi"/>
              </w:rPr>
              <w:t>-</w:t>
            </w:r>
          </w:p>
        </w:tc>
        <w:tc>
          <w:tcPr>
            <w:tcW w:w="1460" w:type="dxa"/>
            <w:gridSpan w:val="2"/>
            <w:vAlign w:val="center"/>
          </w:tcPr>
          <w:p w14:paraId="62AE1CAB" w14:textId="2F1CD76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A277B">
              <w:rPr>
                <w:rFonts w:asciiTheme="majorHAnsi" w:hAnsiTheme="majorHAnsi" w:cstheme="majorHAnsi"/>
              </w:rPr>
              <w:t>-</w:t>
            </w:r>
          </w:p>
        </w:tc>
      </w:tr>
      <w:tr w:rsidR="00B149BA" w14:paraId="6300D11E" w14:textId="77777777" w:rsidTr="00B1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18C9514C"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Friuli-Venezia Giulia</w:t>
            </w:r>
          </w:p>
        </w:tc>
        <w:tc>
          <w:tcPr>
            <w:tcW w:w="1426" w:type="dxa"/>
            <w:vAlign w:val="center"/>
          </w:tcPr>
          <w:p w14:paraId="7E40A08E" w14:textId="6AB60D84"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889</w:t>
            </w:r>
          </w:p>
        </w:tc>
        <w:tc>
          <w:tcPr>
            <w:tcW w:w="1423" w:type="dxa"/>
            <w:vAlign w:val="center"/>
          </w:tcPr>
          <w:p w14:paraId="105C6086" w14:textId="653182CD"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1108</w:t>
            </w:r>
          </w:p>
        </w:tc>
        <w:tc>
          <w:tcPr>
            <w:tcW w:w="1423" w:type="dxa"/>
            <w:vAlign w:val="center"/>
          </w:tcPr>
          <w:p w14:paraId="42EFAEC0" w14:textId="3773EA5C"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1193</w:t>
            </w:r>
          </w:p>
        </w:tc>
        <w:tc>
          <w:tcPr>
            <w:tcW w:w="1422" w:type="dxa"/>
            <w:vAlign w:val="center"/>
          </w:tcPr>
          <w:p w14:paraId="000FCCD4" w14:textId="74F296DF"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1367</w:t>
            </w:r>
          </w:p>
        </w:tc>
        <w:tc>
          <w:tcPr>
            <w:tcW w:w="1422" w:type="dxa"/>
            <w:vAlign w:val="center"/>
          </w:tcPr>
          <w:p w14:paraId="793182A8" w14:textId="1992E5D8"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601</w:t>
            </w:r>
          </w:p>
        </w:tc>
        <w:tc>
          <w:tcPr>
            <w:tcW w:w="1422" w:type="dxa"/>
            <w:vAlign w:val="center"/>
          </w:tcPr>
          <w:p w14:paraId="7B6E5639" w14:textId="33885A9F"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745</w:t>
            </w:r>
          </w:p>
        </w:tc>
        <w:tc>
          <w:tcPr>
            <w:tcW w:w="1422" w:type="dxa"/>
            <w:vAlign w:val="center"/>
          </w:tcPr>
          <w:p w14:paraId="52EEC59D" w14:textId="110966B9"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2D1FEA15" w14:textId="17FF69CF"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76</w:t>
            </w:r>
          </w:p>
        </w:tc>
        <w:tc>
          <w:tcPr>
            <w:tcW w:w="1460" w:type="dxa"/>
            <w:gridSpan w:val="2"/>
            <w:vAlign w:val="center"/>
          </w:tcPr>
          <w:p w14:paraId="3C63FD7F" w14:textId="7477D6A2" w:rsidR="00B149BA" w:rsidRPr="0079125E" w:rsidRDefault="0089214B"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r>
      <w:tr w:rsidR="00B149BA" w14:paraId="48DA63A7" w14:textId="77777777" w:rsidTr="00B149BA">
        <w:tc>
          <w:tcPr>
            <w:cnfStyle w:val="001000000000" w:firstRow="0" w:lastRow="0" w:firstColumn="1" w:lastColumn="0" w:oddVBand="0" w:evenVBand="0" w:oddHBand="0" w:evenHBand="0" w:firstRowFirstColumn="0" w:firstRowLastColumn="0" w:lastRowFirstColumn="0" w:lastRowLastColumn="0"/>
            <w:tcW w:w="1434" w:type="dxa"/>
          </w:tcPr>
          <w:p w14:paraId="31635FE3"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Lazio</w:t>
            </w:r>
          </w:p>
        </w:tc>
        <w:tc>
          <w:tcPr>
            <w:tcW w:w="1426" w:type="dxa"/>
            <w:vAlign w:val="center"/>
          </w:tcPr>
          <w:p w14:paraId="4C626832" w14:textId="3B4C2CD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4874</w:t>
            </w:r>
          </w:p>
        </w:tc>
        <w:tc>
          <w:tcPr>
            <w:tcW w:w="1423" w:type="dxa"/>
            <w:vAlign w:val="center"/>
          </w:tcPr>
          <w:p w14:paraId="7644331B" w14:textId="74623D7A"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4830</w:t>
            </w:r>
          </w:p>
        </w:tc>
        <w:tc>
          <w:tcPr>
            <w:tcW w:w="1423" w:type="dxa"/>
            <w:vAlign w:val="center"/>
          </w:tcPr>
          <w:p w14:paraId="3169970F" w14:textId="77DD62A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5427</w:t>
            </w:r>
          </w:p>
        </w:tc>
        <w:tc>
          <w:tcPr>
            <w:tcW w:w="1422" w:type="dxa"/>
            <w:vAlign w:val="center"/>
          </w:tcPr>
          <w:p w14:paraId="3AD4E4DB" w14:textId="031FCD09"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4847</w:t>
            </w:r>
          </w:p>
        </w:tc>
        <w:tc>
          <w:tcPr>
            <w:tcW w:w="1422" w:type="dxa"/>
            <w:vAlign w:val="center"/>
          </w:tcPr>
          <w:p w14:paraId="145C6733" w14:textId="760996AD"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4308</w:t>
            </w:r>
          </w:p>
        </w:tc>
        <w:tc>
          <w:tcPr>
            <w:tcW w:w="1422" w:type="dxa"/>
            <w:vAlign w:val="center"/>
          </w:tcPr>
          <w:p w14:paraId="37EFC780" w14:textId="5D1BD3CF" w:rsidR="00B149BA" w:rsidRPr="0079125E" w:rsidRDefault="00384EDC"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4252</w:t>
            </w:r>
          </w:p>
        </w:tc>
        <w:tc>
          <w:tcPr>
            <w:tcW w:w="1422" w:type="dxa"/>
            <w:vAlign w:val="center"/>
          </w:tcPr>
          <w:p w14:paraId="04C54748" w14:textId="69B72534"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1F4C371A" w14:textId="3A0A5D9E"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1467</w:t>
            </w:r>
          </w:p>
        </w:tc>
        <w:tc>
          <w:tcPr>
            <w:tcW w:w="1460" w:type="dxa"/>
            <w:gridSpan w:val="2"/>
            <w:vAlign w:val="center"/>
          </w:tcPr>
          <w:p w14:paraId="49EA9EC9" w14:textId="144B0C18"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1313</w:t>
            </w:r>
          </w:p>
        </w:tc>
      </w:tr>
      <w:tr w:rsidR="00B149BA" w14:paraId="02E33720" w14:textId="77777777" w:rsidTr="00B1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7D2DE750"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Liguria</w:t>
            </w:r>
          </w:p>
        </w:tc>
        <w:tc>
          <w:tcPr>
            <w:tcW w:w="1426" w:type="dxa"/>
            <w:vAlign w:val="center"/>
          </w:tcPr>
          <w:p w14:paraId="650FEC9C" w14:textId="6B4E9A22"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297</w:t>
            </w:r>
          </w:p>
        </w:tc>
        <w:tc>
          <w:tcPr>
            <w:tcW w:w="1423" w:type="dxa"/>
            <w:vAlign w:val="center"/>
          </w:tcPr>
          <w:p w14:paraId="2EF502F3" w14:textId="417C0875"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254</w:t>
            </w:r>
          </w:p>
        </w:tc>
        <w:tc>
          <w:tcPr>
            <w:tcW w:w="1423" w:type="dxa"/>
            <w:vAlign w:val="center"/>
          </w:tcPr>
          <w:p w14:paraId="087EFBCC" w14:textId="4E5D3EF4"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1056</w:t>
            </w:r>
          </w:p>
        </w:tc>
        <w:tc>
          <w:tcPr>
            <w:tcW w:w="1422" w:type="dxa"/>
            <w:vAlign w:val="center"/>
          </w:tcPr>
          <w:p w14:paraId="0A8E7A95" w14:textId="6A44F74C"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1278</w:t>
            </w:r>
          </w:p>
        </w:tc>
        <w:tc>
          <w:tcPr>
            <w:tcW w:w="1422" w:type="dxa"/>
            <w:vAlign w:val="center"/>
          </w:tcPr>
          <w:p w14:paraId="170165D2" w14:textId="72D00496"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854</w:t>
            </w:r>
          </w:p>
        </w:tc>
        <w:tc>
          <w:tcPr>
            <w:tcW w:w="1422" w:type="dxa"/>
            <w:vAlign w:val="center"/>
          </w:tcPr>
          <w:p w14:paraId="2BABEBE7" w14:textId="314CD080"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839</w:t>
            </w:r>
          </w:p>
        </w:tc>
        <w:tc>
          <w:tcPr>
            <w:tcW w:w="1422" w:type="dxa"/>
            <w:vAlign w:val="center"/>
          </w:tcPr>
          <w:p w14:paraId="7D85C2BF" w14:textId="6AE78874"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0F8D24AF" w14:textId="003F39AE"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150</w:t>
            </w:r>
          </w:p>
        </w:tc>
        <w:tc>
          <w:tcPr>
            <w:tcW w:w="1460" w:type="dxa"/>
            <w:gridSpan w:val="2"/>
            <w:vAlign w:val="center"/>
          </w:tcPr>
          <w:p w14:paraId="34C4F477" w14:textId="5ECDF8CD"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94F2B">
              <w:rPr>
                <w:rFonts w:asciiTheme="majorHAnsi" w:hAnsiTheme="majorHAnsi" w:cstheme="majorHAnsi"/>
              </w:rPr>
              <w:t>-</w:t>
            </w:r>
          </w:p>
        </w:tc>
      </w:tr>
      <w:tr w:rsidR="00B149BA" w14:paraId="667D8391" w14:textId="77777777" w:rsidTr="00B149BA">
        <w:tc>
          <w:tcPr>
            <w:cnfStyle w:val="001000000000" w:firstRow="0" w:lastRow="0" w:firstColumn="1" w:lastColumn="0" w:oddVBand="0" w:evenVBand="0" w:oddHBand="0" w:evenHBand="0" w:firstRowFirstColumn="0" w:firstRowLastColumn="0" w:lastRowFirstColumn="0" w:lastRowLastColumn="0"/>
            <w:tcW w:w="1434" w:type="dxa"/>
          </w:tcPr>
          <w:p w14:paraId="61C67B73"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Lombardia</w:t>
            </w:r>
          </w:p>
        </w:tc>
        <w:tc>
          <w:tcPr>
            <w:tcW w:w="1426" w:type="dxa"/>
            <w:vAlign w:val="center"/>
          </w:tcPr>
          <w:p w14:paraId="167AC6CB" w14:textId="443F820E"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7228</w:t>
            </w:r>
          </w:p>
        </w:tc>
        <w:tc>
          <w:tcPr>
            <w:tcW w:w="1423" w:type="dxa"/>
            <w:vAlign w:val="center"/>
          </w:tcPr>
          <w:p w14:paraId="7F292652" w14:textId="536D284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8546</w:t>
            </w:r>
          </w:p>
        </w:tc>
        <w:tc>
          <w:tcPr>
            <w:tcW w:w="1423" w:type="dxa"/>
            <w:vAlign w:val="center"/>
          </w:tcPr>
          <w:p w14:paraId="68B00A0D" w14:textId="1DAF19CA"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10592</w:t>
            </w:r>
          </w:p>
        </w:tc>
        <w:tc>
          <w:tcPr>
            <w:tcW w:w="1422" w:type="dxa"/>
            <w:vAlign w:val="center"/>
          </w:tcPr>
          <w:p w14:paraId="447E9513" w14:textId="617D26BC"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8863</w:t>
            </w:r>
          </w:p>
        </w:tc>
        <w:tc>
          <w:tcPr>
            <w:tcW w:w="1422" w:type="dxa"/>
            <w:vAlign w:val="center"/>
          </w:tcPr>
          <w:p w14:paraId="4729D983" w14:textId="1943D7A9"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6897</w:t>
            </w:r>
          </w:p>
        </w:tc>
        <w:tc>
          <w:tcPr>
            <w:tcW w:w="1422" w:type="dxa"/>
            <w:vAlign w:val="center"/>
          </w:tcPr>
          <w:p w14:paraId="2B8A47BD" w14:textId="5AB52E4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5419</w:t>
            </w:r>
          </w:p>
        </w:tc>
        <w:tc>
          <w:tcPr>
            <w:tcW w:w="1422" w:type="dxa"/>
            <w:vAlign w:val="center"/>
          </w:tcPr>
          <w:p w14:paraId="72EEECA2" w14:textId="73BE6436"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rPr>
              <w:t>1343</w:t>
            </w:r>
          </w:p>
        </w:tc>
        <w:tc>
          <w:tcPr>
            <w:tcW w:w="1422" w:type="dxa"/>
            <w:vAlign w:val="center"/>
          </w:tcPr>
          <w:p w14:paraId="52F8EDEC" w14:textId="6951224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10DCB">
              <w:rPr>
                <w:rFonts w:asciiTheme="majorHAnsi" w:hAnsiTheme="majorHAnsi" w:cstheme="majorHAnsi"/>
              </w:rPr>
              <w:t>-</w:t>
            </w:r>
          </w:p>
        </w:tc>
        <w:tc>
          <w:tcPr>
            <w:tcW w:w="1460" w:type="dxa"/>
            <w:gridSpan w:val="2"/>
            <w:vAlign w:val="center"/>
          </w:tcPr>
          <w:p w14:paraId="32CC664E" w14:textId="61C6B2E9"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10DCB">
              <w:rPr>
                <w:rFonts w:asciiTheme="majorHAnsi" w:hAnsiTheme="majorHAnsi" w:cstheme="majorHAnsi"/>
              </w:rPr>
              <w:t>-</w:t>
            </w:r>
          </w:p>
        </w:tc>
      </w:tr>
      <w:tr w:rsidR="00B149BA" w14:paraId="47D12604" w14:textId="77777777" w:rsidTr="00B1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782D4B95"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Marche</w:t>
            </w:r>
          </w:p>
        </w:tc>
        <w:tc>
          <w:tcPr>
            <w:tcW w:w="1426" w:type="dxa"/>
            <w:vAlign w:val="center"/>
          </w:tcPr>
          <w:p w14:paraId="7CB98145" w14:textId="6E8435E1"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513</w:t>
            </w:r>
          </w:p>
        </w:tc>
        <w:tc>
          <w:tcPr>
            <w:tcW w:w="1423" w:type="dxa"/>
            <w:vAlign w:val="center"/>
          </w:tcPr>
          <w:p w14:paraId="73A134DE" w14:textId="6113E0D0"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481</w:t>
            </w:r>
          </w:p>
        </w:tc>
        <w:tc>
          <w:tcPr>
            <w:tcW w:w="1423" w:type="dxa"/>
            <w:vAlign w:val="center"/>
          </w:tcPr>
          <w:p w14:paraId="0A760BC8" w14:textId="52A470F1"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524</w:t>
            </w:r>
          </w:p>
        </w:tc>
        <w:tc>
          <w:tcPr>
            <w:tcW w:w="1422" w:type="dxa"/>
            <w:vAlign w:val="center"/>
          </w:tcPr>
          <w:p w14:paraId="6DAEB71E" w14:textId="098D9E2D"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450</w:t>
            </w:r>
          </w:p>
        </w:tc>
        <w:tc>
          <w:tcPr>
            <w:tcW w:w="1422" w:type="dxa"/>
            <w:vAlign w:val="center"/>
          </w:tcPr>
          <w:p w14:paraId="62B3F454" w14:textId="18F9E8E9"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422</w:t>
            </w:r>
          </w:p>
        </w:tc>
        <w:tc>
          <w:tcPr>
            <w:tcW w:w="1422" w:type="dxa"/>
            <w:vAlign w:val="center"/>
          </w:tcPr>
          <w:p w14:paraId="2CB1333A" w14:textId="4668EDD6"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25070373" w14:textId="4279179D"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191C2247" w14:textId="689E2B21"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10DCB">
              <w:rPr>
                <w:rFonts w:asciiTheme="majorHAnsi" w:hAnsiTheme="majorHAnsi" w:cstheme="majorHAnsi"/>
              </w:rPr>
              <w:t>-</w:t>
            </w:r>
          </w:p>
        </w:tc>
        <w:tc>
          <w:tcPr>
            <w:tcW w:w="1460" w:type="dxa"/>
            <w:gridSpan w:val="2"/>
            <w:vAlign w:val="center"/>
          </w:tcPr>
          <w:p w14:paraId="675BCCEA" w14:textId="1ECA7648"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10DCB">
              <w:rPr>
                <w:rFonts w:asciiTheme="majorHAnsi" w:hAnsiTheme="majorHAnsi" w:cstheme="majorHAnsi"/>
              </w:rPr>
              <w:t>-</w:t>
            </w:r>
          </w:p>
        </w:tc>
      </w:tr>
      <w:tr w:rsidR="00B149BA" w14:paraId="5CC8C8F8" w14:textId="77777777" w:rsidTr="00B149BA">
        <w:tc>
          <w:tcPr>
            <w:cnfStyle w:val="001000000000" w:firstRow="0" w:lastRow="0" w:firstColumn="1" w:lastColumn="0" w:oddVBand="0" w:evenVBand="0" w:oddHBand="0" w:evenHBand="0" w:firstRowFirstColumn="0" w:firstRowLastColumn="0" w:lastRowFirstColumn="0" w:lastRowLastColumn="0"/>
            <w:tcW w:w="1434" w:type="dxa"/>
          </w:tcPr>
          <w:p w14:paraId="3DAC4EB4"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Molise</w:t>
            </w:r>
          </w:p>
        </w:tc>
        <w:tc>
          <w:tcPr>
            <w:tcW w:w="1426" w:type="dxa"/>
            <w:vAlign w:val="center"/>
          </w:tcPr>
          <w:p w14:paraId="165434C5" w14:textId="36A54E04"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72</w:t>
            </w:r>
          </w:p>
        </w:tc>
        <w:tc>
          <w:tcPr>
            <w:tcW w:w="1423" w:type="dxa"/>
            <w:vAlign w:val="center"/>
          </w:tcPr>
          <w:p w14:paraId="37793A31" w14:textId="7EAEAF10"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111</w:t>
            </w:r>
          </w:p>
        </w:tc>
        <w:tc>
          <w:tcPr>
            <w:tcW w:w="1423" w:type="dxa"/>
            <w:vAlign w:val="center"/>
          </w:tcPr>
          <w:p w14:paraId="40BA2E5C" w14:textId="0E7F012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169</w:t>
            </w:r>
          </w:p>
        </w:tc>
        <w:tc>
          <w:tcPr>
            <w:tcW w:w="1422" w:type="dxa"/>
            <w:vAlign w:val="center"/>
          </w:tcPr>
          <w:p w14:paraId="419160FB" w14:textId="395D320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014243B2" w14:textId="47551B19"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662BB437" w14:textId="26FD5EC8"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35AD96CC" w14:textId="6129EA2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5F7ED5DE" w14:textId="184EA3AB"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10DCB">
              <w:rPr>
                <w:rFonts w:asciiTheme="majorHAnsi" w:hAnsiTheme="majorHAnsi" w:cstheme="majorHAnsi"/>
              </w:rPr>
              <w:t>-</w:t>
            </w:r>
          </w:p>
        </w:tc>
        <w:tc>
          <w:tcPr>
            <w:tcW w:w="1460" w:type="dxa"/>
            <w:gridSpan w:val="2"/>
            <w:vAlign w:val="center"/>
          </w:tcPr>
          <w:p w14:paraId="1FDF839C" w14:textId="58285ABB"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10DCB">
              <w:rPr>
                <w:rFonts w:asciiTheme="majorHAnsi" w:hAnsiTheme="majorHAnsi" w:cstheme="majorHAnsi"/>
              </w:rPr>
              <w:t>-</w:t>
            </w:r>
          </w:p>
        </w:tc>
      </w:tr>
      <w:tr w:rsidR="00B149BA" w14:paraId="4760EE1E" w14:textId="77777777" w:rsidTr="00B1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1DD2AF02"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Piemonte</w:t>
            </w:r>
          </w:p>
        </w:tc>
        <w:tc>
          <w:tcPr>
            <w:tcW w:w="1426" w:type="dxa"/>
            <w:vAlign w:val="center"/>
          </w:tcPr>
          <w:p w14:paraId="36909C32" w14:textId="54DF775A"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3" w:type="dxa"/>
            <w:vAlign w:val="center"/>
          </w:tcPr>
          <w:p w14:paraId="64C4F40B" w14:textId="1BF297E8"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1349</w:t>
            </w:r>
          </w:p>
        </w:tc>
        <w:tc>
          <w:tcPr>
            <w:tcW w:w="1423" w:type="dxa"/>
            <w:vAlign w:val="center"/>
          </w:tcPr>
          <w:p w14:paraId="72D32794" w14:textId="44BA5B73"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2237</w:t>
            </w:r>
          </w:p>
        </w:tc>
        <w:tc>
          <w:tcPr>
            <w:tcW w:w="1422" w:type="dxa"/>
            <w:vAlign w:val="center"/>
          </w:tcPr>
          <w:p w14:paraId="29A253F3" w14:textId="3C531F26"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2321</w:t>
            </w:r>
          </w:p>
        </w:tc>
        <w:tc>
          <w:tcPr>
            <w:tcW w:w="1422" w:type="dxa"/>
            <w:vAlign w:val="center"/>
          </w:tcPr>
          <w:p w14:paraId="537B5C6E" w14:textId="5BDEBC82"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2193</w:t>
            </w:r>
          </w:p>
        </w:tc>
        <w:tc>
          <w:tcPr>
            <w:tcW w:w="1422" w:type="dxa"/>
            <w:vAlign w:val="center"/>
          </w:tcPr>
          <w:p w14:paraId="3E95C8EB" w14:textId="0AF2C0EA"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1981</w:t>
            </w:r>
          </w:p>
        </w:tc>
        <w:tc>
          <w:tcPr>
            <w:tcW w:w="1422" w:type="dxa"/>
            <w:vAlign w:val="center"/>
          </w:tcPr>
          <w:p w14:paraId="1349BADD" w14:textId="1DDF83E3"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0E925B72" w14:textId="692664DF"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10DCB">
              <w:rPr>
                <w:rFonts w:asciiTheme="majorHAnsi" w:hAnsiTheme="majorHAnsi" w:cstheme="majorHAnsi"/>
              </w:rPr>
              <w:t>-</w:t>
            </w:r>
          </w:p>
        </w:tc>
        <w:tc>
          <w:tcPr>
            <w:tcW w:w="1460" w:type="dxa"/>
            <w:gridSpan w:val="2"/>
            <w:vAlign w:val="center"/>
          </w:tcPr>
          <w:p w14:paraId="1FCAEFDF" w14:textId="1F2DA914"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10DCB">
              <w:rPr>
                <w:rFonts w:asciiTheme="majorHAnsi" w:hAnsiTheme="majorHAnsi" w:cstheme="majorHAnsi"/>
              </w:rPr>
              <w:t>-</w:t>
            </w:r>
          </w:p>
        </w:tc>
      </w:tr>
      <w:tr w:rsidR="00B149BA" w14:paraId="574C8602" w14:textId="77777777" w:rsidTr="00B149BA">
        <w:tc>
          <w:tcPr>
            <w:cnfStyle w:val="001000000000" w:firstRow="0" w:lastRow="0" w:firstColumn="1" w:lastColumn="0" w:oddVBand="0" w:evenVBand="0" w:oddHBand="0" w:evenHBand="0" w:firstRowFirstColumn="0" w:firstRowLastColumn="0" w:lastRowFirstColumn="0" w:lastRowLastColumn="0"/>
            <w:tcW w:w="1434" w:type="dxa"/>
          </w:tcPr>
          <w:p w14:paraId="6C9BBFE6"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P.A. Bolzano</w:t>
            </w:r>
          </w:p>
        </w:tc>
        <w:tc>
          <w:tcPr>
            <w:tcW w:w="1426" w:type="dxa"/>
            <w:vAlign w:val="center"/>
          </w:tcPr>
          <w:p w14:paraId="2E1DD3F1" w14:textId="72DD3066"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681</w:t>
            </w:r>
          </w:p>
        </w:tc>
        <w:tc>
          <w:tcPr>
            <w:tcW w:w="1423" w:type="dxa"/>
            <w:vAlign w:val="center"/>
          </w:tcPr>
          <w:p w14:paraId="495881EB" w14:textId="2A96A0FB"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712</w:t>
            </w:r>
          </w:p>
        </w:tc>
        <w:tc>
          <w:tcPr>
            <w:tcW w:w="1423" w:type="dxa"/>
            <w:vAlign w:val="center"/>
          </w:tcPr>
          <w:p w14:paraId="637CE524" w14:textId="6FAA949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427</w:t>
            </w:r>
          </w:p>
        </w:tc>
        <w:tc>
          <w:tcPr>
            <w:tcW w:w="1422" w:type="dxa"/>
            <w:vAlign w:val="center"/>
          </w:tcPr>
          <w:p w14:paraId="496F8EF0" w14:textId="7E1496FD"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570</w:t>
            </w:r>
          </w:p>
        </w:tc>
        <w:tc>
          <w:tcPr>
            <w:tcW w:w="1422" w:type="dxa"/>
            <w:vAlign w:val="center"/>
          </w:tcPr>
          <w:p w14:paraId="57CB6680" w14:textId="76F1523B"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539</w:t>
            </w:r>
          </w:p>
        </w:tc>
        <w:tc>
          <w:tcPr>
            <w:tcW w:w="1422" w:type="dxa"/>
            <w:vAlign w:val="center"/>
          </w:tcPr>
          <w:p w14:paraId="31282A1F" w14:textId="22EC980C"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353</w:t>
            </w:r>
          </w:p>
        </w:tc>
        <w:tc>
          <w:tcPr>
            <w:tcW w:w="1422" w:type="dxa"/>
            <w:vAlign w:val="center"/>
          </w:tcPr>
          <w:p w14:paraId="6CE4B722" w14:textId="6991CC83"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rPr>
              <w:t>144</w:t>
            </w:r>
          </w:p>
        </w:tc>
        <w:tc>
          <w:tcPr>
            <w:tcW w:w="1422" w:type="dxa"/>
            <w:vAlign w:val="center"/>
          </w:tcPr>
          <w:p w14:paraId="1D528552" w14:textId="268B47C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285</w:t>
            </w:r>
          </w:p>
        </w:tc>
        <w:tc>
          <w:tcPr>
            <w:tcW w:w="1460" w:type="dxa"/>
            <w:gridSpan w:val="2"/>
            <w:vAlign w:val="center"/>
          </w:tcPr>
          <w:p w14:paraId="01D158E9" w14:textId="3471F2FF" w:rsidR="00B149BA" w:rsidRPr="0079125E" w:rsidRDefault="0089214B"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r>
      <w:tr w:rsidR="00B149BA" w14:paraId="47FEE4F0" w14:textId="77777777" w:rsidTr="00B1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2DBDF0BE"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P.A. Trento</w:t>
            </w:r>
          </w:p>
        </w:tc>
        <w:tc>
          <w:tcPr>
            <w:tcW w:w="1426" w:type="dxa"/>
            <w:vAlign w:val="center"/>
          </w:tcPr>
          <w:p w14:paraId="6AC976B9" w14:textId="594D7ABE"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651</w:t>
            </w:r>
          </w:p>
        </w:tc>
        <w:tc>
          <w:tcPr>
            <w:tcW w:w="1423" w:type="dxa"/>
            <w:vAlign w:val="center"/>
          </w:tcPr>
          <w:p w14:paraId="4DDC7EE8" w14:textId="0C6AB041"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658</w:t>
            </w:r>
          </w:p>
        </w:tc>
        <w:tc>
          <w:tcPr>
            <w:tcW w:w="1423" w:type="dxa"/>
            <w:vAlign w:val="center"/>
          </w:tcPr>
          <w:p w14:paraId="1EFD731C" w14:textId="73F8704C"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441</w:t>
            </w:r>
          </w:p>
        </w:tc>
        <w:tc>
          <w:tcPr>
            <w:tcW w:w="1422" w:type="dxa"/>
            <w:vAlign w:val="center"/>
          </w:tcPr>
          <w:p w14:paraId="7C35B111" w14:textId="1CF906C7"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563</w:t>
            </w:r>
          </w:p>
        </w:tc>
        <w:tc>
          <w:tcPr>
            <w:tcW w:w="1422" w:type="dxa"/>
            <w:vAlign w:val="center"/>
          </w:tcPr>
          <w:p w14:paraId="32D6C659" w14:textId="1885BAD1"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532</w:t>
            </w:r>
          </w:p>
        </w:tc>
        <w:tc>
          <w:tcPr>
            <w:tcW w:w="1422" w:type="dxa"/>
            <w:vAlign w:val="center"/>
          </w:tcPr>
          <w:p w14:paraId="748410D5" w14:textId="5D5C9215"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554</w:t>
            </w:r>
          </w:p>
        </w:tc>
        <w:tc>
          <w:tcPr>
            <w:tcW w:w="1422" w:type="dxa"/>
            <w:vAlign w:val="center"/>
          </w:tcPr>
          <w:p w14:paraId="0986A6AE" w14:textId="435D0546"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0DB518E3" w14:textId="5E8FA8A5"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656</w:t>
            </w:r>
          </w:p>
        </w:tc>
        <w:tc>
          <w:tcPr>
            <w:tcW w:w="1460" w:type="dxa"/>
            <w:gridSpan w:val="2"/>
            <w:vAlign w:val="center"/>
          </w:tcPr>
          <w:p w14:paraId="77886E5D" w14:textId="06F68BC0"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234</w:t>
            </w:r>
          </w:p>
        </w:tc>
      </w:tr>
      <w:tr w:rsidR="00B149BA" w14:paraId="324FBEAF" w14:textId="77777777" w:rsidTr="00B149BA">
        <w:tc>
          <w:tcPr>
            <w:cnfStyle w:val="001000000000" w:firstRow="0" w:lastRow="0" w:firstColumn="1" w:lastColumn="0" w:oddVBand="0" w:evenVBand="0" w:oddHBand="0" w:evenHBand="0" w:firstRowFirstColumn="0" w:firstRowLastColumn="0" w:lastRowFirstColumn="0" w:lastRowLastColumn="0"/>
            <w:tcW w:w="1434" w:type="dxa"/>
          </w:tcPr>
          <w:p w14:paraId="18A1AE78"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Puglia</w:t>
            </w:r>
          </w:p>
        </w:tc>
        <w:tc>
          <w:tcPr>
            <w:tcW w:w="1426" w:type="dxa"/>
            <w:vAlign w:val="center"/>
          </w:tcPr>
          <w:p w14:paraId="0DAEFEEC" w14:textId="0B9A9F98"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1857</w:t>
            </w:r>
          </w:p>
        </w:tc>
        <w:tc>
          <w:tcPr>
            <w:tcW w:w="1423" w:type="dxa"/>
            <w:vAlign w:val="center"/>
          </w:tcPr>
          <w:p w14:paraId="0D766899" w14:textId="45E93501"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2212</w:t>
            </w:r>
          </w:p>
        </w:tc>
        <w:tc>
          <w:tcPr>
            <w:tcW w:w="1423" w:type="dxa"/>
            <w:vAlign w:val="center"/>
          </w:tcPr>
          <w:p w14:paraId="1297664A" w14:textId="1EA3365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1710</w:t>
            </w:r>
          </w:p>
        </w:tc>
        <w:tc>
          <w:tcPr>
            <w:tcW w:w="1422" w:type="dxa"/>
            <w:vAlign w:val="center"/>
          </w:tcPr>
          <w:p w14:paraId="553BDAE8" w14:textId="76686C50"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2523</w:t>
            </w:r>
          </w:p>
        </w:tc>
        <w:tc>
          <w:tcPr>
            <w:tcW w:w="1422" w:type="dxa"/>
            <w:vAlign w:val="center"/>
          </w:tcPr>
          <w:p w14:paraId="7449CEB2" w14:textId="1F10288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2728</w:t>
            </w:r>
          </w:p>
        </w:tc>
        <w:tc>
          <w:tcPr>
            <w:tcW w:w="1422" w:type="dxa"/>
            <w:vAlign w:val="center"/>
          </w:tcPr>
          <w:p w14:paraId="4E8B6964" w14:textId="49F0B43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5556FC5D" w14:textId="323E79A6"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051C703A" w14:textId="7F3EFB94"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92311">
              <w:rPr>
                <w:rFonts w:asciiTheme="majorHAnsi" w:hAnsiTheme="majorHAnsi" w:cstheme="majorHAnsi"/>
              </w:rPr>
              <w:t>-</w:t>
            </w:r>
          </w:p>
        </w:tc>
        <w:tc>
          <w:tcPr>
            <w:tcW w:w="1460" w:type="dxa"/>
            <w:gridSpan w:val="2"/>
            <w:vAlign w:val="center"/>
          </w:tcPr>
          <w:p w14:paraId="2F0A1EE3" w14:textId="26D7E51D"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92311">
              <w:rPr>
                <w:rFonts w:asciiTheme="majorHAnsi" w:hAnsiTheme="majorHAnsi" w:cstheme="majorHAnsi"/>
              </w:rPr>
              <w:t>-</w:t>
            </w:r>
          </w:p>
        </w:tc>
      </w:tr>
      <w:tr w:rsidR="00B149BA" w14:paraId="14EDDA09" w14:textId="77777777" w:rsidTr="00B1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38531FB5"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Sardegna</w:t>
            </w:r>
          </w:p>
        </w:tc>
        <w:tc>
          <w:tcPr>
            <w:tcW w:w="1426" w:type="dxa"/>
            <w:vAlign w:val="center"/>
          </w:tcPr>
          <w:p w14:paraId="67F43E50" w14:textId="2892A0D3"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3" w:type="dxa"/>
            <w:vAlign w:val="center"/>
          </w:tcPr>
          <w:p w14:paraId="200781EB" w14:textId="1C307D72"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3" w:type="dxa"/>
            <w:vAlign w:val="center"/>
          </w:tcPr>
          <w:p w14:paraId="5B0FDBB4" w14:textId="0B493A23"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1536</w:t>
            </w:r>
          </w:p>
        </w:tc>
        <w:tc>
          <w:tcPr>
            <w:tcW w:w="1422" w:type="dxa"/>
            <w:vAlign w:val="center"/>
          </w:tcPr>
          <w:p w14:paraId="0A6C5F3C" w14:textId="1347FB47"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1276</w:t>
            </w:r>
          </w:p>
        </w:tc>
        <w:tc>
          <w:tcPr>
            <w:tcW w:w="1422" w:type="dxa"/>
            <w:vAlign w:val="center"/>
          </w:tcPr>
          <w:p w14:paraId="7A8E4846" w14:textId="4B7F8CDD"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1557</w:t>
            </w:r>
          </w:p>
        </w:tc>
        <w:tc>
          <w:tcPr>
            <w:tcW w:w="1422" w:type="dxa"/>
            <w:vAlign w:val="center"/>
          </w:tcPr>
          <w:p w14:paraId="3F77B092" w14:textId="774BCB5B"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1467</w:t>
            </w:r>
          </w:p>
        </w:tc>
        <w:tc>
          <w:tcPr>
            <w:tcW w:w="1422" w:type="dxa"/>
            <w:vAlign w:val="center"/>
          </w:tcPr>
          <w:p w14:paraId="6DBDB6B7" w14:textId="4BA72433" w:rsidR="00B149BA" w:rsidRPr="0079125E" w:rsidRDefault="00022529"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505</w:t>
            </w:r>
          </w:p>
        </w:tc>
        <w:tc>
          <w:tcPr>
            <w:tcW w:w="1422" w:type="dxa"/>
            <w:vAlign w:val="center"/>
          </w:tcPr>
          <w:p w14:paraId="221776FB" w14:textId="5D917A98"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92311">
              <w:rPr>
                <w:rFonts w:asciiTheme="majorHAnsi" w:hAnsiTheme="majorHAnsi" w:cstheme="majorHAnsi"/>
              </w:rPr>
              <w:t>-</w:t>
            </w:r>
          </w:p>
        </w:tc>
        <w:tc>
          <w:tcPr>
            <w:tcW w:w="1460" w:type="dxa"/>
            <w:gridSpan w:val="2"/>
            <w:vAlign w:val="center"/>
          </w:tcPr>
          <w:p w14:paraId="793C2F41" w14:textId="37BCC0B3"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92311">
              <w:rPr>
                <w:rFonts w:asciiTheme="majorHAnsi" w:hAnsiTheme="majorHAnsi" w:cstheme="majorHAnsi"/>
              </w:rPr>
              <w:t>-</w:t>
            </w:r>
          </w:p>
        </w:tc>
      </w:tr>
      <w:tr w:rsidR="00B149BA" w14:paraId="337CD877" w14:textId="77777777" w:rsidTr="00B149BA">
        <w:tc>
          <w:tcPr>
            <w:cnfStyle w:val="001000000000" w:firstRow="0" w:lastRow="0" w:firstColumn="1" w:lastColumn="0" w:oddVBand="0" w:evenVBand="0" w:oddHBand="0" w:evenHBand="0" w:firstRowFirstColumn="0" w:firstRowLastColumn="0" w:lastRowFirstColumn="0" w:lastRowLastColumn="0"/>
            <w:tcW w:w="1434" w:type="dxa"/>
          </w:tcPr>
          <w:p w14:paraId="03D243D8"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Sicilia</w:t>
            </w:r>
          </w:p>
        </w:tc>
        <w:tc>
          <w:tcPr>
            <w:tcW w:w="1426" w:type="dxa"/>
            <w:vAlign w:val="center"/>
          </w:tcPr>
          <w:p w14:paraId="34816E44" w14:textId="0259588C"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809</w:t>
            </w:r>
          </w:p>
        </w:tc>
        <w:tc>
          <w:tcPr>
            <w:tcW w:w="1423" w:type="dxa"/>
            <w:vAlign w:val="center"/>
          </w:tcPr>
          <w:p w14:paraId="646FF467" w14:textId="38A692C8"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3196</w:t>
            </w:r>
          </w:p>
        </w:tc>
        <w:tc>
          <w:tcPr>
            <w:tcW w:w="1423" w:type="dxa"/>
            <w:vAlign w:val="center"/>
          </w:tcPr>
          <w:p w14:paraId="35FFFB1F" w14:textId="6959C4AB"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3583</w:t>
            </w:r>
          </w:p>
        </w:tc>
        <w:tc>
          <w:tcPr>
            <w:tcW w:w="1422" w:type="dxa"/>
            <w:vAlign w:val="center"/>
          </w:tcPr>
          <w:p w14:paraId="385196B9" w14:textId="33DAC5F0"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3924</w:t>
            </w:r>
          </w:p>
        </w:tc>
        <w:tc>
          <w:tcPr>
            <w:tcW w:w="1422" w:type="dxa"/>
            <w:vAlign w:val="center"/>
          </w:tcPr>
          <w:p w14:paraId="2D101578" w14:textId="6AE85EA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2251</w:t>
            </w:r>
          </w:p>
        </w:tc>
        <w:tc>
          <w:tcPr>
            <w:tcW w:w="1422" w:type="dxa"/>
            <w:vAlign w:val="center"/>
          </w:tcPr>
          <w:p w14:paraId="5D146366" w14:textId="6F841E08"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3075</w:t>
            </w:r>
          </w:p>
        </w:tc>
        <w:tc>
          <w:tcPr>
            <w:tcW w:w="1422" w:type="dxa"/>
            <w:vAlign w:val="center"/>
          </w:tcPr>
          <w:p w14:paraId="723632D8" w14:textId="3A81125E"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24496CCD" w14:textId="7D578758"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71</w:t>
            </w:r>
          </w:p>
        </w:tc>
        <w:tc>
          <w:tcPr>
            <w:tcW w:w="1460" w:type="dxa"/>
            <w:gridSpan w:val="2"/>
            <w:vAlign w:val="center"/>
          </w:tcPr>
          <w:p w14:paraId="2FDFB057" w14:textId="109C8B59"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1095</w:t>
            </w:r>
          </w:p>
        </w:tc>
      </w:tr>
      <w:tr w:rsidR="00B149BA" w14:paraId="6EA703FD" w14:textId="77777777" w:rsidTr="00B1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5789256C"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Toscana</w:t>
            </w:r>
          </w:p>
        </w:tc>
        <w:tc>
          <w:tcPr>
            <w:tcW w:w="1426" w:type="dxa"/>
            <w:vAlign w:val="center"/>
          </w:tcPr>
          <w:p w14:paraId="436D720E" w14:textId="1DD6D0CB"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716</w:t>
            </w:r>
          </w:p>
        </w:tc>
        <w:tc>
          <w:tcPr>
            <w:tcW w:w="1423" w:type="dxa"/>
            <w:vAlign w:val="center"/>
          </w:tcPr>
          <w:p w14:paraId="58BD6A69" w14:textId="5514AB8D"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1233</w:t>
            </w:r>
          </w:p>
        </w:tc>
        <w:tc>
          <w:tcPr>
            <w:tcW w:w="1423" w:type="dxa"/>
            <w:vAlign w:val="center"/>
          </w:tcPr>
          <w:p w14:paraId="75A82A7D" w14:textId="150615B8"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2179</w:t>
            </w:r>
          </w:p>
        </w:tc>
        <w:tc>
          <w:tcPr>
            <w:tcW w:w="1422" w:type="dxa"/>
            <w:vAlign w:val="center"/>
          </w:tcPr>
          <w:p w14:paraId="4F72F046" w14:textId="257BF0FD"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2704</w:t>
            </w:r>
          </w:p>
        </w:tc>
        <w:tc>
          <w:tcPr>
            <w:tcW w:w="1422" w:type="dxa"/>
            <w:vAlign w:val="center"/>
          </w:tcPr>
          <w:p w14:paraId="077898CE" w14:textId="1ED8D5C8"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2877</w:t>
            </w:r>
          </w:p>
        </w:tc>
        <w:tc>
          <w:tcPr>
            <w:tcW w:w="1422" w:type="dxa"/>
            <w:vAlign w:val="center"/>
          </w:tcPr>
          <w:p w14:paraId="388AD57A" w14:textId="7F8E1226"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2358</w:t>
            </w:r>
          </w:p>
        </w:tc>
        <w:tc>
          <w:tcPr>
            <w:tcW w:w="1422" w:type="dxa"/>
            <w:vAlign w:val="center"/>
          </w:tcPr>
          <w:p w14:paraId="412C7D77" w14:textId="085B3A5D"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62D61765" w14:textId="1899530B"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2677</w:t>
            </w:r>
          </w:p>
        </w:tc>
        <w:tc>
          <w:tcPr>
            <w:tcW w:w="1460" w:type="dxa"/>
            <w:gridSpan w:val="2"/>
            <w:vAlign w:val="center"/>
          </w:tcPr>
          <w:p w14:paraId="4A4C5D60" w14:textId="609A7F84"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3044</w:t>
            </w:r>
          </w:p>
        </w:tc>
      </w:tr>
      <w:tr w:rsidR="00B149BA" w14:paraId="331883DA" w14:textId="77777777" w:rsidTr="00B149BA">
        <w:tc>
          <w:tcPr>
            <w:cnfStyle w:val="001000000000" w:firstRow="0" w:lastRow="0" w:firstColumn="1" w:lastColumn="0" w:oddVBand="0" w:evenVBand="0" w:oddHBand="0" w:evenHBand="0" w:firstRowFirstColumn="0" w:firstRowLastColumn="0" w:lastRowFirstColumn="0" w:lastRowLastColumn="0"/>
            <w:tcW w:w="1434" w:type="dxa"/>
          </w:tcPr>
          <w:p w14:paraId="1850F221"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Umbria</w:t>
            </w:r>
          </w:p>
        </w:tc>
        <w:tc>
          <w:tcPr>
            <w:tcW w:w="1426" w:type="dxa"/>
            <w:vAlign w:val="center"/>
          </w:tcPr>
          <w:p w14:paraId="7465A125" w14:textId="7A347D11"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3" w:type="dxa"/>
            <w:vAlign w:val="center"/>
          </w:tcPr>
          <w:p w14:paraId="79E3FB61" w14:textId="4AAEE86A"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451</w:t>
            </w:r>
          </w:p>
        </w:tc>
        <w:tc>
          <w:tcPr>
            <w:tcW w:w="1423" w:type="dxa"/>
            <w:vAlign w:val="center"/>
          </w:tcPr>
          <w:p w14:paraId="3A2FAAA8" w14:textId="3317126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794</w:t>
            </w:r>
          </w:p>
        </w:tc>
        <w:tc>
          <w:tcPr>
            <w:tcW w:w="1422" w:type="dxa"/>
            <w:vAlign w:val="center"/>
          </w:tcPr>
          <w:p w14:paraId="51B2B098" w14:textId="172B03B2"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806</w:t>
            </w:r>
          </w:p>
        </w:tc>
        <w:tc>
          <w:tcPr>
            <w:tcW w:w="1422" w:type="dxa"/>
            <w:vAlign w:val="center"/>
          </w:tcPr>
          <w:p w14:paraId="4F2D8E96" w14:textId="68396F32"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1117</w:t>
            </w:r>
          </w:p>
        </w:tc>
        <w:tc>
          <w:tcPr>
            <w:tcW w:w="1422" w:type="dxa"/>
            <w:vAlign w:val="center"/>
          </w:tcPr>
          <w:p w14:paraId="21C3E264" w14:textId="7E6BBF74"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448</w:t>
            </w:r>
          </w:p>
        </w:tc>
        <w:tc>
          <w:tcPr>
            <w:tcW w:w="1422" w:type="dxa"/>
            <w:vAlign w:val="center"/>
          </w:tcPr>
          <w:p w14:paraId="72D0DE42" w14:textId="069CD3BC"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51EB7233" w14:textId="7D6DA26F"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94F2B">
              <w:rPr>
                <w:rFonts w:asciiTheme="majorHAnsi" w:hAnsiTheme="majorHAnsi" w:cstheme="majorHAnsi"/>
              </w:rPr>
              <w:t>-</w:t>
            </w:r>
          </w:p>
        </w:tc>
        <w:tc>
          <w:tcPr>
            <w:tcW w:w="1460" w:type="dxa"/>
            <w:gridSpan w:val="2"/>
            <w:vAlign w:val="center"/>
          </w:tcPr>
          <w:p w14:paraId="508901D7" w14:textId="71FD6A8B"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94F2B">
              <w:rPr>
                <w:rFonts w:asciiTheme="majorHAnsi" w:hAnsiTheme="majorHAnsi" w:cstheme="majorHAnsi"/>
              </w:rPr>
              <w:t>-</w:t>
            </w:r>
          </w:p>
        </w:tc>
      </w:tr>
      <w:tr w:rsidR="00B149BA" w14:paraId="397354C1" w14:textId="77777777" w:rsidTr="00B14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4E870781"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Valle d'Aosta</w:t>
            </w:r>
          </w:p>
        </w:tc>
        <w:tc>
          <w:tcPr>
            <w:tcW w:w="1426" w:type="dxa"/>
            <w:vAlign w:val="center"/>
          </w:tcPr>
          <w:p w14:paraId="2D37BA61" w14:textId="20746725"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97</w:t>
            </w:r>
          </w:p>
        </w:tc>
        <w:tc>
          <w:tcPr>
            <w:tcW w:w="1423" w:type="dxa"/>
            <w:vAlign w:val="center"/>
          </w:tcPr>
          <w:p w14:paraId="4DF5DEE6" w14:textId="2CA5AAAB"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113</w:t>
            </w:r>
          </w:p>
        </w:tc>
        <w:tc>
          <w:tcPr>
            <w:tcW w:w="1423" w:type="dxa"/>
            <w:vAlign w:val="center"/>
          </w:tcPr>
          <w:p w14:paraId="6C74F837" w14:textId="6A912CBF"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105</w:t>
            </w:r>
          </w:p>
        </w:tc>
        <w:tc>
          <w:tcPr>
            <w:tcW w:w="1422" w:type="dxa"/>
            <w:vAlign w:val="center"/>
          </w:tcPr>
          <w:p w14:paraId="5E634DF0" w14:textId="5E6E984A"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115</w:t>
            </w:r>
          </w:p>
        </w:tc>
        <w:tc>
          <w:tcPr>
            <w:tcW w:w="1422" w:type="dxa"/>
            <w:vAlign w:val="center"/>
          </w:tcPr>
          <w:p w14:paraId="22B1E90D" w14:textId="53D54737"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95</w:t>
            </w:r>
          </w:p>
        </w:tc>
        <w:tc>
          <w:tcPr>
            <w:tcW w:w="1422" w:type="dxa"/>
            <w:vAlign w:val="center"/>
          </w:tcPr>
          <w:p w14:paraId="1E464AAD" w14:textId="3819FE3E"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81</w:t>
            </w:r>
          </w:p>
        </w:tc>
        <w:tc>
          <w:tcPr>
            <w:tcW w:w="1422" w:type="dxa"/>
            <w:vAlign w:val="center"/>
          </w:tcPr>
          <w:p w14:paraId="09AB961C" w14:textId="583B74A0"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16AA59AF" w14:textId="105363FF"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rPr>
              <w:t>69</w:t>
            </w:r>
          </w:p>
        </w:tc>
        <w:tc>
          <w:tcPr>
            <w:tcW w:w="1460" w:type="dxa"/>
            <w:gridSpan w:val="2"/>
            <w:vAlign w:val="center"/>
          </w:tcPr>
          <w:p w14:paraId="203F5A2E" w14:textId="21ED37D5"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94F2B">
              <w:rPr>
                <w:rFonts w:asciiTheme="majorHAnsi" w:hAnsiTheme="majorHAnsi" w:cstheme="majorHAnsi"/>
              </w:rPr>
              <w:t>-</w:t>
            </w:r>
          </w:p>
        </w:tc>
      </w:tr>
      <w:tr w:rsidR="00B149BA" w14:paraId="4AD26901" w14:textId="77777777" w:rsidTr="00B149BA">
        <w:tc>
          <w:tcPr>
            <w:cnfStyle w:val="001000000000" w:firstRow="0" w:lastRow="0" w:firstColumn="1" w:lastColumn="0" w:oddVBand="0" w:evenVBand="0" w:oddHBand="0" w:evenHBand="0" w:firstRowFirstColumn="0" w:firstRowLastColumn="0" w:lastRowFirstColumn="0" w:lastRowLastColumn="0"/>
            <w:tcW w:w="1434" w:type="dxa"/>
          </w:tcPr>
          <w:p w14:paraId="188732E1"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Veneto</w:t>
            </w:r>
          </w:p>
        </w:tc>
        <w:tc>
          <w:tcPr>
            <w:tcW w:w="1426" w:type="dxa"/>
            <w:vAlign w:val="center"/>
          </w:tcPr>
          <w:p w14:paraId="15B78F26" w14:textId="44ECE358"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3697</w:t>
            </w:r>
          </w:p>
        </w:tc>
        <w:tc>
          <w:tcPr>
            <w:tcW w:w="1423" w:type="dxa"/>
            <w:vAlign w:val="center"/>
          </w:tcPr>
          <w:p w14:paraId="3DFB5B21" w14:textId="4EDA90EB"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7726</w:t>
            </w:r>
          </w:p>
        </w:tc>
        <w:tc>
          <w:tcPr>
            <w:tcW w:w="1423" w:type="dxa"/>
            <w:vAlign w:val="center"/>
          </w:tcPr>
          <w:p w14:paraId="6EE3CEE9" w14:textId="31F65B11"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8481</w:t>
            </w:r>
          </w:p>
        </w:tc>
        <w:tc>
          <w:tcPr>
            <w:tcW w:w="1422" w:type="dxa"/>
            <w:vAlign w:val="center"/>
          </w:tcPr>
          <w:p w14:paraId="3485BD40" w14:textId="531070E5"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8285</w:t>
            </w:r>
          </w:p>
        </w:tc>
        <w:tc>
          <w:tcPr>
            <w:tcW w:w="1422" w:type="dxa"/>
            <w:vAlign w:val="center"/>
          </w:tcPr>
          <w:p w14:paraId="09BA1CCA" w14:textId="38C7D33D"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7591</w:t>
            </w:r>
          </w:p>
        </w:tc>
        <w:tc>
          <w:tcPr>
            <w:tcW w:w="1422" w:type="dxa"/>
            <w:vAlign w:val="center"/>
          </w:tcPr>
          <w:p w14:paraId="43EF315F" w14:textId="64FFA10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9125E">
              <w:rPr>
                <w:rFonts w:asciiTheme="majorHAnsi" w:hAnsiTheme="majorHAnsi" w:cstheme="majorHAnsi"/>
                <w:color w:val="000000"/>
              </w:rPr>
              <w:t>7101</w:t>
            </w:r>
          </w:p>
        </w:tc>
        <w:tc>
          <w:tcPr>
            <w:tcW w:w="1422" w:type="dxa"/>
            <w:vAlign w:val="center"/>
          </w:tcPr>
          <w:p w14:paraId="4A45E7FF" w14:textId="3DD16987"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1422" w:type="dxa"/>
            <w:vAlign w:val="center"/>
          </w:tcPr>
          <w:p w14:paraId="76E1FD59" w14:textId="396BB759"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94F2B">
              <w:rPr>
                <w:rFonts w:asciiTheme="majorHAnsi" w:hAnsiTheme="majorHAnsi" w:cstheme="majorHAnsi"/>
              </w:rPr>
              <w:t>-</w:t>
            </w:r>
          </w:p>
        </w:tc>
        <w:tc>
          <w:tcPr>
            <w:tcW w:w="1460" w:type="dxa"/>
            <w:gridSpan w:val="2"/>
            <w:vAlign w:val="center"/>
          </w:tcPr>
          <w:p w14:paraId="56C125C2" w14:textId="7465A2A0" w:rsidR="00B149BA" w:rsidRPr="0079125E" w:rsidRDefault="00B149BA" w:rsidP="00B149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94F2B">
              <w:rPr>
                <w:rFonts w:asciiTheme="majorHAnsi" w:hAnsiTheme="majorHAnsi" w:cstheme="majorHAnsi"/>
              </w:rPr>
              <w:t>-</w:t>
            </w:r>
          </w:p>
        </w:tc>
      </w:tr>
      <w:tr w:rsidR="00B149BA" w14:paraId="0650D08F" w14:textId="77777777" w:rsidTr="00B149BA">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4" w:type="dxa"/>
          </w:tcPr>
          <w:p w14:paraId="051329ED" w14:textId="77777777" w:rsidR="00B149BA" w:rsidRPr="00593D2E" w:rsidRDefault="00B149BA" w:rsidP="00B149BA">
            <w:pPr>
              <w:rPr>
                <w:rFonts w:asciiTheme="majorHAnsi" w:hAnsiTheme="majorHAnsi" w:cstheme="majorHAnsi"/>
              </w:rPr>
            </w:pPr>
            <w:r w:rsidRPr="00593D2E">
              <w:rPr>
                <w:rFonts w:asciiTheme="majorHAnsi" w:eastAsia="Times New Roman" w:hAnsiTheme="majorHAnsi" w:cstheme="majorHAnsi"/>
                <w:color w:val="000000"/>
              </w:rPr>
              <w:t>Totale</w:t>
            </w:r>
          </w:p>
        </w:tc>
        <w:tc>
          <w:tcPr>
            <w:tcW w:w="1426" w:type="dxa"/>
          </w:tcPr>
          <w:p w14:paraId="4B3C256A" w14:textId="31206D24"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color w:val="000000"/>
              </w:rPr>
              <w:t>27996</w:t>
            </w:r>
          </w:p>
        </w:tc>
        <w:tc>
          <w:tcPr>
            <w:tcW w:w="1423" w:type="dxa"/>
          </w:tcPr>
          <w:p w14:paraId="5D7435D0" w14:textId="4407DBF7"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color w:val="000000"/>
              </w:rPr>
              <w:t>39680</w:t>
            </w:r>
          </w:p>
        </w:tc>
        <w:tc>
          <w:tcPr>
            <w:tcW w:w="1423" w:type="dxa"/>
          </w:tcPr>
          <w:p w14:paraId="4E415264" w14:textId="7C8E5D0E"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color w:val="000000"/>
              </w:rPr>
              <w:t>48089</w:t>
            </w:r>
          </w:p>
        </w:tc>
        <w:tc>
          <w:tcPr>
            <w:tcW w:w="1422" w:type="dxa"/>
          </w:tcPr>
          <w:p w14:paraId="3B029A66" w14:textId="7C94E97A"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color w:val="000000"/>
              </w:rPr>
              <w:t>47551</w:t>
            </w:r>
          </w:p>
        </w:tc>
        <w:tc>
          <w:tcPr>
            <w:tcW w:w="1422" w:type="dxa"/>
          </w:tcPr>
          <w:p w14:paraId="6DEA0D40" w14:textId="77CDF636"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79125E">
              <w:rPr>
                <w:rFonts w:asciiTheme="majorHAnsi" w:hAnsiTheme="majorHAnsi" w:cstheme="majorHAnsi"/>
                <w:b/>
                <w:bCs/>
                <w:color w:val="000000"/>
              </w:rPr>
              <w:t>39192</w:t>
            </w:r>
          </w:p>
        </w:tc>
        <w:tc>
          <w:tcPr>
            <w:tcW w:w="1422" w:type="dxa"/>
          </w:tcPr>
          <w:p w14:paraId="470B340E" w14:textId="22E40233" w:rsidR="00B149BA" w:rsidRPr="0079125E" w:rsidRDefault="00384EDC"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Pr>
                <w:rFonts w:asciiTheme="majorHAnsi" w:hAnsiTheme="majorHAnsi" w:cstheme="majorHAnsi"/>
                <w:b/>
                <w:bCs/>
              </w:rPr>
              <w:t>30520</w:t>
            </w:r>
          </w:p>
        </w:tc>
        <w:tc>
          <w:tcPr>
            <w:tcW w:w="1422" w:type="dxa"/>
          </w:tcPr>
          <w:p w14:paraId="13D8D4D4" w14:textId="6624A446" w:rsidR="00B149BA" w:rsidRPr="0079125E" w:rsidRDefault="00022529"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Pr>
                <w:rFonts w:asciiTheme="majorHAnsi" w:hAnsiTheme="majorHAnsi" w:cstheme="majorHAnsi"/>
                <w:b/>
                <w:bCs/>
              </w:rPr>
              <w:t>1992</w:t>
            </w:r>
          </w:p>
        </w:tc>
        <w:tc>
          <w:tcPr>
            <w:tcW w:w="1422" w:type="dxa"/>
            <w:vAlign w:val="center"/>
          </w:tcPr>
          <w:p w14:paraId="00699765" w14:textId="52199220" w:rsidR="00B149BA" w:rsidRPr="0079125E"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216F5F">
              <w:rPr>
                <w:rFonts w:asciiTheme="majorHAnsi" w:hAnsiTheme="majorHAnsi" w:cstheme="majorHAnsi"/>
                <w:b/>
                <w:bCs/>
              </w:rPr>
              <w:t>6091</w:t>
            </w:r>
          </w:p>
        </w:tc>
        <w:tc>
          <w:tcPr>
            <w:tcW w:w="1422" w:type="dxa"/>
            <w:vAlign w:val="center"/>
          </w:tcPr>
          <w:p w14:paraId="6DE1B104" w14:textId="51B9C680" w:rsidR="00B149BA" w:rsidRPr="00C8198D" w:rsidRDefault="00B149BA" w:rsidP="00B149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16F5F">
              <w:rPr>
                <w:rFonts w:asciiTheme="majorHAnsi" w:hAnsiTheme="majorHAnsi" w:cstheme="majorHAnsi"/>
                <w:b/>
                <w:bCs/>
              </w:rPr>
              <w:t>7094</w:t>
            </w:r>
          </w:p>
        </w:tc>
      </w:tr>
    </w:tbl>
    <w:p w14:paraId="43B123C0" w14:textId="77777777" w:rsidR="00A46E7D" w:rsidRDefault="00A46E7D" w:rsidP="00673B37">
      <w:pPr>
        <w:rPr>
          <w:b/>
          <w:bCs/>
        </w:rPr>
        <w:sectPr w:rsidR="00A46E7D" w:rsidSect="00905EBE">
          <w:pgSz w:w="16838" w:h="11906" w:orient="landscape"/>
          <w:pgMar w:top="1134" w:right="1418" w:bottom="1134" w:left="1134" w:header="709" w:footer="709" w:gutter="0"/>
          <w:cols w:space="708"/>
          <w:docGrid w:linePitch="360"/>
        </w:sectPr>
      </w:pPr>
    </w:p>
    <w:tbl>
      <w:tblPr>
        <w:tblStyle w:val="Tabellagriglia4-colore1"/>
        <w:tblW w:w="10320" w:type="dxa"/>
        <w:tblLook w:val="04A0" w:firstRow="1" w:lastRow="0" w:firstColumn="1" w:lastColumn="0" w:noHBand="0" w:noVBand="1"/>
      </w:tblPr>
      <w:tblGrid>
        <w:gridCol w:w="2240"/>
        <w:gridCol w:w="2722"/>
        <w:gridCol w:w="2758"/>
        <w:gridCol w:w="2600"/>
      </w:tblGrid>
      <w:tr w:rsidR="00AD1000" w:rsidRPr="00AD1000" w14:paraId="3AC824F3" w14:textId="77777777" w:rsidTr="0022436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320" w:type="dxa"/>
            <w:gridSpan w:val="4"/>
            <w:noWrap/>
            <w:hideMark/>
          </w:tcPr>
          <w:p w14:paraId="702E498A" w14:textId="60FDBE26" w:rsidR="00AD1000" w:rsidRPr="00AD1000" w:rsidRDefault="009A51E7" w:rsidP="00AD1000">
            <w:pPr>
              <w:rPr>
                <w:rFonts w:ascii="Yu Mincho" w:eastAsia="Arial" w:hAnsi="Yu Mincho" w:cs="Yu Mincho"/>
                <w:b w:val="0"/>
                <w:color w:val="000000"/>
                <w:sz w:val="32"/>
                <w:szCs w:val="32"/>
                <w:lang w:eastAsia="it-IT"/>
              </w:rPr>
            </w:pPr>
            <w:r w:rsidRPr="009A51E7">
              <w:rPr>
                <w:rFonts w:asciiTheme="majorHAnsi" w:eastAsia="Arial" w:hAnsiTheme="majorHAnsi" w:cstheme="majorHAnsi"/>
                <w:sz w:val="32"/>
                <w:szCs w:val="32"/>
                <w:lang w:eastAsia="it-IT"/>
              </w:rPr>
              <w:t xml:space="preserve">Allegato 1: Sessioni e relative date entro cui effettuare i test salivari </w:t>
            </w:r>
            <w:r w:rsidRPr="00810A17">
              <w:rPr>
                <w:rFonts w:asciiTheme="majorHAnsi" w:eastAsia="Arial" w:hAnsiTheme="majorHAnsi" w:cstheme="majorHAnsi"/>
                <w:bCs w:val="0"/>
                <w:sz w:val="32"/>
                <w:szCs w:val="32"/>
                <w:lang w:eastAsia="it-IT"/>
              </w:rPr>
              <w:t xml:space="preserve">molecolari </w:t>
            </w:r>
            <w:r w:rsidRPr="009A51E7">
              <w:rPr>
                <w:rFonts w:asciiTheme="majorHAnsi" w:eastAsia="Arial" w:hAnsiTheme="majorHAnsi" w:cstheme="majorHAnsi"/>
                <w:sz w:val="32"/>
                <w:szCs w:val="32"/>
                <w:lang w:eastAsia="it-IT"/>
              </w:rPr>
              <w:t>agli studenti</w:t>
            </w:r>
          </w:p>
        </w:tc>
      </w:tr>
      <w:tr w:rsidR="00AD1000" w:rsidRPr="00AD1000" w14:paraId="3D4CEFBA" w14:textId="77777777" w:rsidTr="009A51E7">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240" w:type="dxa"/>
            <w:hideMark/>
          </w:tcPr>
          <w:p w14:paraId="198CF141" w14:textId="77777777" w:rsidR="00AD1000" w:rsidRPr="00192E5A" w:rsidRDefault="00AD1000" w:rsidP="00AD1000">
            <w:pPr>
              <w:jc w:val="center"/>
              <w:rPr>
                <w:rFonts w:eastAsia="Arial" w:cstheme="minorHAnsi"/>
                <w:color w:val="000000"/>
                <w:lang w:eastAsia="it-IT"/>
              </w:rPr>
            </w:pPr>
            <w:r w:rsidRPr="00192E5A">
              <w:rPr>
                <w:rFonts w:eastAsia="Arial" w:cstheme="minorHAnsi"/>
                <w:color w:val="000000"/>
                <w:lang w:eastAsia="it-IT"/>
              </w:rPr>
              <w:t>Numero di riferimento Sessione</w:t>
            </w:r>
          </w:p>
        </w:tc>
        <w:tc>
          <w:tcPr>
            <w:tcW w:w="2722" w:type="dxa"/>
            <w:hideMark/>
          </w:tcPr>
          <w:p w14:paraId="4F100030" w14:textId="60342A07" w:rsidR="00AD1000" w:rsidRPr="00192E5A" w:rsidRDefault="00AD1000" w:rsidP="00AD1000">
            <w:pPr>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Primo giorno della sessione</w:t>
            </w:r>
          </w:p>
        </w:tc>
        <w:tc>
          <w:tcPr>
            <w:tcW w:w="2758" w:type="dxa"/>
            <w:hideMark/>
          </w:tcPr>
          <w:p w14:paraId="33E40668" w14:textId="77777777" w:rsidR="00AD1000" w:rsidRPr="00192E5A" w:rsidRDefault="00AD1000" w:rsidP="00AD1000">
            <w:pPr>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Ultimo Giorno della sessione</w:t>
            </w:r>
          </w:p>
        </w:tc>
        <w:tc>
          <w:tcPr>
            <w:tcW w:w="2600" w:type="dxa"/>
            <w:hideMark/>
          </w:tcPr>
          <w:p w14:paraId="4DD69CDF" w14:textId="77777777" w:rsidR="00AD1000" w:rsidRPr="00192E5A" w:rsidRDefault="00AD1000" w:rsidP="00AD1000">
            <w:pPr>
              <w:jc w:val="cente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Note</w:t>
            </w:r>
          </w:p>
        </w:tc>
      </w:tr>
      <w:tr w:rsidR="00AD1000" w:rsidRPr="00AD1000" w14:paraId="6EA51B3A" w14:textId="77777777" w:rsidTr="009A51E7">
        <w:trPr>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B958ECF"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1</w:t>
            </w:r>
          </w:p>
        </w:tc>
        <w:tc>
          <w:tcPr>
            <w:tcW w:w="2722" w:type="dxa"/>
            <w:noWrap/>
            <w:hideMark/>
          </w:tcPr>
          <w:p w14:paraId="439465AE"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13/09/2021</w:t>
            </w:r>
          </w:p>
        </w:tc>
        <w:tc>
          <w:tcPr>
            <w:tcW w:w="2758" w:type="dxa"/>
            <w:noWrap/>
            <w:hideMark/>
          </w:tcPr>
          <w:p w14:paraId="2F0D8CD1"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26/09/2021</w:t>
            </w:r>
          </w:p>
        </w:tc>
        <w:tc>
          <w:tcPr>
            <w:tcW w:w="2600" w:type="dxa"/>
            <w:noWrap/>
            <w:hideMark/>
          </w:tcPr>
          <w:p w14:paraId="35E00824" w14:textId="77777777" w:rsidR="00AD1000" w:rsidRPr="00192E5A" w:rsidRDefault="00AD1000" w:rsidP="00AD1000">
            <w:pP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1BD76B91" w14:textId="77777777" w:rsidTr="009A51E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F126B38"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2</w:t>
            </w:r>
          </w:p>
        </w:tc>
        <w:tc>
          <w:tcPr>
            <w:tcW w:w="2722" w:type="dxa"/>
            <w:noWrap/>
            <w:hideMark/>
          </w:tcPr>
          <w:p w14:paraId="10A81398"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27/09/2021</w:t>
            </w:r>
          </w:p>
        </w:tc>
        <w:tc>
          <w:tcPr>
            <w:tcW w:w="2758" w:type="dxa"/>
            <w:noWrap/>
            <w:hideMark/>
          </w:tcPr>
          <w:p w14:paraId="1B04764D"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10/10/2021</w:t>
            </w:r>
          </w:p>
        </w:tc>
        <w:tc>
          <w:tcPr>
            <w:tcW w:w="2600" w:type="dxa"/>
            <w:noWrap/>
            <w:hideMark/>
          </w:tcPr>
          <w:p w14:paraId="153B37C6" w14:textId="77777777" w:rsidR="00AD1000" w:rsidRPr="00192E5A" w:rsidRDefault="00AD1000" w:rsidP="00AD1000">
            <w:pP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6848E0DC" w14:textId="77777777" w:rsidTr="009A51E7">
        <w:trPr>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2465BD7"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3</w:t>
            </w:r>
          </w:p>
        </w:tc>
        <w:tc>
          <w:tcPr>
            <w:tcW w:w="2722" w:type="dxa"/>
            <w:noWrap/>
            <w:hideMark/>
          </w:tcPr>
          <w:p w14:paraId="503E097E"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11/10/2021</w:t>
            </w:r>
          </w:p>
        </w:tc>
        <w:tc>
          <w:tcPr>
            <w:tcW w:w="2758" w:type="dxa"/>
            <w:noWrap/>
            <w:hideMark/>
          </w:tcPr>
          <w:p w14:paraId="76FEFE10"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24/10/2021</w:t>
            </w:r>
          </w:p>
        </w:tc>
        <w:tc>
          <w:tcPr>
            <w:tcW w:w="2600" w:type="dxa"/>
            <w:noWrap/>
            <w:hideMark/>
          </w:tcPr>
          <w:p w14:paraId="2F659D1B" w14:textId="77777777" w:rsidR="00AD1000" w:rsidRPr="00192E5A" w:rsidRDefault="00AD1000" w:rsidP="00AD1000">
            <w:pP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4976B5F9" w14:textId="77777777" w:rsidTr="009A51E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EE73FC6"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4</w:t>
            </w:r>
          </w:p>
        </w:tc>
        <w:tc>
          <w:tcPr>
            <w:tcW w:w="2722" w:type="dxa"/>
            <w:noWrap/>
            <w:hideMark/>
          </w:tcPr>
          <w:p w14:paraId="18865F55"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25/10/2021</w:t>
            </w:r>
          </w:p>
        </w:tc>
        <w:tc>
          <w:tcPr>
            <w:tcW w:w="2758" w:type="dxa"/>
            <w:noWrap/>
            <w:hideMark/>
          </w:tcPr>
          <w:p w14:paraId="7603EF88"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07/11/2021</w:t>
            </w:r>
          </w:p>
        </w:tc>
        <w:tc>
          <w:tcPr>
            <w:tcW w:w="2600" w:type="dxa"/>
            <w:noWrap/>
            <w:hideMark/>
          </w:tcPr>
          <w:p w14:paraId="10092254" w14:textId="77777777" w:rsidR="00AD1000" w:rsidRPr="00192E5A" w:rsidRDefault="00AD1000" w:rsidP="00AD1000">
            <w:pP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552308B3" w14:textId="77777777" w:rsidTr="009A51E7">
        <w:trPr>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A2FF9E8"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5</w:t>
            </w:r>
          </w:p>
        </w:tc>
        <w:tc>
          <w:tcPr>
            <w:tcW w:w="2722" w:type="dxa"/>
            <w:noWrap/>
            <w:hideMark/>
          </w:tcPr>
          <w:p w14:paraId="4D931B10"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08/11/2021</w:t>
            </w:r>
          </w:p>
        </w:tc>
        <w:tc>
          <w:tcPr>
            <w:tcW w:w="2758" w:type="dxa"/>
            <w:noWrap/>
            <w:hideMark/>
          </w:tcPr>
          <w:p w14:paraId="1F82103A"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21/11/2021</w:t>
            </w:r>
          </w:p>
        </w:tc>
        <w:tc>
          <w:tcPr>
            <w:tcW w:w="2600" w:type="dxa"/>
            <w:noWrap/>
            <w:hideMark/>
          </w:tcPr>
          <w:p w14:paraId="5BB54B9F" w14:textId="77777777" w:rsidR="00AD1000" w:rsidRPr="00192E5A" w:rsidRDefault="00AD1000" w:rsidP="00AD1000">
            <w:pP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4CEA197D" w14:textId="77777777" w:rsidTr="009A51E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C11911F"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6</w:t>
            </w:r>
          </w:p>
        </w:tc>
        <w:tc>
          <w:tcPr>
            <w:tcW w:w="2722" w:type="dxa"/>
            <w:noWrap/>
            <w:hideMark/>
          </w:tcPr>
          <w:p w14:paraId="08F920CA"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22/11/2021</w:t>
            </w:r>
          </w:p>
        </w:tc>
        <w:tc>
          <w:tcPr>
            <w:tcW w:w="2758" w:type="dxa"/>
            <w:noWrap/>
            <w:hideMark/>
          </w:tcPr>
          <w:p w14:paraId="586BA6A5"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05/12/2021</w:t>
            </w:r>
          </w:p>
        </w:tc>
        <w:tc>
          <w:tcPr>
            <w:tcW w:w="2600" w:type="dxa"/>
            <w:noWrap/>
            <w:hideMark/>
          </w:tcPr>
          <w:p w14:paraId="34E4E9CC" w14:textId="77777777" w:rsidR="00AD1000" w:rsidRPr="00192E5A" w:rsidRDefault="00AD1000" w:rsidP="00AD1000">
            <w:pP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6C33E54D" w14:textId="77777777" w:rsidTr="009A51E7">
        <w:trPr>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BE0BD35"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7</w:t>
            </w:r>
          </w:p>
        </w:tc>
        <w:tc>
          <w:tcPr>
            <w:tcW w:w="2722" w:type="dxa"/>
            <w:noWrap/>
            <w:hideMark/>
          </w:tcPr>
          <w:p w14:paraId="07C76A35"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06/12/2021</w:t>
            </w:r>
          </w:p>
        </w:tc>
        <w:tc>
          <w:tcPr>
            <w:tcW w:w="2758" w:type="dxa"/>
            <w:noWrap/>
            <w:hideMark/>
          </w:tcPr>
          <w:p w14:paraId="08421F77"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19/12/2021</w:t>
            </w:r>
          </w:p>
        </w:tc>
        <w:tc>
          <w:tcPr>
            <w:tcW w:w="2600" w:type="dxa"/>
            <w:noWrap/>
            <w:hideMark/>
          </w:tcPr>
          <w:p w14:paraId="6BBDD226" w14:textId="77777777" w:rsidR="00AD1000" w:rsidRPr="00192E5A" w:rsidRDefault="00AD1000" w:rsidP="00AD1000">
            <w:pP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542CDA7B" w14:textId="77777777" w:rsidTr="009A51E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DF0B196"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8</w:t>
            </w:r>
          </w:p>
        </w:tc>
        <w:tc>
          <w:tcPr>
            <w:tcW w:w="2722" w:type="dxa"/>
            <w:noWrap/>
            <w:hideMark/>
          </w:tcPr>
          <w:p w14:paraId="35D98FA6"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20/12/2021</w:t>
            </w:r>
          </w:p>
        </w:tc>
        <w:tc>
          <w:tcPr>
            <w:tcW w:w="2758" w:type="dxa"/>
            <w:noWrap/>
            <w:hideMark/>
          </w:tcPr>
          <w:p w14:paraId="7668AA12"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02/01/2022</w:t>
            </w:r>
          </w:p>
        </w:tc>
        <w:tc>
          <w:tcPr>
            <w:tcW w:w="2600" w:type="dxa"/>
            <w:noWrap/>
            <w:hideMark/>
          </w:tcPr>
          <w:p w14:paraId="28515B6B" w14:textId="77777777" w:rsidR="00AD1000" w:rsidRPr="00192E5A" w:rsidRDefault="00AD1000" w:rsidP="00AD1000">
            <w:pP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Non prevista raccolta</w:t>
            </w:r>
          </w:p>
        </w:tc>
      </w:tr>
      <w:tr w:rsidR="00AD1000" w:rsidRPr="00AD1000" w14:paraId="205E1D3E" w14:textId="77777777" w:rsidTr="009A51E7">
        <w:trPr>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7C68CE1"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9</w:t>
            </w:r>
          </w:p>
        </w:tc>
        <w:tc>
          <w:tcPr>
            <w:tcW w:w="2722" w:type="dxa"/>
            <w:noWrap/>
            <w:hideMark/>
          </w:tcPr>
          <w:p w14:paraId="771778AA"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03/01/2022</w:t>
            </w:r>
          </w:p>
        </w:tc>
        <w:tc>
          <w:tcPr>
            <w:tcW w:w="2758" w:type="dxa"/>
            <w:noWrap/>
            <w:hideMark/>
          </w:tcPr>
          <w:p w14:paraId="5A7D054C"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16/01/2022</w:t>
            </w:r>
          </w:p>
        </w:tc>
        <w:tc>
          <w:tcPr>
            <w:tcW w:w="2600" w:type="dxa"/>
            <w:noWrap/>
            <w:hideMark/>
          </w:tcPr>
          <w:p w14:paraId="0941120C" w14:textId="77777777" w:rsidR="00AD1000" w:rsidRPr="00192E5A" w:rsidRDefault="00AD1000" w:rsidP="00AD1000">
            <w:pP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288DE8E4" w14:textId="77777777" w:rsidTr="009A51E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594A6EB"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10</w:t>
            </w:r>
          </w:p>
        </w:tc>
        <w:tc>
          <w:tcPr>
            <w:tcW w:w="2722" w:type="dxa"/>
            <w:noWrap/>
            <w:hideMark/>
          </w:tcPr>
          <w:p w14:paraId="42D46594"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17/01/2022</w:t>
            </w:r>
          </w:p>
        </w:tc>
        <w:tc>
          <w:tcPr>
            <w:tcW w:w="2758" w:type="dxa"/>
            <w:noWrap/>
            <w:hideMark/>
          </w:tcPr>
          <w:p w14:paraId="6949C14B"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30/01/2022</w:t>
            </w:r>
          </w:p>
        </w:tc>
        <w:tc>
          <w:tcPr>
            <w:tcW w:w="2600" w:type="dxa"/>
            <w:noWrap/>
            <w:hideMark/>
          </w:tcPr>
          <w:p w14:paraId="4D8954FA" w14:textId="77777777" w:rsidR="00AD1000" w:rsidRPr="00192E5A" w:rsidRDefault="00AD1000" w:rsidP="00AD1000">
            <w:pP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608E8233" w14:textId="77777777" w:rsidTr="009A51E7">
        <w:trPr>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72C4625"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11</w:t>
            </w:r>
          </w:p>
        </w:tc>
        <w:tc>
          <w:tcPr>
            <w:tcW w:w="2722" w:type="dxa"/>
            <w:noWrap/>
            <w:hideMark/>
          </w:tcPr>
          <w:p w14:paraId="288BF90C"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31/01/2022</w:t>
            </w:r>
          </w:p>
        </w:tc>
        <w:tc>
          <w:tcPr>
            <w:tcW w:w="2758" w:type="dxa"/>
            <w:noWrap/>
            <w:hideMark/>
          </w:tcPr>
          <w:p w14:paraId="1CDE01A6"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13/02/2022</w:t>
            </w:r>
          </w:p>
        </w:tc>
        <w:tc>
          <w:tcPr>
            <w:tcW w:w="2600" w:type="dxa"/>
            <w:noWrap/>
            <w:hideMark/>
          </w:tcPr>
          <w:p w14:paraId="0BF2114E" w14:textId="77777777" w:rsidR="00AD1000" w:rsidRPr="00192E5A" w:rsidRDefault="00AD1000" w:rsidP="00AD1000">
            <w:pP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0B2BE5D1" w14:textId="77777777" w:rsidTr="009A51E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625C674"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12</w:t>
            </w:r>
          </w:p>
        </w:tc>
        <w:tc>
          <w:tcPr>
            <w:tcW w:w="2722" w:type="dxa"/>
            <w:noWrap/>
            <w:hideMark/>
          </w:tcPr>
          <w:p w14:paraId="023B2783"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14/02/2022</w:t>
            </w:r>
          </w:p>
        </w:tc>
        <w:tc>
          <w:tcPr>
            <w:tcW w:w="2758" w:type="dxa"/>
            <w:noWrap/>
            <w:hideMark/>
          </w:tcPr>
          <w:p w14:paraId="32677820"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27/02/2022</w:t>
            </w:r>
          </w:p>
        </w:tc>
        <w:tc>
          <w:tcPr>
            <w:tcW w:w="2600" w:type="dxa"/>
            <w:noWrap/>
            <w:hideMark/>
          </w:tcPr>
          <w:p w14:paraId="46782B8F" w14:textId="77777777" w:rsidR="00AD1000" w:rsidRPr="00192E5A" w:rsidRDefault="00AD1000" w:rsidP="00AD1000">
            <w:pP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6C97903A" w14:textId="77777777" w:rsidTr="009A51E7">
        <w:trPr>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2E1C46BD"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13</w:t>
            </w:r>
          </w:p>
        </w:tc>
        <w:tc>
          <w:tcPr>
            <w:tcW w:w="2722" w:type="dxa"/>
            <w:noWrap/>
            <w:hideMark/>
          </w:tcPr>
          <w:p w14:paraId="0DD282E6"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28/02/2022</w:t>
            </w:r>
          </w:p>
        </w:tc>
        <w:tc>
          <w:tcPr>
            <w:tcW w:w="2758" w:type="dxa"/>
            <w:noWrap/>
            <w:hideMark/>
          </w:tcPr>
          <w:p w14:paraId="5FF47AE8"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13/03/2022</w:t>
            </w:r>
          </w:p>
        </w:tc>
        <w:tc>
          <w:tcPr>
            <w:tcW w:w="2600" w:type="dxa"/>
            <w:noWrap/>
            <w:hideMark/>
          </w:tcPr>
          <w:p w14:paraId="411C0FD1" w14:textId="77777777" w:rsidR="00AD1000" w:rsidRPr="00192E5A" w:rsidRDefault="00AD1000" w:rsidP="00AD1000">
            <w:pP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0E0B2CB0" w14:textId="77777777" w:rsidTr="009A51E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D84EFF8"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14</w:t>
            </w:r>
          </w:p>
        </w:tc>
        <w:tc>
          <w:tcPr>
            <w:tcW w:w="2722" w:type="dxa"/>
            <w:noWrap/>
            <w:hideMark/>
          </w:tcPr>
          <w:p w14:paraId="3FF6A9FA"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14/03/2022</w:t>
            </w:r>
          </w:p>
        </w:tc>
        <w:tc>
          <w:tcPr>
            <w:tcW w:w="2758" w:type="dxa"/>
            <w:noWrap/>
            <w:hideMark/>
          </w:tcPr>
          <w:p w14:paraId="74E3AE17"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27/03/2022</w:t>
            </w:r>
          </w:p>
        </w:tc>
        <w:tc>
          <w:tcPr>
            <w:tcW w:w="2600" w:type="dxa"/>
            <w:noWrap/>
            <w:hideMark/>
          </w:tcPr>
          <w:p w14:paraId="5D9A9320" w14:textId="77777777" w:rsidR="00AD1000" w:rsidRPr="00192E5A" w:rsidRDefault="00AD1000" w:rsidP="00AD1000">
            <w:pP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466444F1" w14:textId="77777777" w:rsidTr="009A51E7">
        <w:trPr>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DBE0B4A"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15</w:t>
            </w:r>
          </w:p>
        </w:tc>
        <w:tc>
          <w:tcPr>
            <w:tcW w:w="2722" w:type="dxa"/>
            <w:noWrap/>
            <w:hideMark/>
          </w:tcPr>
          <w:p w14:paraId="5EC40E4B"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28/03/2022</w:t>
            </w:r>
          </w:p>
        </w:tc>
        <w:tc>
          <w:tcPr>
            <w:tcW w:w="2758" w:type="dxa"/>
            <w:noWrap/>
            <w:hideMark/>
          </w:tcPr>
          <w:p w14:paraId="2265291E"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10/04/2022</w:t>
            </w:r>
          </w:p>
        </w:tc>
        <w:tc>
          <w:tcPr>
            <w:tcW w:w="2600" w:type="dxa"/>
            <w:noWrap/>
            <w:hideMark/>
          </w:tcPr>
          <w:p w14:paraId="1DE71D85" w14:textId="77777777" w:rsidR="00AD1000" w:rsidRPr="00192E5A" w:rsidRDefault="00AD1000" w:rsidP="00AD1000">
            <w:pP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6BE7DD49" w14:textId="77777777" w:rsidTr="009A51E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FB5B249"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16</w:t>
            </w:r>
          </w:p>
        </w:tc>
        <w:tc>
          <w:tcPr>
            <w:tcW w:w="2722" w:type="dxa"/>
            <w:noWrap/>
            <w:hideMark/>
          </w:tcPr>
          <w:p w14:paraId="4885611A"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11/04/2022</w:t>
            </w:r>
          </w:p>
        </w:tc>
        <w:tc>
          <w:tcPr>
            <w:tcW w:w="2758" w:type="dxa"/>
            <w:noWrap/>
            <w:hideMark/>
          </w:tcPr>
          <w:p w14:paraId="3FEB0055"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24/04/2022</w:t>
            </w:r>
          </w:p>
        </w:tc>
        <w:tc>
          <w:tcPr>
            <w:tcW w:w="2600" w:type="dxa"/>
            <w:noWrap/>
            <w:hideMark/>
          </w:tcPr>
          <w:p w14:paraId="35788735" w14:textId="77777777" w:rsidR="00AD1000" w:rsidRPr="00192E5A" w:rsidRDefault="00AD1000" w:rsidP="00AD1000">
            <w:pP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4D7880A6" w14:textId="77777777" w:rsidTr="009A51E7">
        <w:trPr>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9211BFA"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17</w:t>
            </w:r>
          </w:p>
        </w:tc>
        <w:tc>
          <w:tcPr>
            <w:tcW w:w="2722" w:type="dxa"/>
            <w:noWrap/>
            <w:hideMark/>
          </w:tcPr>
          <w:p w14:paraId="463B135F"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25/04/2022</w:t>
            </w:r>
          </w:p>
        </w:tc>
        <w:tc>
          <w:tcPr>
            <w:tcW w:w="2758" w:type="dxa"/>
            <w:noWrap/>
            <w:hideMark/>
          </w:tcPr>
          <w:p w14:paraId="6362FD46"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08/05/2022</w:t>
            </w:r>
          </w:p>
        </w:tc>
        <w:tc>
          <w:tcPr>
            <w:tcW w:w="2600" w:type="dxa"/>
            <w:noWrap/>
            <w:hideMark/>
          </w:tcPr>
          <w:p w14:paraId="679B577F" w14:textId="77777777" w:rsidR="00AD1000" w:rsidRPr="00192E5A" w:rsidRDefault="00AD1000" w:rsidP="00AD1000">
            <w:pP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592E0EDD" w14:textId="77777777" w:rsidTr="009A51E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22EC2E28"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18</w:t>
            </w:r>
          </w:p>
        </w:tc>
        <w:tc>
          <w:tcPr>
            <w:tcW w:w="2722" w:type="dxa"/>
            <w:noWrap/>
            <w:hideMark/>
          </w:tcPr>
          <w:p w14:paraId="59B383CE"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09/05/2022</w:t>
            </w:r>
          </w:p>
        </w:tc>
        <w:tc>
          <w:tcPr>
            <w:tcW w:w="2758" w:type="dxa"/>
            <w:noWrap/>
            <w:hideMark/>
          </w:tcPr>
          <w:p w14:paraId="56D4566B" w14:textId="77777777" w:rsidR="00AD1000" w:rsidRPr="00192E5A" w:rsidRDefault="00AD1000" w:rsidP="00AD1000">
            <w:pPr>
              <w:jc w:val="right"/>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22/05/2022</w:t>
            </w:r>
          </w:p>
        </w:tc>
        <w:tc>
          <w:tcPr>
            <w:tcW w:w="2600" w:type="dxa"/>
            <w:noWrap/>
            <w:hideMark/>
          </w:tcPr>
          <w:p w14:paraId="2B0425E2" w14:textId="77777777" w:rsidR="00AD1000" w:rsidRPr="00192E5A" w:rsidRDefault="00AD1000" w:rsidP="00AD1000">
            <w:pPr>
              <w:cnfStyle w:val="000000100000" w:firstRow="0" w:lastRow="0" w:firstColumn="0" w:lastColumn="0" w:oddVBand="0" w:evenVBand="0" w:oddHBand="1"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r w:rsidR="00AD1000" w:rsidRPr="00AD1000" w14:paraId="6CF3E4AD" w14:textId="77777777" w:rsidTr="009A51E7">
        <w:trPr>
          <w:trHeight w:val="29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6FD243A" w14:textId="77777777" w:rsidR="00AD1000" w:rsidRPr="00192E5A" w:rsidRDefault="00AD1000" w:rsidP="00AD1000">
            <w:pPr>
              <w:jc w:val="right"/>
              <w:rPr>
                <w:rFonts w:eastAsia="Arial" w:cstheme="minorHAnsi"/>
                <w:color w:val="000000"/>
                <w:lang w:eastAsia="it-IT"/>
              </w:rPr>
            </w:pPr>
            <w:r w:rsidRPr="00192E5A">
              <w:rPr>
                <w:rFonts w:eastAsia="Arial" w:cstheme="minorHAnsi"/>
                <w:color w:val="000000"/>
                <w:lang w:eastAsia="it-IT"/>
              </w:rPr>
              <w:t>19</w:t>
            </w:r>
          </w:p>
        </w:tc>
        <w:tc>
          <w:tcPr>
            <w:tcW w:w="2722" w:type="dxa"/>
            <w:noWrap/>
            <w:hideMark/>
          </w:tcPr>
          <w:p w14:paraId="4863AD25"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23/05/2022</w:t>
            </w:r>
          </w:p>
        </w:tc>
        <w:tc>
          <w:tcPr>
            <w:tcW w:w="2758" w:type="dxa"/>
            <w:noWrap/>
            <w:hideMark/>
          </w:tcPr>
          <w:p w14:paraId="32F649BF" w14:textId="77777777" w:rsidR="00AD1000" w:rsidRPr="00192E5A" w:rsidRDefault="00AD1000" w:rsidP="00AD1000">
            <w:pPr>
              <w:jc w:val="right"/>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05/06/2022</w:t>
            </w:r>
          </w:p>
        </w:tc>
        <w:tc>
          <w:tcPr>
            <w:tcW w:w="2600" w:type="dxa"/>
            <w:noWrap/>
            <w:hideMark/>
          </w:tcPr>
          <w:p w14:paraId="2D77EE0B" w14:textId="77777777" w:rsidR="00AD1000" w:rsidRPr="00192E5A" w:rsidRDefault="00AD1000" w:rsidP="00AD1000">
            <w:pPr>
              <w:cnfStyle w:val="000000000000" w:firstRow="0" w:lastRow="0" w:firstColumn="0" w:lastColumn="0" w:oddVBand="0" w:evenVBand="0" w:oddHBand="0" w:evenHBand="0" w:firstRowFirstColumn="0" w:firstRowLastColumn="0" w:lastRowFirstColumn="0" w:lastRowLastColumn="0"/>
              <w:rPr>
                <w:rFonts w:eastAsia="Arial" w:cstheme="minorHAnsi"/>
                <w:color w:val="000000"/>
                <w:lang w:eastAsia="it-IT"/>
              </w:rPr>
            </w:pPr>
            <w:r w:rsidRPr="00192E5A">
              <w:rPr>
                <w:rFonts w:eastAsia="Arial" w:cstheme="minorHAnsi"/>
                <w:color w:val="000000"/>
                <w:lang w:eastAsia="it-IT"/>
              </w:rPr>
              <w:t> </w:t>
            </w:r>
          </w:p>
        </w:tc>
      </w:tr>
    </w:tbl>
    <w:p w14:paraId="2CE1B9EA" w14:textId="77777777" w:rsidR="00205E93" w:rsidRPr="00723366" w:rsidRDefault="00205E93" w:rsidP="006643AD">
      <w:pPr>
        <w:jc w:val="both"/>
      </w:pPr>
    </w:p>
    <w:sectPr w:rsidR="00205E93" w:rsidRPr="00723366" w:rsidSect="000B4B3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6F62" w14:textId="77777777" w:rsidR="0022704F" w:rsidRDefault="0022704F" w:rsidP="000F134F">
      <w:pPr>
        <w:spacing w:after="0" w:line="240" w:lineRule="auto"/>
      </w:pPr>
      <w:r>
        <w:separator/>
      </w:r>
    </w:p>
  </w:endnote>
  <w:endnote w:type="continuationSeparator" w:id="0">
    <w:p w14:paraId="426FBE50" w14:textId="77777777" w:rsidR="0022704F" w:rsidRDefault="0022704F" w:rsidP="000F134F">
      <w:pPr>
        <w:spacing w:after="0" w:line="240" w:lineRule="auto"/>
      </w:pPr>
      <w:r>
        <w:continuationSeparator/>
      </w:r>
    </w:p>
  </w:endnote>
  <w:endnote w:type="continuationNotice" w:id="1">
    <w:p w14:paraId="0BAB363C" w14:textId="77777777" w:rsidR="0022704F" w:rsidRDefault="00227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812" w14:textId="77777777" w:rsidR="00916826" w:rsidRDefault="009168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803D" w14:textId="77777777" w:rsidR="00916826" w:rsidRDefault="0091682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1957" w14:textId="77777777" w:rsidR="00916826" w:rsidRDefault="009168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0B71" w14:textId="77777777" w:rsidR="0022704F" w:rsidRDefault="0022704F" w:rsidP="000F134F">
      <w:pPr>
        <w:spacing w:after="0" w:line="240" w:lineRule="auto"/>
      </w:pPr>
      <w:r>
        <w:separator/>
      </w:r>
    </w:p>
  </w:footnote>
  <w:footnote w:type="continuationSeparator" w:id="0">
    <w:p w14:paraId="003D5918" w14:textId="77777777" w:rsidR="0022704F" w:rsidRDefault="0022704F" w:rsidP="000F134F">
      <w:pPr>
        <w:spacing w:after="0" w:line="240" w:lineRule="auto"/>
      </w:pPr>
      <w:r>
        <w:continuationSeparator/>
      </w:r>
    </w:p>
  </w:footnote>
  <w:footnote w:type="continuationNotice" w:id="1">
    <w:p w14:paraId="3ADD6738" w14:textId="77777777" w:rsidR="0022704F" w:rsidRDefault="00227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8FDF" w14:textId="77777777" w:rsidR="00916826" w:rsidRDefault="009168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19F9" w14:textId="2DA2AB7D" w:rsidR="000F134F" w:rsidRDefault="000F134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FE54" w14:textId="77777777" w:rsidR="00916826" w:rsidRDefault="009168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0E4C"/>
    <w:multiLevelType w:val="hybridMultilevel"/>
    <w:tmpl w:val="75025A3A"/>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17967DB9"/>
    <w:multiLevelType w:val="hybridMultilevel"/>
    <w:tmpl w:val="C9AC40CC"/>
    <w:lvl w:ilvl="0" w:tplc="520AD6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14723"/>
    <w:multiLevelType w:val="hybridMultilevel"/>
    <w:tmpl w:val="FA4259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8F53E0B"/>
    <w:multiLevelType w:val="hybridMultilevel"/>
    <w:tmpl w:val="54D009A8"/>
    <w:lvl w:ilvl="0" w:tplc="04100001">
      <w:start w:val="1"/>
      <w:numFmt w:val="bullet"/>
      <w:lvlText w:val=""/>
      <w:lvlJc w:val="left"/>
      <w:pPr>
        <w:ind w:left="720" w:hanging="360"/>
      </w:pPr>
      <w:rPr>
        <w:rFonts w:ascii="CalibriLight" w:hAnsi="CalibriLight" w:hint="default"/>
      </w:rPr>
    </w:lvl>
    <w:lvl w:ilvl="1" w:tplc="04100003" w:tentative="1">
      <w:start w:val="1"/>
      <w:numFmt w:val="bullet"/>
      <w:lvlText w:val="o"/>
      <w:lvlJc w:val="left"/>
      <w:pPr>
        <w:ind w:left="1440" w:hanging="360"/>
      </w:pPr>
      <w:rPr>
        <w:rFonts w:ascii="Yu Gothic Light" w:hAnsi="Yu Gothic Light" w:cs="Yu Gothic Light" w:hint="default"/>
      </w:rPr>
    </w:lvl>
    <w:lvl w:ilvl="2" w:tplc="04100005" w:tentative="1">
      <w:start w:val="1"/>
      <w:numFmt w:val="bullet"/>
      <w:lvlText w:val=""/>
      <w:lvlJc w:val="left"/>
      <w:pPr>
        <w:ind w:left="2160" w:hanging="360"/>
      </w:pPr>
      <w:rPr>
        <w:rFonts w:ascii="Calibri Light" w:hAnsi="Calibri Light" w:hint="default"/>
      </w:rPr>
    </w:lvl>
    <w:lvl w:ilvl="3" w:tplc="04100001" w:tentative="1">
      <w:start w:val="1"/>
      <w:numFmt w:val="bullet"/>
      <w:lvlText w:val=""/>
      <w:lvlJc w:val="left"/>
      <w:pPr>
        <w:ind w:left="2880" w:hanging="360"/>
      </w:pPr>
      <w:rPr>
        <w:rFonts w:ascii="CalibriLight" w:hAnsi="CalibriLight" w:hint="default"/>
      </w:rPr>
    </w:lvl>
    <w:lvl w:ilvl="4" w:tplc="04100003" w:tentative="1">
      <w:start w:val="1"/>
      <w:numFmt w:val="bullet"/>
      <w:lvlText w:val="o"/>
      <w:lvlJc w:val="left"/>
      <w:pPr>
        <w:ind w:left="3600" w:hanging="360"/>
      </w:pPr>
      <w:rPr>
        <w:rFonts w:ascii="Yu Gothic Light" w:hAnsi="Yu Gothic Light" w:cs="Yu Gothic Light" w:hint="default"/>
      </w:rPr>
    </w:lvl>
    <w:lvl w:ilvl="5" w:tplc="04100005" w:tentative="1">
      <w:start w:val="1"/>
      <w:numFmt w:val="bullet"/>
      <w:lvlText w:val=""/>
      <w:lvlJc w:val="left"/>
      <w:pPr>
        <w:ind w:left="4320" w:hanging="360"/>
      </w:pPr>
      <w:rPr>
        <w:rFonts w:ascii="Calibri Light" w:hAnsi="Calibri Light" w:hint="default"/>
      </w:rPr>
    </w:lvl>
    <w:lvl w:ilvl="6" w:tplc="04100001" w:tentative="1">
      <w:start w:val="1"/>
      <w:numFmt w:val="bullet"/>
      <w:lvlText w:val=""/>
      <w:lvlJc w:val="left"/>
      <w:pPr>
        <w:ind w:left="5040" w:hanging="360"/>
      </w:pPr>
      <w:rPr>
        <w:rFonts w:ascii="CalibriLight" w:hAnsi="CalibriLight" w:hint="default"/>
      </w:rPr>
    </w:lvl>
    <w:lvl w:ilvl="7" w:tplc="04100003" w:tentative="1">
      <w:start w:val="1"/>
      <w:numFmt w:val="bullet"/>
      <w:lvlText w:val="o"/>
      <w:lvlJc w:val="left"/>
      <w:pPr>
        <w:ind w:left="5760" w:hanging="360"/>
      </w:pPr>
      <w:rPr>
        <w:rFonts w:ascii="Yu Gothic Light" w:hAnsi="Yu Gothic Light" w:cs="Yu Gothic Light" w:hint="default"/>
      </w:rPr>
    </w:lvl>
    <w:lvl w:ilvl="8" w:tplc="04100005" w:tentative="1">
      <w:start w:val="1"/>
      <w:numFmt w:val="bullet"/>
      <w:lvlText w:val=""/>
      <w:lvlJc w:val="left"/>
      <w:pPr>
        <w:ind w:left="6480" w:hanging="360"/>
      </w:pPr>
      <w:rPr>
        <w:rFonts w:ascii="Calibri Light" w:hAnsi="Calibri Light" w:hint="default"/>
      </w:rPr>
    </w:lvl>
  </w:abstractNum>
  <w:abstractNum w:abstractNumId="4" w15:restartNumberingAfterBreak="0">
    <w:nsid w:val="6CF678F3"/>
    <w:multiLevelType w:val="hybridMultilevel"/>
    <w:tmpl w:val="CF5C9E6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7B47352B"/>
    <w:multiLevelType w:val="hybridMultilevel"/>
    <w:tmpl w:val="86EED1F4"/>
    <w:lvl w:ilvl="0" w:tplc="98FEB078">
      <w:start w:val="16"/>
      <w:numFmt w:val="bullet"/>
      <w:lvlText w:val="-"/>
      <w:lvlJc w:val="left"/>
      <w:pPr>
        <w:ind w:left="720" w:hanging="360"/>
      </w:pPr>
      <w:rPr>
        <w:rFonts w:ascii="Yu Mincho" w:eastAsiaTheme="minorHAnsi" w:hAnsi="Yu Mincho" w:cs="Yu Mincho" w:hint="default"/>
      </w:rPr>
    </w:lvl>
    <w:lvl w:ilvl="1" w:tplc="04100003" w:tentative="1">
      <w:start w:val="1"/>
      <w:numFmt w:val="bullet"/>
      <w:lvlText w:val="o"/>
      <w:lvlJc w:val="left"/>
      <w:pPr>
        <w:ind w:left="1440" w:hanging="360"/>
      </w:pPr>
      <w:rPr>
        <w:rFonts w:ascii="Yu Gothic Light" w:hAnsi="Yu Gothic Light" w:cs="Yu Gothic Light" w:hint="default"/>
      </w:rPr>
    </w:lvl>
    <w:lvl w:ilvl="2" w:tplc="04100005" w:tentative="1">
      <w:start w:val="1"/>
      <w:numFmt w:val="bullet"/>
      <w:lvlText w:val=""/>
      <w:lvlJc w:val="left"/>
      <w:pPr>
        <w:ind w:left="2160" w:hanging="360"/>
      </w:pPr>
      <w:rPr>
        <w:rFonts w:ascii="Calibri Light" w:hAnsi="Calibri Light" w:hint="default"/>
      </w:rPr>
    </w:lvl>
    <w:lvl w:ilvl="3" w:tplc="04100001" w:tentative="1">
      <w:start w:val="1"/>
      <w:numFmt w:val="bullet"/>
      <w:lvlText w:val=""/>
      <w:lvlJc w:val="left"/>
      <w:pPr>
        <w:ind w:left="2880" w:hanging="360"/>
      </w:pPr>
      <w:rPr>
        <w:rFonts w:ascii="CalibriLight" w:hAnsi="CalibriLight" w:hint="default"/>
      </w:rPr>
    </w:lvl>
    <w:lvl w:ilvl="4" w:tplc="04100003" w:tentative="1">
      <w:start w:val="1"/>
      <w:numFmt w:val="bullet"/>
      <w:lvlText w:val="o"/>
      <w:lvlJc w:val="left"/>
      <w:pPr>
        <w:ind w:left="3600" w:hanging="360"/>
      </w:pPr>
      <w:rPr>
        <w:rFonts w:ascii="Yu Gothic Light" w:hAnsi="Yu Gothic Light" w:cs="Yu Gothic Light" w:hint="default"/>
      </w:rPr>
    </w:lvl>
    <w:lvl w:ilvl="5" w:tplc="04100005" w:tentative="1">
      <w:start w:val="1"/>
      <w:numFmt w:val="bullet"/>
      <w:lvlText w:val=""/>
      <w:lvlJc w:val="left"/>
      <w:pPr>
        <w:ind w:left="4320" w:hanging="360"/>
      </w:pPr>
      <w:rPr>
        <w:rFonts w:ascii="Calibri Light" w:hAnsi="Calibri Light" w:hint="default"/>
      </w:rPr>
    </w:lvl>
    <w:lvl w:ilvl="6" w:tplc="04100001" w:tentative="1">
      <w:start w:val="1"/>
      <w:numFmt w:val="bullet"/>
      <w:lvlText w:val=""/>
      <w:lvlJc w:val="left"/>
      <w:pPr>
        <w:ind w:left="5040" w:hanging="360"/>
      </w:pPr>
      <w:rPr>
        <w:rFonts w:ascii="CalibriLight" w:hAnsi="CalibriLight" w:hint="default"/>
      </w:rPr>
    </w:lvl>
    <w:lvl w:ilvl="7" w:tplc="04100003" w:tentative="1">
      <w:start w:val="1"/>
      <w:numFmt w:val="bullet"/>
      <w:lvlText w:val="o"/>
      <w:lvlJc w:val="left"/>
      <w:pPr>
        <w:ind w:left="5760" w:hanging="360"/>
      </w:pPr>
      <w:rPr>
        <w:rFonts w:ascii="Yu Gothic Light" w:hAnsi="Yu Gothic Light" w:cs="Yu Gothic Light" w:hint="default"/>
      </w:rPr>
    </w:lvl>
    <w:lvl w:ilvl="8" w:tplc="04100005" w:tentative="1">
      <w:start w:val="1"/>
      <w:numFmt w:val="bullet"/>
      <w:lvlText w:val=""/>
      <w:lvlJc w:val="left"/>
      <w:pPr>
        <w:ind w:left="6480" w:hanging="360"/>
      </w:pPr>
      <w:rPr>
        <w:rFonts w:ascii="Calibri Light" w:hAnsi="Calibri Light"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A7"/>
    <w:rsid w:val="000002F5"/>
    <w:rsid w:val="00000AD0"/>
    <w:rsid w:val="00000EC1"/>
    <w:rsid w:val="000019E3"/>
    <w:rsid w:val="00001AC7"/>
    <w:rsid w:val="00001F2A"/>
    <w:rsid w:val="000024E0"/>
    <w:rsid w:val="00002573"/>
    <w:rsid w:val="000035BA"/>
    <w:rsid w:val="000035DF"/>
    <w:rsid w:val="000042B3"/>
    <w:rsid w:val="00005029"/>
    <w:rsid w:val="0000647F"/>
    <w:rsid w:val="00006580"/>
    <w:rsid w:val="0000661E"/>
    <w:rsid w:val="0000736A"/>
    <w:rsid w:val="000100A0"/>
    <w:rsid w:val="000101B6"/>
    <w:rsid w:val="00010970"/>
    <w:rsid w:val="00010BFD"/>
    <w:rsid w:val="00010F0E"/>
    <w:rsid w:val="000110CC"/>
    <w:rsid w:val="00012BDE"/>
    <w:rsid w:val="000137A3"/>
    <w:rsid w:val="0001395A"/>
    <w:rsid w:val="00013AA2"/>
    <w:rsid w:val="00013E4F"/>
    <w:rsid w:val="000156FE"/>
    <w:rsid w:val="00015ED6"/>
    <w:rsid w:val="000208E9"/>
    <w:rsid w:val="00020984"/>
    <w:rsid w:val="00020ED7"/>
    <w:rsid w:val="00020F2F"/>
    <w:rsid w:val="00021490"/>
    <w:rsid w:val="000221FE"/>
    <w:rsid w:val="00022529"/>
    <w:rsid w:val="00022632"/>
    <w:rsid w:val="000233A9"/>
    <w:rsid w:val="00024776"/>
    <w:rsid w:val="00025074"/>
    <w:rsid w:val="000255FD"/>
    <w:rsid w:val="000259A1"/>
    <w:rsid w:val="000268FF"/>
    <w:rsid w:val="00026A1A"/>
    <w:rsid w:val="00026C0D"/>
    <w:rsid w:val="00026DFD"/>
    <w:rsid w:val="00026FF1"/>
    <w:rsid w:val="00027828"/>
    <w:rsid w:val="000279F1"/>
    <w:rsid w:val="00027E91"/>
    <w:rsid w:val="00027F67"/>
    <w:rsid w:val="00030125"/>
    <w:rsid w:val="00030668"/>
    <w:rsid w:val="000306C5"/>
    <w:rsid w:val="000321FB"/>
    <w:rsid w:val="0003234E"/>
    <w:rsid w:val="00032B78"/>
    <w:rsid w:val="00033E59"/>
    <w:rsid w:val="00034226"/>
    <w:rsid w:val="00034806"/>
    <w:rsid w:val="00034A7B"/>
    <w:rsid w:val="00034ADC"/>
    <w:rsid w:val="00034D56"/>
    <w:rsid w:val="000352BD"/>
    <w:rsid w:val="00035496"/>
    <w:rsid w:val="00035D78"/>
    <w:rsid w:val="00035EB6"/>
    <w:rsid w:val="00036B97"/>
    <w:rsid w:val="00036BC5"/>
    <w:rsid w:val="00037BC8"/>
    <w:rsid w:val="00037CA1"/>
    <w:rsid w:val="00037E5F"/>
    <w:rsid w:val="00040D6E"/>
    <w:rsid w:val="00041F10"/>
    <w:rsid w:val="000423B2"/>
    <w:rsid w:val="00042FA6"/>
    <w:rsid w:val="0004331D"/>
    <w:rsid w:val="00043FAD"/>
    <w:rsid w:val="00044227"/>
    <w:rsid w:val="0004475A"/>
    <w:rsid w:val="00044E50"/>
    <w:rsid w:val="000454DF"/>
    <w:rsid w:val="00045919"/>
    <w:rsid w:val="00046225"/>
    <w:rsid w:val="000464CB"/>
    <w:rsid w:val="0004667C"/>
    <w:rsid w:val="00047BB8"/>
    <w:rsid w:val="00047CF5"/>
    <w:rsid w:val="000500AB"/>
    <w:rsid w:val="000503C2"/>
    <w:rsid w:val="00050753"/>
    <w:rsid w:val="00050A22"/>
    <w:rsid w:val="000511C4"/>
    <w:rsid w:val="00051365"/>
    <w:rsid w:val="0005170A"/>
    <w:rsid w:val="00051D14"/>
    <w:rsid w:val="00052605"/>
    <w:rsid w:val="00052D1E"/>
    <w:rsid w:val="00052FFF"/>
    <w:rsid w:val="00053BBB"/>
    <w:rsid w:val="00054716"/>
    <w:rsid w:val="00054A5A"/>
    <w:rsid w:val="00054CB9"/>
    <w:rsid w:val="00055208"/>
    <w:rsid w:val="00055250"/>
    <w:rsid w:val="00056239"/>
    <w:rsid w:val="0005631E"/>
    <w:rsid w:val="000567B7"/>
    <w:rsid w:val="000601B5"/>
    <w:rsid w:val="00060333"/>
    <w:rsid w:val="00060659"/>
    <w:rsid w:val="00060949"/>
    <w:rsid w:val="00061136"/>
    <w:rsid w:val="00061EA7"/>
    <w:rsid w:val="000620D1"/>
    <w:rsid w:val="00062921"/>
    <w:rsid w:val="00063AF8"/>
    <w:rsid w:val="00064014"/>
    <w:rsid w:val="000643AD"/>
    <w:rsid w:val="0006486F"/>
    <w:rsid w:val="0006534A"/>
    <w:rsid w:val="0006536D"/>
    <w:rsid w:val="00065708"/>
    <w:rsid w:val="0006577D"/>
    <w:rsid w:val="00065AD5"/>
    <w:rsid w:val="00065BC5"/>
    <w:rsid w:val="000668F0"/>
    <w:rsid w:val="000708D7"/>
    <w:rsid w:val="00070BF1"/>
    <w:rsid w:val="00070D6A"/>
    <w:rsid w:val="00070E83"/>
    <w:rsid w:val="000711E9"/>
    <w:rsid w:val="000714BC"/>
    <w:rsid w:val="0007168A"/>
    <w:rsid w:val="00072C3B"/>
    <w:rsid w:val="0007388B"/>
    <w:rsid w:val="00073F83"/>
    <w:rsid w:val="00074077"/>
    <w:rsid w:val="000743F5"/>
    <w:rsid w:val="00074590"/>
    <w:rsid w:val="000747D9"/>
    <w:rsid w:val="0007486C"/>
    <w:rsid w:val="000755C6"/>
    <w:rsid w:val="000765E2"/>
    <w:rsid w:val="00076A3C"/>
    <w:rsid w:val="000777E0"/>
    <w:rsid w:val="0008048B"/>
    <w:rsid w:val="00081397"/>
    <w:rsid w:val="0008190A"/>
    <w:rsid w:val="00081C04"/>
    <w:rsid w:val="00081EDA"/>
    <w:rsid w:val="000822B1"/>
    <w:rsid w:val="00082A5C"/>
    <w:rsid w:val="00083E24"/>
    <w:rsid w:val="00084782"/>
    <w:rsid w:val="00084A0A"/>
    <w:rsid w:val="00084EDA"/>
    <w:rsid w:val="0008541B"/>
    <w:rsid w:val="00085C1A"/>
    <w:rsid w:val="00086AD1"/>
    <w:rsid w:val="00086BF0"/>
    <w:rsid w:val="00086D3A"/>
    <w:rsid w:val="000873EF"/>
    <w:rsid w:val="0008788C"/>
    <w:rsid w:val="00087C9B"/>
    <w:rsid w:val="00087F5A"/>
    <w:rsid w:val="00090293"/>
    <w:rsid w:val="000914CB"/>
    <w:rsid w:val="000924EF"/>
    <w:rsid w:val="00092A6F"/>
    <w:rsid w:val="00092AA9"/>
    <w:rsid w:val="00092FBF"/>
    <w:rsid w:val="000935AD"/>
    <w:rsid w:val="000937BF"/>
    <w:rsid w:val="00094004"/>
    <w:rsid w:val="00094536"/>
    <w:rsid w:val="00094BE3"/>
    <w:rsid w:val="00095CC3"/>
    <w:rsid w:val="00095FF9"/>
    <w:rsid w:val="00096173"/>
    <w:rsid w:val="00096D76"/>
    <w:rsid w:val="000976ED"/>
    <w:rsid w:val="000A0CB0"/>
    <w:rsid w:val="000A0D82"/>
    <w:rsid w:val="000A13E6"/>
    <w:rsid w:val="000A1AE8"/>
    <w:rsid w:val="000A2B71"/>
    <w:rsid w:val="000A2C14"/>
    <w:rsid w:val="000A2D06"/>
    <w:rsid w:val="000A389E"/>
    <w:rsid w:val="000A47EF"/>
    <w:rsid w:val="000A4F40"/>
    <w:rsid w:val="000A4FC6"/>
    <w:rsid w:val="000A59BF"/>
    <w:rsid w:val="000A5E45"/>
    <w:rsid w:val="000A6DB2"/>
    <w:rsid w:val="000A728E"/>
    <w:rsid w:val="000A74D6"/>
    <w:rsid w:val="000A7CE7"/>
    <w:rsid w:val="000B0B03"/>
    <w:rsid w:val="000B112F"/>
    <w:rsid w:val="000B148A"/>
    <w:rsid w:val="000B16C1"/>
    <w:rsid w:val="000B2391"/>
    <w:rsid w:val="000B3023"/>
    <w:rsid w:val="000B3A87"/>
    <w:rsid w:val="000B3C86"/>
    <w:rsid w:val="000B44B5"/>
    <w:rsid w:val="000B4AC3"/>
    <w:rsid w:val="000B4B3B"/>
    <w:rsid w:val="000B4B7D"/>
    <w:rsid w:val="000B4D00"/>
    <w:rsid w:val="000B61F9"/>
    <w:rsid w:val="000B709E"/>
    <w:rsid w:val="000B764A"/>
    <w:rsid w:val="000B7786"/>
    <w:rsid w:val="000B7A0B"/>
    <w:rsid w:val="000B7BD0"/>
    <w:rsid w:val="000C01E8"/>
    <w:rsid w:val="000C03FB"/>
    <w:rsid w:val="000C0B89"/>
    <w:rsid w:val="000C0BEE"/>
    <w:rsid w:val="000C1279"/>
    <w:rsid w:val="000C13ED"/>
    <w:rsid w:val="000C148D"/>
    <w:rsid w:val="000C1A10"/>
    <w:rsid w:val="000C1F97"/>
    <w:rsid w:val="000C2485"/>
    <w:rsid w:val="000C27A0"/>
    <w:rsid w:val="000C292C"/>
    <w:rsid w:val="000C2FCD"/>
    <w:rsid w:val="000C4616"/>
    <w:rsid w:val="000C47DB"/>
    <w:rsid w:val="000C4C57"/>
    <w:rsid w:val="000C55F0"/>
    <w:rsid w:val="000C5788"/>
    <w:rsid w:val="000C63C4"/>
    <w:rsid w:val="000C763B"/>
    <w:rsid w:val="000C78B6"/>
    <w:rsid w:val="000C7D7D"/>
    <w:rsid w:val="000C7DA4"/>
    <w:rsid w:val="000C7E88"/>
    <w:rsid w:val="000D0698"/>
    <w:rsid w:val="000D14E5"/>
    <w:rsid w:val="000D177A"/>
    <w:rsid w:val="000D1EBD"/>
    <w:rsid w:val="000D22E6"/>
    <w:rsid w:val="000D2A7C"/>
    <w:rsid w:val="000D37B0"/>
    <w:rsid w:val="000D3D0E"/>
    <w:rsid w:val="000D4CB1"/>
    <w:rsid w:val="000D58E7"/>
    <w:rsid w:val="000D59CD"/>
    <w:rsid w:val="000D5B4F"/>
    <w:rsid w:val="000D6191"/>
    <w:rsid w:val="000D64CD"/>
    <w:rsid w:val="000D6667"/>
    <w:rsid w:val="000D676E"/>
    <w:rsid w:val="000D6D3C"/>
    <w:rsid w:val="000D6E86"/>
    <w:rsid w:val="000D73E5"/>
    <w:rsid w:val="000D7A1C"/>
    <w:rsid w:val="000D7C65"/>
    <w:rsid w:val="000E0326"/>
    <w:rsid w:val="000E0B51"/>
    <w:rsid w:val="000E0CB3"/>
    <w:rsid w:val="000E0D54"/>
    <w:rsid w:val="000E116F"/>
    <w:rsid w:val="000E150D"/>
    <w:rsid w:val="000E15B1"/>
    <w:rsid w:val="000E1E6D"/>
    <w:rsid w:val="000E2C40"/>
    <w:rsid w:val="000E3B5B"/>
    <w:rsid w:val="000E44DD"/>
    <w:rsid w:val="000E47D6"/>
    <w:rsid w:val="000E4BD3"/>
    <w:rsid w:val="000E4D20"/>
    <w:rsid w:val="000E51B8"/>
    <w:rsid w:val="000E5AC5"/>
    <w:rsid w:val="000E5AEE"/>
    <w:rsid w:val="000E7C09"/>
    <w:rsid w:val="000E7C51"/>
    <w:rsid w:val="000F00D4"/>
    <w:rsid w:val="000F0262"/>
    <w:rsid w:val="000F03BB"/>
    <w:rsid w:val="000F066C"/>
    <w:rsid w:val="000F0E07"/>
    <w:rsid w:val="000F11E3"/>
    <w:rsid w:val="000F134F"/>
    <w:rsid w:val="000F14EC"/>
    <w:rsid w:val="000F1794"/>
    <w:rsid w:val="000F1981"/>
    <w:rsid w:val="000F1E3D"/>
    <w:rsid w:val="000F31CA"/>
    <w:rsid w:val="000F3C86"/>
    <w:rsid w:val="000F4234"/>
    <w:rsid w:val="000F486D"/>
    <w:rsid w:val="000F4C3D"/>
    <w:rsid w:val="000F5461"/>
    <w:rsid w:val="000F5C34"/>
    <w:rsid w:val="000F5CB9"/>
    <w:rsid w:val="000F69F4"/>
    <w:rsid w:val="000F6E6E"/>
    <w:rsid w:val="000F7714"/>
    <w:rsid w:val="000F7740"/>
    <w:rsid w:val="000F7935"/>
    <w:rsid w:val="000F7A7B"/>
    <w:rsid w:val="00100BB8"/>
    <w:rsid w:val="00101051"/>
    <w:rsid w:val="0010126F"/>
    <w:rsid w:val="00101BB3"/>
    <w:rsid w:val="00101C80"/>
    <w:rsid w:val="00101CE8"/>
    <w:rsid w:val="00101D1F"/>
    <w:rsid w:val="00101F15"/>
    <w:rsid w:val="00103786"/>
    <w:rsid w:val="00103B67"/>
    <w:rsid w:val="0010472E"/>
    <w:rsid w:val="00104808"/>
    <w:rsid w:val="001053BE"/>
    <w:rsid w:val="001055A1"/>
    <w:rsid w:val="0010599A"/>
    <w:rsid w:val="00105A0D"/>
    <w:rsid w:val="00106D7A"/>
    <w:rsid w:val="00107171"/>
    <w:rsid w:val="001073B0"/>
    <w:rsid w:val="00107C3C"/>
    <w:rsid w:val="00110678"/>
    <w:rsid w:val="00111DD2"/>
    <w:rsid w:val="001122E3"/>
    <w:rsid w:val="00112D97"/>
    <w:rsid w:val="001130D1"/>
    <w:rsid w:val="00113DC1"/>
    <w:rsid w:val="001149D9"/>
    <w:rsid w:val="00114A50"/>
    <w:rsid w:val="00114B96"/>
    <w:rsid w:val="00116C19"/>
    <w:rsid w:val="00116F4B"/>
    <w:rsid w:val="00117D17"/>
    <w:rsid w:val="00121740"/>
    <w:rsid w:val="00122C48"/>
    <w:rsid w:val="00122E8C"/>
    <w:rsid w:val="00122F67"/>
    <w:rsid w:val="001230A9"/>
    <w:rsid w:val="00123657"/>
    <w:rsid w:val="001236F2"/>
    <w:rsid w:val="00123905"/>
    <w:rsid w:val="00124DF1"/>
    <w:rsid w:val="001258A7"/>
    <w:rsid w:val="001270A0"/>
    <w:rsid w:val="00127141"/>
    <w:rsid w:val="00127E05"/>
    <w:rsid w:val="00130406"/>
    <w:rsid w:val="001314E9"/>
    <w:rsid w:val="001314EA"/>
    <w:rsid w:val="00131B21"/>
    <w:rsid w:val="00134080"/>
    <w:rsid w:val="00134BBD"/>
    <w:rsid w:val="00135106"/>
    <w:rsid w:val="00135D37"/>
    <w:rsid w:val="0013658A"/>
    <w:rsid w:val="001368BF"/>
    <w:rsid w:val="00136AA0"/>
    <w:rsid w:val="0013777F"/>
    <w:rsid w:val="001378B0"/>
    <w:rsid w:val="0013798E"/>
    <w:rsid w:val="00137A80"/>
    <w:rsid w:val="00140756"/>
    <w:rsid w:val="00140B41"/>
    <w:rsid w:val="001417AA"/>
    <w:rsid w:val="001417D6"/>
    <w:rsid w:val="001419B9"/>
    <w:rsid w:val="00141BF0"/>
    <w:rsid w:val="00141ED8"/>
    <w:rsid w:val="00141FDD"/>
    <w:rsid w:val="001421F9"/>
    <w:rsid w:val="00142B7C"/>
    <w:rsid w:val="00142C5E"/>
    <w:rsid w:val="00142C8E"/>
    <w:rsid w:val="0014350E"/>
    <w:rsid w:val="00143D3E"/>
    <w:rsid w:val="00143D61"/>
    <w:rsid w:val="00143F21"/>
    <w:rsid w:val="0014413F"/>
    <w:rsid w:val="001449E8"/>
    <w:rsid w:val="0014513B"/>
    <w:rsid w:val="00145370"/>
    <w:rsid w:val="00145AA8"/>
    <w:rsid w:val="00145E62"/>
    <w:rsid w:val="00146119"/>
    <w:rsid w:val="00146D12"/>
    <w:rsid w:val="00146E99"/>
    <w:rsid w:val="0014788A"/>
    <w:rsid w:val="00147A58"/>
    <w:rsid w:val="00147B8D"/>
    <w:rsid w:val="0015078E"/>
    <w:rsid w:val="00150C7A"/>
    <w:rsid w:val="00151C79"/>
    <w:rsid w:val="0015228D"/>
    <w:rsid w:val="001525F0"/>
    <w:rsid w:val="00152962"/>
    <w:rsid w:val="00153992"/>
    <w:rsid w:val="00153B3F"/>
    <w:rsid w:val="00153FA7"/>
    <w:rsid w:val="00154DA8"/>
    <w:rsid w:val="001552FC"/>
    <w:rsid w:val="001562FA"/>
    <w:rsid w:val="001565B2"/>
    <w:rsid w:val="00156895"/>
    <w:rsid w:val="00157054"/>
    <w:rsid w:val="0015716D"/>
    <w:rsid w:val="001576DB"/>
    <w:rsid w:val="00157C08"/>
    <w:rsid w:val="00157DD2"/>
    <w:rsid w:val="001601BC"/>
    <w:rsid w:val="00160E96"/>
    <w:rsid w:val="00161185"/>
    <w:rsid w:val="0016160D"/>
    <w:rsid w:val="00162457"/>
    <w:rsid w:val="00162AF0"/>
    <w:rsid w:val="00162EC7"/>
    <w:rsid w:val="0016315F"/>
    <w:rsid w:val="00163A05"/>
    <w:rsid w:val="0016425A"/>
    <w:rsid w:val="001647B6"/>
    <w:rsid w:val="00164F9D"/>
    <w:rsid w:val="00165124"/>
    <w:rsid w:val="00165554"/>
    <w:rsid w:val="00165ED0"/>
    <w:rsid w:val="00166FC1"/>
    <w:rsid w:val="00167319"/>
    <w:rsid w:val="0017060D"/>
    <w:rsid w:val="0017086D"/>
    <w:rsid w:val="00171536"/>
    <w:rsid w:val="00171906"/>
    <w:rsid w:val="001729CF"/>
    <w:rsid w:val="00172E86"/>
    <w:rsid w:val="00172F45"/>
    <w:rsid w:val="00173A2C"/>
    <w:rsid w:val="0017470E"/>
    <w:rsid w:val="00174DE7"/>
    <w:rsid w:val="001754B4"/>
    <w:rsid w:val="00175E6D"/>
    <w:rsid w:val="001760B7"/>
    <w:rsid w:val="00176377"/>
    <w:rsid w:val="00176A3E"/>
    <w:rsid w:val="00176DB8"/>
    <w:rsid w:val="001772B6"/>
    <w:rsid w:val="00180056"/>
    <w:rsid w:val="001801E2"/>
    <w:rsid w:val="001809BF"/>
    <w:rsid w:val="00180DE0"/>
    <w:rsid w:val="00181ADD"/>
    <w:rsid w:val="00181DD8"/>
    <w:rsid w:val="00182592"/>
    <w:rsid w:val="00182B15"/>
    <w:rsid w:val="001831B1"/>
    <w:rsid w:val="001868AA"/>
    <w:rsid w:val="00187232"/>
    <w:rsid w:val="001877B1"/>
    <w:rsid w:val="001879F7"/>
    <w:rsid w:val="00187C95"/>
    <w:rsid w:val="0019040F"/>
    <w:rsid w:val="00190437"/>
    <w:rsid w:val="0019050F"/>
    <w:rsid w:val="001905BD"/>
    <w:rsid w:val="00190721"/>
    <w:rsid w:val="001917FA"/>
    <w:rsid w:val="001920E2"/>
    <w:rsid w:val="00192395"/>
    <w:rsid w:val="00192D4D"/>
    <w:rsid w:val="00192E5A"/>
    <w:rsid w:val="00194C79"/>
    <w:rsid w:val="001962F6"/>
    <w:rsid w:val="0019670D"/>
    <w:rsid w:val="00196CA4"/>
    <w:rsid w:val="00197511"/>
    <w:rsid w:val="001A0BBA"/>
    <w:rsid w:val="001A2446"/>
    <w:rsid w:val="001A259B"/>
    <w:rsid w:val="001A26BF"/>
    <w:rsid w:val="001A2C0B"/>
    <w:rsid w:val="001A3609"/>
    <w:rsid w:val="001A367C"/>
    <w:rsid w:val="001A3A28"/>
    <w:rsid w:val="001A3A82"/>
    <w:rsid w:val="001A403F"/>
    <w:rsid w:val="001A4718"/>
    <w:rsid w:val="001A5188"/>
    <w:rsid w:val="001A581B"/>
    <w:rsid w:val="001A5918"/>
    <w:rsid w:val="001A5B0F"/>
    <w:rsid w:val="001A6950"/>
    <w:rsid w:val="001A6BEE"/>
    <w:rsid w:val="001A6D21"/>
    <w:rsid w:val="001A7878"/>
    <w:rsid w:val="001A7A64"/>
    <w:rsid w:val="001A7DB8"/>
    <w:rsid w:val="001B07D5"/>
    <w:rsid w:val="001B1291"/>
    <w:rsid w:val="001B140E"/>
    <w:rsid w:val="001B2390"/>
    <w:rsid w:val="001B23F6"/>
    <w:rsid w:val="001B26CE"/>
    <w:rsid w:val="001B2C01"/>
    <w:rsid w:val="001B2E40"/>
    <w:rsid w:val="001B310F"/>
    <w:rsid w:val="001B31CC"/>
    <w:rsid w:val="001B4396"/>
    <w:rsid w:val="001B43BB"/>
    <w:rsid w:val="001B50CA"/>
    <w:rsid w:val="001B5753"/>
    <w:rsid w:val="001B6710"/>
    <w:rsid w:val="001B77F9"/>
    <w:rsid w:val="001C1C4E"/>
    <w:rsid w:val="001C1FFC"/>
    <w:rsid w:val="001C20A8"/>
    <w:rsid w:val="001C24B1"/>
    <w:rsid w:val="001C27A6"/>
    <w:rsid w:val="001C2E5F"/>
    <w:rsid w:val="001C3285"/>
    <w:rsid w:val="001C343E"/>
    <w:rsid w:val="001C3AD7"/>
    <w:rsid w:val="001C4291"/>
    <w:rsid w:val="001C577D"/>
    <w:rsid w:val="001C5EA8"/>
    <w:rsid w:val="001C64BB"/>
    <w:rsid w:val="001C6F9A"/>
    <w:rsid w:val="001C7BCA"/>
    <w:rsid w:val="001D0C68"/>
    <w:rsid w:val="001D11C4"/>
    <w:rsid w:val="001D18B6"/>
    <w:rsid w:val="001D2319"/>
    <w:rsid w:val="001D2698"/>
    <w:rsid w:val="001D3242"/>
    <w:rsid w:val="001D3306"/>
    <w:rsid w:val="001D37A2"/>
    <w:rsid w:val="001D3F97"/>
    <w:rsid w:val="001D43D7"/>
    <w:rsid w:val="001D4D6E"/>
    <w:rsid w:val="001D548D"/>
    <w:rsid w:val="001D5540"/>
    <w:rsid w:val="001D565E"/>
    <w:rsid w:val="001D5A1B"/>
    <w:rsid w:val="001D5EAF"/>
    <w:rsid w:val="001D627B"/>
    <w:rsid w:val="001D6A70"/>
    <w:rsid w:val="001D6B0C"/>
    <w:rsid w:val="001D6CBD"/>
    <w:rsid w:val="001D7C6B"/>
    <w:rsid w:val="001E008A"/>
    <w:rsid w:val="001E03AF"/>
    <w:rsid w:val="001E04CD"/>
    <w:rsid w:val="001E0BBB"/>
    <w:rsid w:val="001E1017"/>
    <w:rsid w:val="001E237C"/>
    <w:rsid w:val="001E273F"/>
    <w:rsid w:val="001E29BD"/>
    <w:rsid w:val="001E2CDE"/>
    <w:rsid w:val="001E37B1"/>
    <w:rsid w:val="001E38B5"/>
    <w:rsid w:val="001E3B58"/>
    <w:rsid w:val="001E42CB"/>
    <w:rsid w:val="001E4624"/>
    <w:rsid w:val="001E4E08"/>
    <w:rsid w:val="001E523E"/>
    <w:rsid w:val="001E588E"/>
    <w:rsid w:val="001E5940"/>
    <w:rsid w:val="001E5A8E"/>
    <w:rsid w:val="001E6CB7"/>
    <w:rsid w:val="001E6CE9"/>
    <w:rsid w:val="001E6F45"/>
    <w:rsid w:val="001E7065"/>
    <w:rsid w:val="001F0C6E"/>
    <w:rsid w:val="001F12B8"/>
    <w:rsid w:val="001F1525"/>
    <w:rsid w:val="001F1C01"/>
    <w:rsid w:val="001F25B8"/>
    <w:rsid w:val="001F2B17"/>
    <w:rsid w:val="001F2BEF"/>
    <w:rsid w:val="001F38B6"/>
    <w:rsid w:val="001F3AF4"/>
    <w:rsid w:val="001F448D"/>
    <w:rsid w:val="001F451C"/>
    <w:rsid w:val="001F4B7F"/>
    <w:rsid w:val="001F5191"/>
    <w:rsid w:val="001F534D"/>
    <w:rsid w:val="001F5523"/>
    <w:rsid w:val="001F641B"/>
    <w:rsid w:val="001F6C66"/>
    <w:rsid w:val="002001A1"/>
    <w:rsid w:val="002001B7"/>
    <w:rsid w:val="00200B48"/>
    <w:rsid w:val="00201234"/>
    <w:rsid w:val="00201606"/>
    <w:rsid w:val="00201DE7"/>
    <w:rsid w:val="00201EE1"/>
    <w:rsid w:val="002022E2"/>
    <w:rsid w:val="00202504"/>
    <w:rsid w:val="0020336A"/>
    <w:rsid w:val="0020521A"/>
    <w:rsid w:val="002059AB"/>
    <w:rsid w:val="00205E14"/>
    <w:rsid w:val="00205E6C"/>
    <w:rsid w:val="00205E93"/>
    <w:rsid w:val="00206A58"/>
    <w:rsid w:val="00206C05"/>
    <w:rsid w:val="00207F9F"/>
    <w:rsid w:val="00210413"/>
    <w:rsid w:val="0021059D"/>
    <w:rsid w:val="00210D18"/>
    <w:rsid w:val="002114CB"/>
    <w:rsid w:val="00211CDA"/>
    <w:rsid w:val="00212F01"/>
    <w:rsid w:val="00213D82"/>
    <w:rsid w:val="00213E4C"/>
    <w:rsid w:val="00213FCB"/>
    <w:rsid w:val="00214149"/>
    <w:rsid w:val="0021434D"/>
    <w:rsid w:val="0021481D"/>
    <w:rsid w:val="00214F8F"/>
    <w:rsid w:val="002151FE"/>
    <w:rsid w:val="002158B5"/>
    <w:rsid w:val="002166C7"/>
    <w:rsid w:val="002178DF"/>
    <w:rsid w:val="00217F01"/>
    <w:rsid w:val="00220CBD"/>
    <w:rsid w:val="00221709"/>
    <w:rsid w:val="0022183E"/>
    <w:rsid w:val="00221D7B"/>
    <w:rsid w:val="00222001"/>
    <w:rsid w:val="00223180"/>
    <w:rsid w:val="002236C0"/>
    <w:rsid w:val="00223927"/>
    <w:rsid w:val="00223B85"/>
    <w:rsid w:val="00224361"/>
    <w:rsid w:val="0022439F"/>
    <w:rsid w:val="002252F1"/>
    <w:rsid w:val="00225708"/>
    <w:rsid w:val="00225868"/>
    <w:rsid w:val="00225AE6"/>
    <w:rsid w:val="00225B58"/>
    <w:rsid w:val="00226994"/>
    <w:rsid w:val="00226D1A"/>
    <w:rsid w:val="00226E0E"/>
    <w:rsid w:val="0022704F"/>
    <w:rsid w:val="002279C4"/>
    <w:rsid w:val="002279C7"/>
    <w:rsid w:val="00227BB9"/>
    <w:rsid w:val="00230EA6"/>
    <w:rsid w:val="0023120B"/>
    <w:rsid w:val="00232765"/>
    <w:rsid w:val="002332F8"/>
    <w:rsid w:val="002340AC"/>
    <w:rsid w:val="00234398"/>
    <w:rsid w:val="002346C1"/>
    <w:rsid w:val="0023476C"/>
    <w:rsid w:val="00235C1D"/>
    <w:rsid w:val="00236792"/>
    <w:rsid w:val="00237D60"/>
    <w:rsid w:val="002400C2"/>
    <w:rsid w:val="002403E4"/>
    <w:rsid w:val="002405EF"/>
    <w:rsid w:val="002407EA"/>
    <w:rsid w:val="00241B09"/>
    <w:rsid w:val="00241E0B"/>
    <w:rsid w:val="00242F14"/>
    <w:rsid w:val="00243157"/>
    <w:rsid w:val="0024321E"/>
    <w:rsid w:val="002436EC"/>
    <w:rsid w:val="00244D06"/>
    <w:rsid w:val="00244EFE"/>
    <w:rsid w:val="00245267"/>
    <w:rsid w:val="00245B2E"/>
    <w:rsid w:val="00246223"/>
    <w:rsid w:val="00246561"/>
    <w:rsid w:val="0024687F"/>
    <w:rsid w:val="00246BF4"/>
    <w:rsid w:val="00246C90"/>
    <w:rsid w:val="00246FFE"/>
    <w:rsid w:val="002478FF"/>
    <w:rsid w:val="00247A72"/>
    <w:rsid w:val="002506FE"/>
    <w:rsid w:val="00251028"/>
    <w:rsid w:val="0025171B"/>
    <w:rsid w:val="00251B88"/>
    <w:rsid w:val="00251D6C"/>
    <w:rsid w:val="00251DE8"/>
    <w:rsid w:val="00252309"/>
    <w:rsid w:val="0025277D"/>
    <w:rsid w:val="0025371E"/>
    <w:rsid w:val="00253DF5"/>
    <w:rsid w:val="00253E2C"/>
    <w:rsid w:val="002540C1"/>
    <w:rsid w:val="00254209"/>
    <w:rsid w:val="002547C9"/>
    <w:rsid w:val="00255174"/>
    <w:rsid w:val="002552CB"/>
    <w:rsid w:val="00255D72"/>
    <w:rsid w:val="00255E44"/>
    <w:rsid w:val="00255EF9"/>
    <w:rsid w:val="002561AF"/>
    <w:rsid w:val="002561B7"/>
    <w:rsid w:val="00256DD3"/>
    <w:rsid w:val="00257471"/>
    <w:rsid w:val="00257C7F"/>
    <w:rsid w:val="00260035"/>
    <w:rsid w:val="0026024A"/>
    <w:rsid w:val="00260A3D"/>
    <w:rsid w:val="0026142F"/>
    <w:rsid w:val="002615AD"/>
    <w:rsid w:val="002617A5"/>
    <w:rsid w:val="00263403"/>
    <w:rsid w:val="002639D7"/>
    <w:rsid w:val="00263D3C"/>
    <w:rsid w:val="00263EDD"/>
    <w:rsid w:val="00264D4A"/>
    <w:rsid w:val="0026534C"/>
    <w:rsid w:val="002655F0"/>
    <w:rsid w:val="00265B08"/>
    <w:rsid w:val="0026661E"/>
    <w:rsid w:val="00266EA6"/>
    <w:rsid w:val="002670C6"/>
    <w:rsid w:val="00267204"/>
    <w:rsid w:val="00267B82"/>
    <w:rsid w:val="00267DED"/>
    <w:rsid w:val="002709C3"/>
    <w:rsid w:val="002709EC"/>
    <w:rsid w:val="002711A7"/>
    <w:rsid w:val="002711F6"/>
    <w:rsid w:val="00271346"/>
    <w:rsid w:val="002720A6"/>
    <w:rsid w:val="002724ED"/>
    <w:rsid w:val="0027266E"/>
    <w:rsid w:val="002727E2"/>
    <w:rsid w:val="00272854"/>
    <w:rsid w:val="00272F2F"/>
    <w:rsid w:val="002732E6"/>
    <w:rsid w:val="00274A7D"/>
    <w:rsid w:val="00274B7F"/>
    <w:rsid w:val="00276305"/>
    <w:rsid w:val="00277627"/>
    <w:rsid w:val="00277896"/>
    <w:rsid w:val="00277C25"/>
    <w:rsid w:val="00277D43"/>
    <w:rsid w:val="0028055E"/>
    <w:rsid w:val="00282CA3"/>
    <w:rsid w:val="00282CAE"/>
    <w:rsid w:val="00283079"/>
    <w:rsid w:val="00283CF7"/>
    <w:rsid w:val="00283D9F"/>
    <w:rsid w:val="00283FDE"/>
    <w:rsid w:val="00284C75"/>
    <w:rsid w:val="00284D10"/>
    <w:rsid w:val="0028513F"/>
    <w:rsid w:val="00285C1E"/>
    <w:rsid w:val="00285D56"/>
    <w:rsid w:val="00285DE3"/>
    <w:rsid w:val="00286065"/>
    <w:rsid w:val="002863CE"/>
    <w:rsid w:val="002863EE"/>
    <w:rsid w:val="00286B62"/>
    <w:rsid w:val="00286F0B"/>
    <w:rsid w:val="00287AB4"/>
    <w:rsid w:val="00287C91"/>
    <w:rsid w:val="00287D7A"/>
    <w:rsid w:val="00287F54"/>
    <w:rsid w:val="00287FD9"/>
    <w:rsid w:val="00290A42"/>
    <w:rsid w:val="00290EB5"/>
    <w:rsid w:val="002912B5"/>
    <w:rsid w:val="00291B04"/>
    <w:rsid w:val="002924E4"/>
    <w:rsid w:val="00292611"/>
    <w:rsid w:val="00292B7A"/>
    <w:rsid w:val="00292CC3"/>
    <w:rsid w:val="00292E8A"/>
    <w:rsid w:val="00292FD7"/>
    <w:rsid w:val="00294A9B"/>
    <w:rsid w:val="00294F73"/>
    <w:rsid w:val="0029688D"/>
    <w:rsid w:val="002970DE"/>
    <w:rsid w:val="00297914"/>
    <w:rsid w:val="00297B96"/>
    <w:rsid w:val="002A0135"/>
    <w:rsid w:val="002A197C"/>
    <w:rsid w:val="002A237A"/>
    <w:rsid w:val="002A2F24"/>
    <w:rsid w:val="002A32F7"/>
    <w:rsid w:val="002A3AB4"/>
    <w:rsid w:val="002A3F71"/>
    <w:rsid w:val="002A5294"/>
    <w:rsid w:val="002A56C6"/>
    <w:rsid w:val="002A68C5"/>
    <w:rsid w:val="002A6A3C"/>
    <w:rsid w:val="002A7672"/>
    <w:rsid w:val="002A7839"/>
    <w:rsid w:val="002A7886"/>
    <w:rsid w:val="002A7906"/>
    <w:rsid w:val="002B0A5A"/>
    <w:rsid w:val="002B1093"/>
    <w:rsid w:val="002B1D85"/>
    <w:rsid w:val="002B1DD4"/>
    <w:rsid w:val="002B2AD0"/>
    <w:rsid w:val="002B2FCB"/>
    <w:rsid w:val="002B32BA"/>
    <w:rsid w:val="002B4A03"/>
    <w:rsid w:val="002B4D38"/>
    <w:rsid w:val="002B5138"/>
    <w:rsid w:val="002B54B5"/>
    <w:rsid w:val="002B5935"/>
    <w:rsid w:val="002B688D"/>
    <w:rsid w:val="002B7007"/>
    <w:rsid w:val="002B78BB"/>
    <w:rsid w:val="002B7913"/>
    <w:rsid w:val="002B7EB0"/>
    <w:rsid w:val="002B7EEC"/>
    <w:rsid w:val="002C0267"/>
    <w:rsid w:val="002C02BA"/>
    <w:rsid w:val="002C0E5E"/>
    <w:rsid w:val="002C1AD0"/>
    <w:rsid w:val="002C1B4F"/>
    <w:rsid w:val="002C1C92"/>
    <w:rsid w:val="002C1D2B"/>
    <w:rsid w:val="002C1DF4"/>
    <w:rsid w:val="002C1F2D"/>
    <w:rsid w:val="002C22A2"/>
    <w:rsid w:val="002C2B7E"/>
    <w:rsid w:val="002C2F55"/>
    <w:rsid w:val="002C37A5"/>
    <w:rsid w:val="002C3F76"/>
    <w:rsid w:val="002C43F1"/>
    <w:rsid w:val="002C4475"/>
    <w:rsid w:val="002C4BD5"/>
    <w:rsid w:val="002C4CEF"/>
    <w:rsid w:val="002C5544"/>
    <w:rsid w:val="002C6025"/>
    <w:rsid w:val="002C631D"/>
    <w:rsid w:val="002C6B38"/>
    <w:rsid w:val="002C6B96"/>
    <w:rsid w:val="002C790F"/>
    <w:rsid w:val="002D0767"/>
    <w:rsid w:val="002D0B3A"/>
    <w:rsid w:val="002D21E9"/>
    <w:rsid w:val="002D2683"/>
    <w:rsid w:val="002D33A8"/>
    <w:rsid w:val="002D38B9"/>
    <w:rsid w:val="002D3BB5"/>
    <w:rsid w:val="002D3BF2"/>
    <w:rsid w:val="002D40F2"/>
    <w:rsid w:val="002D473D"/>
    <w:rsid w:val="002D4965"/>
    <w:rsid w:val="002D4BEE"/>
    <w:rsid w:val="002D4E1E"/>
    <w:rsid w:val="002D53D7"/>
    <w:rsid w:val="002D6387"/>
    <w:rsid w:val="002D64C7"/>
    <w:rsid w:val="002D774E"/>
    <w:rsid w:val="002D7C24"/>
    <w:rsid w:val="002E0B96"/>
    <w:rsid w:val="002E1AD4"/>
    <w:rsid w:val="002E1E21"/>
    <w:rsid w:val="002E2292"/>
    <w:rsid w:val="002E2D13"/>
    <w:rsid w:val="002E374E"/>
    <w:rsid w:val="002E37FA"/>
    <w:rsid w:val="002E3A9E"/>
    <w:rsid w:val="002E3F10"/>
    <w:rsid w:val="002E4A11"/>
    <w:rsid w:val="002E4E97"/>
    <w:rsid w:val="002E50CD"/>
    <w:rsid w:val="002E53A0"/>
    <w:rsid w:val="002E5D5F"/>
    <w:rsid w:val="002E6212"/>
    <w:rsid w:val="002E659C"/>
    <w:rsid w:val="002E670E"/>
    <w:rsid w:val="002E6967"/>
    <w:rsid w:val="002E6FC7"/>
    <w:rsid w:val="002E7F65"/>
    <w:rsid w:val="002F0090"/>
    <w:rsid w:val="002F0250"/>
    <w:rsid w:val="002F0425"/>
    <w:rsid w:val="002F0609"/>
    <w:rsid w:val="002F154B"/>
    <w:rsid w:val="002F185E"/>
    <w:rsid w:val="002F2316"/>
    <w:rsid w:val="002F23DE"/>
    <w:rsid w:val="002F43E6"/>
    <w:rsid w:val="002F4D33"/>
    <w:rsid w:val="002F501D"/>
    <w:rsid w:val="002F6DB3"/>
    <w:rsid w:val="002F73D6"/>
    <w:rsid w:val="002F7C5D"/>
    <w:rsid w:val="00300865"/>
    <w:rsid w:val="00300A04"/>
    <w:rsid w:val="00302093"/>
    <w:rsid w:val="00302436"/>
    <w:rsid w:val="003026F3"/>
    <w:rsid w:val="0030323F"/>
    <w:rsid w:val="0030383E"/>
    <w:rsid w:val="0030425E"/>
    <w:rsid w:val="00304352"/>
    <w:rsid w:val="00304811"/>
    <w:rsid w:val="00305534"/>
    <w:rsid w:val="00305945"/>
    <w:rsid w:val="00305BD4"/>
    <w:rsid w:val="003069D4"/>
    <w:rsid w:val="00306BCA"/>
    <w:rsid w:val="00306C7B"/>
    <w:rsid w:val="00307CAD"/>
    <w:rsid w:val="0031074F"/>
    <w:rsid w:val="00310D1C"/>
    <w:rsid w:val="00310F2C"/>
    <w:rsid w:val="003113CC"/>
    <w:rsid w:val="003117E5"/>
    <w:rsid w:val="003122B9"/>
    <w:rsid w:val="003125BD"/>
    <w:rsid w:val="003138DD"/>
    <w:rsid w:val="003140F9"/>
    <w:rsid w:val="003147A9"/>
    <w:rsid w:val="003158DD"/>
    <w:rsid w:val="003158EA"/>
    <w:rsid w:val="00315A30"/>
    <w:rsid w:val="00315C1E"/>
    <w:rsid w:val="00316B94"/>
    <w:rsid w:val="003173CA"/>
    <w:rsid w:val="00317BC7"/>
    <w:rsid w:val="00317E29"/>
    <w:rsid w:val="00317EFF"/>
    <w:rsid w:val="003212A0"/>
    <w:rsid w:val="00321349"/>
    <w:rsid w:val="00321C88"/>
    <w:rsid w:val="00323AE4"/>
    <w:rsid w:val="00323B65"/>
    <w:rsid w:val="00323EF5"/>
    <w:rsid w:val="003246F0"/>
    <w:rsid w:val="003247D7"/>
    <w:rsid w:val="00324E01"/>
    <w:rsid w:val="00324F46"/>
    <w:rsid w:val="003257BA"/>
    <w:rsid w:val="003266A4"/>
    <w:rsid w:val="00326759"/>
    <w:rsid w:val="00326A9F"/>
    <w:rsid w:val="00326E44"/>
    <w:rsid w:val="00327115"/>
    <w:rsid w:val="00327635"/>
    <w:rsid w:val="0032770F"/>
    <w:rsid w:val="00330527"/>
    <w:rsid w:val="003318C6"/>
    <w:rsid w:val="0033202D"/>
    <w:rsid w:val="0033212D"/>
    <w:rsid w:val="0033258F"/>
    <w:rsid w:val="00332FBF"/>
    <w:rsid w:val="003331E6"/>
    <w:rsid w:val="003334DC"/>
    <w:rsid w:val="003339CE"/>
    <w:rsid w:val="0033484D"/>
    <w:rsid w:val="003355CB"/>
    <w:rsid w:val="00335BD5"/>
    <w:rsid w:val="003363D6"/>
    <w:rsid w:val="00336C52"/>
    <w:rsid w:val="0033778E"/>
    <w:rsid w:val="00340D3A"/>
    <w:rsid w:val="003427B8"/>
    <w:rsid w:val="003427F5"/>
    <w:rsid w:val="00343973"/>
    <w:rsid w:val="00343AEB"/>
    <w:rsid w:val="00344533"/>
    <w:rsid w:val="00344B90"/>
    <w:rsid w:val="00344C8B"/>
    <w:rsid w:val="003450C0"/>
    <w:rsid w:val="00345280"/>
    <w:rsid w:val="003453A1"/>
    <w:rsid w:val="003453EE"/>
    <w:rsid w:val="00345A91"/>
    <w:rsid w:val="0034670E"/>
    <w:rsid w:val="00346AB0"/>
    <w:rsid w:val="00346B4B"/>
    <w:rsid w:val="00346D0A"/>
    <w:rsid w:val="003476A9"/>
    <w:rsid w:val="00347E76"/>
    <w:rsid w:val="003510A1"/>
    <w:rsid w:val="00351A40"/>
    <w:rsid w:val="00351CDD"/>
    <w:rsid w:val="00351DDA"/>
    <w:rsid w:val="003523FC"/>
    <w:rsid w:val="00352771"/>
    <w:rsid w:val="00352982"/>
    <w:rsid w:val="00352BA7"/>
    <w:rsid w:val="0035485A"/>
    <w:rsid w:val="0035569B"/>
    <w:rsid w:val="00355B09"/>
    <w:rsid w:val="00355B3F"/>
    <w:rsid w:val="00355B9E"/>
    <w:rsid w:val="00355C84"/>
    <w:rsid w:val="003568E2"/>
    <w:rsid w:val="00356A16"/>
    <w:rsid w:val="0036341C"/>
    <w:rsid w:val="00363828"/>
    <w:rsid w:val="00365AE1"/>
    <w:rsid w:val="00365AEB"/>
    <w:rsid w:val="00366384"/>
    <w:rsid w:val="0036688B"/>
    <w:rsid w:val="00370CD8"/>
    <w:rsid w:val="00370D6C"/>
    <w:rsid w:val="00372017"/>
    <w:rsid w:val="003732BD"/>
    <w:rsid w:val="003736FF"/>
    <w:rsid w:val="00374076"/>
    <w:rsid w:val="0037419E"/>
    <w:rsid w:val="003744CD"/>
    <w:rsid w:val="003746CE"/>
    <w:rsid w:val="003747B6"/>
    <w:rsid w:val="00374F21"/>
    <w:rsid w:val="00375094"/>
    <w:rsid w:val="00376116"/>
    <w:rsid w:val="003761EE"/>
    <w:rsid w:val="00377770"/>
    <w:rsid w:val="00377A40"/>
    <w:rsid w:val="00377E98"/>
    <w:rsid w:val="00380291"/>
    <w:rsid w:val="00380EA5"/>
    <w:rsid w:val="00381B34"/>
    <w:rsid w:val="00382C8E"/>
    <w:rsid w:val="00382FEA"/>
    <w:rsid w:val="00383162"/>
    <w:rsid w:val="003840B4"/>
    <w:rsid w:val="0038412D"/>
    <w:rsid w:val="00384351"/>
    <w:rsid w:val="0038473A"/>
    <w:rsid w:val="00384997"/>
    <w:rsid w:val="003849FC"/>
    <w:rsid w:val="00384C5D"/>
    <w:rsid w:val="00384EDC"/>
    <w:rsid w:val="00385432"/>
    <w:rsid w:val="003856AE"/>
    <w:rsid w:val="00386391"/>
    <w:rsid w:val="0038658B"/>
    <w:rsid w:val="00386BEE"/>
    <w:rsid w:val="00386CCA"/>
    <w:rsid w:val="00387930"/>
    <w:rsid w:val="00387A11"/>
    <w:rsid w:val="00387B0E"/>
    <w:rsid w:val="00387D58"/>
    <w:rsid w:val="00387FD2"/>
    <w:rsid w:val="00390E56"/>
    <w:rsid w:val="00391220"/>
    <w:rsid w:val="0039138D"/>
    <w:rsid w:val="00391B09"/>
    <w:rsid w:val="00391EC5"/>
    <w:rsid w:val="00392231"/>
    <w:rsid w:val="003927D4"/>
    <w:rsid w:val="00392817"/>
    <w:rsid w:val="00392BAF"/>
    <w:rsid w:val="00393BEA"/>
    <w:rsid w:val="003955DD"/>
    <w:rsid w:val="003963C0"/>
    <w:rsid w:val="00397185"/>
    <w:rsid w:val="0039741C"/>
    <w:rsid w:val="003A049B"/>
    <w:rsid w:val="003A0777"/>
    <w:rsid w:val="003A093B"/>
    <w:rsid w:val="003A0940"/>
    <w:rsid w:val="003A10F9"/>
    <w:rsid w:val="003A1BB7"/>
    <w:rsid w:val="003A2133"/>
    <w:rsid w:val="003A21B7"/>
    <w:rsid w:val="003A23AC"/>
    <w:rsid w:val="003A249C"/>
    <w:rsid w:val="003A2EE1"/>
    <w:rsid w:val="003A5856"/>
    <w:rsid w:val="003A5C4A"/>
    <w:rsid w:val="003A614A"/>
    <w:rsid w:val="003A6E02"/>
    <w:rsid w:val="003A6E69"/>
    <w:rsid w:val="003B0188"/>
    <w:rsid w:val="003B02F6"/>
    <w:rsid w:val="003B0500"/>
    <w:rsid w:val="003B05FC"/>
    <w:rsid w:val="003B1294"/>
    <w:rsid w:val="003B145E"/>
    <w:rsid w:val="003B2063"/>
    <w:rsid w:val="003B29B0"/>
    <w:rsid w:val="003B2E9B"/>
    <w:rsid w:val="003B328F"/>
    <w:rsid w:val="003B3B53"/>
    <w:rsid w:val="003B3F29"/>
    <w:rsid w:val="003B43E0"/>
    <w:rsid w:val="003B4CCD"/>
    <w:rsid w:val="003B5394"/>
    <w:rsid w:val="003B5AFF"/>
    <w:rsid w:val="003B5BC3"/>
    <w:rsid w:val="003B5EDC"/>
    <w:rsid w:val="003B607E"/>
    <w:rsid w:val="003B6845"/>
    <w:rsid w:val="003B6FD8"/>
    <w:rsid w:val="003B7604"/>
    <w:rsid w:val="003C07A8"/>
    <w:rsid w:val="003C0A4B"/>
    <w:rsid w:val="003C0CD0"/>
    <w:rsid w:val="003C0E98"/>
    <w:rsid w:val="003C1418"/>
    <w:rsid w:val="003C18B7"/>
    <w:rsid w:val="003C1DA4"/>
    <w:rsid w:val="003C1EE4"/>
    <w:rsid w:val="003C26DF"/>
    <w:rsid w:val="003C3284"/>
    <w:rsid w:val="003C368C"/>
    <w:rsid w:val="003C4305"/>
    <w:rsid w:val="003C453B"/>
    <w:rsid w:val="003C4EF7"/>
    <w:rsid w:val="003C563D"/>
    <w:rsid w:val="003C6666"/>
    <w:rsid w:val="003C6AB7"/>
    <w:rsid w:val="003C6D1C"/>
    <w:rsid w:val="003C72DE"/>
    <w:rsid w:val="003C7CB8"/>
    <w:rsid w:val="003D04E1"/>
    <w:rsid w:val="003D0ABB"/>
    <w:rsid w:val="003D0C4E"/>
    <w:rsid w:val="003D1502"/>
    <w:rsid w:val="003D260F"/>
    <w:rsid w:val="003D32BA"/>
    <w:rsid w:val="003D33C7"/>
    <w:rsid w:val="003D33F8"/>
    <w:rsid w:val="003D3848"/>
    <w:rsid w:val="003D4784"/>
    <w:rsid w:val="003D4E04"/>
    <w:rsid w:val="003D5101"/>
    <w:rsid w:val="003D55C2"/>
    <w:rsid w:val="003D58EC"/>
    <w:rsid w:val="003D5AC2"/>
    <w:rsid w:val="003D60D5"/>
    <w:rsid w:val="003D63E1"/>
    <w:rsid w:val="003D6842"/>
    <w:rsid w:val="003D6AAE"/>
    <w:rsid w:val="003D7532"/>
    <w:rsid w:val="003D7AFE"/>
    <w:rsid w:val="003E00EA"/>
    <w:rsid w:val="003E05BE"/>
    <w:rsid w:val="003E0C43"/>
    <w:rsid w:val="003E141E"/>
    <w:rsid w:val="003E16ED"/>
    <w:rsid w:val="003E45D7"/>
    <w:rsid w:val="003E539C"/>
    <w:rsid w:val="003E5637"/>
    <w:rsid w:val="003E5936"/>
    <w:rsid w:val="003E5DC0"/>
    <w:rsid w:val="003E7320"/>
    <w:rsid w:val="003E7907"/>
    <w:rsid w:val="003E7A0C"/>
    <w:rsid w:val="003E7CC8"/>
    <w:rsid w:val="003E7D5A"/>
    <w:rsid w:val="003E7FFB"/>
    <w:rsid w:val="003F002B"/>
    <w:rsid w:val="003F07E5"/>
    <w:rsid w:val="003F0C51"/>
    <w:rsid w:val="003F1874"/>
    <w:rsid w:val="003F26B6"/>
    <w:rsid w:val="003F26E9"/>
    <w:rsid w:val="003F2737"/>
    <w:rsid w:val="003F34C1"/>
    <w:rsid w:val="003F3E01"/>
    <w:rsid w:val="003F41AF"/>
    <w:rsid w:val="003F4D9C"/>
    <w:rsid w:val="003F5259"/>
    <w:rsid w:val="003F5C79"/>
    <w:rsid w:val="003F71D1"/>
    <w:rsid w:val="003F7AB3"/>
    <w:rsid w:val="0040089A"/>
    <w:rsid w:val="00402230"/>
    <w:rsid w:val="00402AA2"/>
    <w:rsid w:val="0040355B"/>
    <w:rsid w:val="00404492"/>
    <w:rsid w:val="00405677"/>
    <w:rsid w:val="00405B53"/>
    <w:rsid w:val="00405DEC"/>
    <w:rsid w:val="0040623C"/>
    <w:rsid w:val="00406308"/>
    <w:rsid w:val="0040707F"/>
    <w:rsid w:val="0040771A"/>
    <w:rsid w:val="0041044E"/>
    <w:rsid w:val="004105AF"/>
    <w:rsid w:val="004113B9"/>
    <w:rsid w:val="00411427"/>
    <w:rsid w:val="004118F9"/>
    <w:rsid w:val="00411ED3"/>
    <w:rsid w:val="00412F3E"/>
    <w:rsid w:val="00413089"/>
    <w:rsid w:val="0041361F"/>
    <w:rsid w:val="00413E4F"/>
    <w:rsid w:val="0041409D"/>
    <w:rsid w:val="00414A84"/>
    <w:rsid w:val="00415580"/>
    <w:rsid w:val="00415CE8"/>
    <w:rsid w:val="00416FFB"/>
    <w:rsid w:val="00417020"/>
    <w:rsid w:val="00417558"/>
    <w:rsid w:val="004176C2"/>
    <w:rsid w:val="00420A15"/>
    <w:rsid w:val="004218A0"/>
    <w:rsid w:val="0042198B"/>
    <w:rsid w:val="00421F6C"/>
    <w:rsid w:val="0042372F"/>
    <w:rsid w:val="00423A75"/>
    <w:rsid w:val="0042445D"/>
    <w:rsid w:val="00425951"/>
    <w:rsid w:val="00425969"/>
    <w:rsid w:val="0042624B"/>
    <w:rsid w:val="00426284"/>
    <w:rsid w:val="00426B83"/>
    <w:rsid w:val="00426E3E"/>
    <w:rsid w:val="00427030"/>
    <w:rsid w:val="0042768C"/>
    <w:rsid w:val="004310D8"/>
    <w:rsid w:val="00431805"/>
    <w:rsid w:val="00432AFD"/>
    <w:rsid w:val="00433342"/>
    <w:rsid w:val="00433917"/>
    <w:rsid w:val="004340FE"/>
    <w:rsid w:val="004347D5"/>
    <w:rsid w:val="00434A16"/>
    <w:rsid w:val="004352B3"/>
    <w:rsid w:val="00435412"/>
    <w:rsid w:val="00435ACF"/>
    <w:rsid w:val="004363F8"/>
    <w:rsid w:val="004364A3"/>
    <w:rsid w:val="004369A4"/>
    <w:rsid w:val="00436B3F"/>
    <w:rsid w:val="004376FA"/>
    <w:rsid w:val="0043790F"/>
    <w:rsid w:val="0044055B"/>
    <w:rsid w:val="00440691"/>
    <w:rsid w:val="004414A7"/>
    <w:rsid w:val="00441B86"/>
    <w:rsid w:val="00441F2B"/>
    <w:rsid w:val="00442556"/>
    <w:rsid w:val="00442F90"/>
    <w:rsid w:val="00443FC5"/>
    <w:rsid w:val="00444055"/>
    <w:rsid w:val="00444351"/>
    <w:rsid w:val="0044594B"/>
    <w:rsid w:val="00445D9D"/>
    <w:rsid w:val="00445EF4"/>
    <w:rsid w:val="00445FC5"/>
    <w:rsid w:val="00446081"/>
    <w:rsid w:val="00446BC3"/>
    <w:rsid w:val="00446D93"/>
    <w:rsid w:val="0044716D"/>
    <w:rsid w:val="0044730F"/>
    <w:rsid w:val="00447399"/>
    <w:rsid w:val="004479A6"/>
    <w:rsid w:val="00451084"/>
    <w:rsid w:val="00451697"/>
    <w:rsid w:val="004522F8"/>
    <w:rsid w:val="0045290F"/>
    <w:rsid w:val="004531D0"/>
    <w:rsid w:val="00453250"/>
    <w:rsid w:val="00454578"/>
    <w:rsid w:val="00454B5C"/>
    <w:rsid w:val="00454EB2"/>
    <w:rsid w:val="004552D6"/>
    <w:rsid w:val="004553BD"/>
    <w:rsid w:val="00455DF2"/>
    <w:rsid w:val="0045618E"/>
    <w:rsid w:val="004563BC"/>
    <w:rsid w:val="0045647F"/>
    <w:rsid w:val="00456C76"/>
    <w:rsid w:val="0045730B"/>
    <w:rsid w:val="004611CF"/>
    <w:rsid w:val="0046128D"/>
    <w:rsid w:val="004613A2"/>
    <w:rsid w:val="004617C8"/>
    <w:rsid w:val="00461ABB"/>
    <w:rsid w:val="00461E93"/>
    <w:rsid w:val="004629EE"/>
    <w:rsid w:val="00462D11"/>
    <w:rsid w:val="00462D48"/>
    <w:rsid w:val="00463DBB"/>
    <w:rsid w:val="00463F4E"/>
    <w:rsid w:val="00464860"/>
    <w:rsid w:val="004652BF"/>
    <w:rsid w:val="00466380"/>
    <w:rsid w:val="00466C79"/>
    <w:rsid w:val="00471701"/>
    <w:rsid w:val="00471E46"/>
    <w:rsid w:val="00472CCD"/>
    <w:rsid w:val="00473962"/>
    <w:rsid w:val="00473C93"/>
    <w:rsid w:val="00473DC0"/>
    <w:rsid w:val="00473E74"/>
    <w:rsid w:val="004741EC"/>
    <w:rsid w:val="00474478"/>
    <w:rsid w:val="00474510"/>
    <w:rsid w:val="00474A71"/>
    <w:rsid w:val="00474B08"/>
    <w:rsid w:val="00474FA9"/>
    <w:rsid w:val="004750A4"/>
    <w:rsid w:val="00475DC6"/>
    <w:rsid w:val="004775B5"/>
    <w:rsid w:val="004776B6"/>
    <w:rsid w:val="00477881"/>
    <w:rsid w:val="004801B3"/>
    <w:rsid w:val="004811BF"/>
    <w:rsid w:val="004812B5"/>
    <w:rsid w:val="00482D8D"/>
    <w:rsid w:val="00483342"/>
    <w:rsid w:val="00484F0A"/>
    <w:rsid w:val="004856FD"/>
    <w:rsid w:val="0048676A"/>
    <w:rsid w:val="00486BDD"/>
    <w:rsid w:val="00486F18"/>
    <w:rsid w:val="0048722A"/>
    <w:rsid w:val="00487486"/>
    <w:rsid w:val="00487790"/>
    <w:rsid w:val="00487E1E"/>
    <w:rsid w:val="00487F19"/>
    <w:rsid w:val="0049098D"/>
    <w:rsid w:val="00490B68"/>
    <w:rsid w:val="00490C4C"/>
    <w:rsid w:val="0049187C"/>
    <w:rsid w:val="00491AFB"/>
    <w:rsid w:val="00491D54"/>
    <w:rsid w:val="004922BF"/>
    <w:rsid w:val="00492DA1"/>
    <w:rsid w:val="00492FB6"/>
    <w:rsid w:val="00493100"/>
    <w:rsid w:val="004940E3"/>
    <w:rsid w:val="004941F8"/>
    <w:rsid w:val="00494483"/>
    <w:rsid w:val="00494527"/>
    <w:rsid w:val="0049485E"/>
    <w:rsid w:val="00494C69"/>
    <w:rsid w:val="00495043"/>
    <w:rsid w:val="0049755C"/>
    <w:rsid w:val="004978F3"/>
    <w:rsid w:val="00497903"/>
    <w:rsid w:val="00497AC9"/>
    <w:rsid w:val="004A09AA"/>
    <w:rsid w:val="004A170B"/>
    <w:rsid w:val="004A237C"/>
    <w:rsid w:val="004A28CA"/>
    <w:rsid w:val="004A35C5"/>
    <w:rsid w:val="004A41A5"/>
    <w:rsid w:val="004A4787"/>
    <w:rsid w:val="004A49BA"/>
    <w:rsid w:val="004A52F7"/>
    <w:rsid w:val="004A6516"/>
    <w:rsid w:val="004A677E"/>
    <w:rsid w:val="004A67A6"/>
    <w:rsid w:val="004A74D0"/>
    <w:rsid w:val="004A7CC5"/>
    <w:rsid w:val="004B0AE7"/>
    <w:rsid w:val="004B0B4C"/>
    <w:rsid w:val="004B14D9"/>
    <w:rsid w:val="004B19B4"/>
    <w:rsid w:val="004B1A4B"/>
    <w:rsid w:val="004B1C9C"/>
    <w:rsid w:val="004B23FA"/>
    <w:rsid w:val="004B44A7"/>
    <w:rsid w:val="004B54C7"/>
    <w:rsid w:val="004B562F"/>
    <w:rsid w:val="004B5AA8"/>
    <w:rsid w:val="004B5E18"/>
    <w:rsid w:val="004B61F0"/>
    <w:rsid w:val="004B6565"/>
    <w:rsid w:val="004C0386"/>
    <w:rsid w:val="004C106F"/>
    <w:rsid w:val="004C18A5"/>
    <w:rsid w:val="004C1A36"/>
    <w:rsid w:val="004C1B52"/>
    <w:rsid w:val="004C1C7E"/>
    <w:rsid w:val="004C2761"/>
    <w:rsid w:val="004C2790"/>
    <w:rsid w:val="004C2A54"/>
    <w:rsid w:val="004C2DB1"/>
    <w:rsid w:val="004C318C"/>
    <w:rsid w:val="004C340D"/>
    <w:rsid w:val="004C3D82"/>
    <w:rsid w:val="004C444E"/>
    <w:rsid w:val="004C4D34"/>
    <w:rsid w:val="004C4DBA"/>
    <w:rsid w:val="004C5EBD"/>
    <w:rsid w:val="004C648C"/>
    <w:rsid w:val="004C7082"/>
    <w:rsid w:val="004C76FE"/>
    <w:rsid w:val="004C7757"/>
    <w:rsid w:val="004C78E8"/>
    <w:rsid w:val="004D01CD"/>
    <w:rsid w:val="004D0C06"/>
    <w:rsid w:val="004D0CD4"/>
    <w:rsid w:val="004D0E8A"/>
    <w:rsid w:val="004D15F4"/>
    <w:rsid w:val="004D183D"/>
    <w:rsid w:val="004D18A2"/>
    <w:rsid w:val="004D18DD"/>
    <w:rsid w:val="004D1C1F"/>
    <w:rsid w:val="004D21AA"/>
    <w:rsid w:val="004D3488"/>
    <w:rsid w:val="004D3550"/>
    <w:rsid w:val="004D4614"/>
    <w:rsid w:val="004D462B"/>
    <w:rsid w:val="004D5704"/>
    <w:rsid w:val="004D57BB"/>
    <w:rsid w:val="004D583A"/>
    <w:rsid w:val="004D5B53"/>
    <w:rsid w:val="004D6ED6"/>
    <w:rsid w:val="004D6EDA"/>
    <w:rsid w:val="004D761F"/>
    <w:rsid w:val="004D7DCA"/>
    <w:rsid w:val="004D7DEA"/>
    <w:rsid w:val="004E007A"/>
    <w:rsid w:val="004E08E1"/>
    <w:rsid w:val="004E1CF8"/>
    <w:rsid w:val="004E1E28"/>
    <w:rsid w:val="004E1EFA"/>
    <w:rsid w:val="004E23D7"/>
    <w:rsid w:val="004E28B8"/>
    <w:rsid w:val="004E3563"/>
    <w:rsid w:val="004E3918"/>
    <w:rsid w:val="004E3969"/>
    <w:rsid w:val="004E3BAA"/>
    <w:rsid w:val="004E3C87"/>
    <w:rsid w:val="004E3D91"/>
    <w:rsid w:val="004E470A"/>
    <w:rsid w:val="004E4A86"/>
    <w:rsid w:val="004E4EA6"/>
    <w:rsid w:val="004E5372"/>
    <w:rsid w:val="004E57AE"/>
    <w:rsid w:val="004E5CA7"/>
    <w:rsid w:val="004E734D"/>
    <w:rsid w:val="004E78D4"/>
    <w:rsid w:val="004E7CA0"/>
    <w:rsid w:val="004F01CD"/>
    <w:rsid w:val="004F0347"/>
    <w:rsid w:val="004F0F8D"/>
    <w:rsid w:val="004F16E0"/>
    <w:rsid w:val="004F196C"/>
    <w:rsid w:val="004F2002"/>
    <w:rsid w:val="004F26C0"/>
    <w:rsid w:val="004F29AA"/>
    <w:rsid w:val="004F3C73"/>
    <w:rsid w:val="004F3CE5"/>
    <w:rsid w:val="004F41A3"/>
    <w:rsid w:val="004F46D6"/>
    <w:rsid w:val="004F4BDD"/>
    <w:rsid w:val="004F59F3"/>
    <w:rsid w:val="004F5B3A"/>
    <w:rsid w:val="004F6320"/>
    <w:rsid w:val="004F64D2"/>
    <w:rsid w:val="004F6B85"/>
    <w:rsid w:val="004F769B"/>
    <w:rsid w:val="004F7A1B"/>
    <w:rsid w:val="00500243"/>
    <w:rsid w:val="00500C51"/>
    <w:rsid w:val="00500D3C"/>
    <w:rsid w:val="00501706"/>
    <w:rsid w:val="00501C9C"/>
    <w:rsid w:val="005022B4"/>
    <w:rsid w:val="00502589"/>
    <w:rsid w:val="005028F7"/>
    <w:rsid w:val="00502B63"/>
    <w:rsid w:val="0050334E"/>
    <w:rsid w:val="005039BE"/>
    <w:rsid w:val="00503D97"/>
    <w:rsid w:val="00503E2D"/>
    <w:rsid w:val="00504648"/>
    <w:rsid w:val="005047F9"/>
    <w:rsid w:val="00504C0C"/>
    <w:rsid w:val="005063F1"/>
    <w:rsid w:val="00506809"/>
    <w:rsid w:val="00506D9B"/>
    <w:rsid w:val="00506F89"/>
    <w:rsid w:val="00510434"/>
    <w:rsid w:val="00510811"/>
    <w:rsid w:val="00511223"/>
    <w:rsid w:val="00511E81"/>
    <w:rsid w:val="005122FF"/>
    <w:rsid w:val="00512F5C"/>
    <w:rsid w:val="00513B54"/>
    <w:rsid w:val="00513E84"/>
    <w:rsid w:val="005141AB"/>
    <w:rsid w:val="00514E6E"/>
    <w:rsid w:val="00514F1D"/>
    <w:rsid w:val="00515D10"/>
    <w:rsid w:val="00516B9E"/>
    <w:rsid w:val="00517343"/>
    <w:rsid w:val="00520C7D"/>
    <w:rsid w:val="0052121F"/>
    <w:rsid w:val="00521D54"/>
    <w:rsid w:val="00522A00"/>
    <w:rsid w:val="0052347F"/>
    <w:rsid w:val="005235A9"/>
    <w:rsid w:val="00523978"/>
    <w:rsid w:val="005241DE"/>
    <w:rsid w:val="005243D8"/>
    <w:rsid w:val="0052442E"/>
    <w:rsid w:val="0052458D"/>
    <w:rsid w:val="00524595"/>
    <w:rsid w:val="005253CF"/>
    <w:rsid w:val="0052565B"/>
    <w:rsid w:val="00525DF1"/>
    <w:rsid w:val="005264C0"/>
    <w:rsid w:val="0052668E"/>
    <w:rsid w:val="005266A2"/>
    <w:rsid w:val="00526DA8"/>
    <w:rsid w:val="0052769C"/>
    <w:rsid w:val="00527CD4"/>
    <w:rsid w:val="00527F46"/>
    <w:rsid w:val="0053006E"/>
    <w:rsid w:val="005306BE"/>
    <w:rsid w:val="00532474"/>
    <w:rsid w:val="00532724"/>
    <w:rsid w:val="00532DD3"/>
    <w:rsid w:val="005339EE"/>
    <w:rsid w:val="005345E2"/>
    <w:rsid w:val="0053478D"/>
    <w:rsid w:val="00534CE0"/>
    <w:rsid w:val="00535357"/>
    <w:rsid w:val="005357A8"/>
    <w:rsid w:val="005359CF"/>
    <w:rsid w:val="00535ACE"/>
    <w:rsid w:val="005361CD"/>
    <w:rsid w:val="00536285"/>
    <w:rsid w:val="005364D5"/>
    <w:rsid w:val="005374E1"/>
    <w:rsid w:val="00537879"/>
    <w:rsid w:val="00537D54"/>
    <w:rsid w:val="00540B2A"/>
    <w:rsid w:val="00541179"/>
    <w:rsid w:val="00541AC5"/>
    <w:rsid w:val="005437AF"/>
    <w:rsid w:val="00543EE3"/>
    <w:rsid w:val="00544488"/>
    <w:rsid w:val="00544969"/>
    <w:rsid w:val="005452C3"/>
    <w:rsid w:val="00545357"/>
    <w:rsid w:val="00545BF1"/>
    <w:rsid w:val="005460BD"/>
    <w:rsid w:val="00546947"/>
    <w:rsid w:val="00546DD7"/>
    <w:rsid w:val="00547BFB"/>
    <w:rsid w:val="00547F6F"/>
    <w:rsid w:val="00547F89"/>
    <w:rsid w:val="0055059E"/>
    <w:rsid w:val="005507C5"/>
    <w:rsid w:val="005507DE"/>
    <w:rsid w:val="00550A75"/>
    <w:rsid w:val="00550F27"/>
    <w:rsid w:val="0055113B"/>
    <w:rsid w:val="00551D1E"/>
    <w:rsid w:val="00552295"/>
    <w:rsid w:val="00552341"/>
    <w:rsid w:val="005528CE"/>
    <w:rsid w:val="0055356C"/>
    <w:rsid w:val="00553A1C"/>
    <w:rsid w:val="00553B0C"/>
    <w:rsid w:val="00555D3F"/>
    <w:rsid w:val="00556C80"/>
    <w:rsid w:val="00557A17"/>
    <w:rsid w:val="00557CB5"/>
    <w:rsid w:val="00557DDE"/>
    <w:rsid w:val="0056093D"/>
    <w:rsid w:val="005609C8"/>
    <w:rsid w:val="00560AD6"/>
    <w:rsid w:val="005611DF"/>
    <w:rsid w:val="00561328"/>
    <w:rsid w:val="00562707"/>
    <w:rsid w:val="00562D59"/>
    <w:rsid w:val="005632E3"/>
    <w:rsid w:val="00563CB9"/>
    <w:rsid w:val="0056446B"/>
    <w:rsid w:val="005644CC"/>
    <w:rsid w:val="00564B27"/>
    <w:rsid w:val="00564D28"/>
    <w:rsid w:val="00564E72"/>
    <w:rsid w:val="00565721"/>
    <w:rsid w:val="005658C1"/>
    <w:rsid w:val="00565DC0"/>
    <w:rsid w:val="00565F86"/>
    <w:rsid w:val="00565FF6"/>
    <w:rsid w:val="00566134"/>
    <w:rsid w:val="005663EC"/>
    <w:rsid w:val="00566D3A"/>
    <w:rsid w:val="00566DDE"/>
    <w:rsid w:val="00567019"/>
    <w:rsid w:val="0056715B"/>
    <w:rsid w:val="00567508"/>
    <w:rsid w:val="00567D47"/>
    <w:rsid w:val="00571395"/>
    <w:rsid w:val="005718F3"/>
    <w:rsid w:val="00571E1A"/>
    <w:rsid w:val="00571F37"/>
    <w:rsid w:val="00572488"/>
    <w:rsid w:val="0057249F"/>
    <w:rsid w:val="005724D2"/>
    <w:rsid w:val="00572CC9"/>
    <w:rsid w:val="00573634"/>
    <w:rsid w:val="005739B7"/>
    <w:rsid w:val="00573C44"/>
    <w:rsid w:val="00573E47"/>
    <w:rsid w:val="005742FF"/>
    <w:rsid w:val="00574357"/>
    <w:rsid w:val="00574864"/>
    <w:rsid w:val="00574D9D"/>
    <w:rsid w:val="00575AEC"/>
    <w:rsid w:val="005765ED"/>
    <w:rsid w:val="00576672"/>
    <w:rsid w:val="00576ECA"/>
    <w:rsid w:val="00576F49"/>
    <w:rsid w:val="00577686"/>
    <w:rsid w:val="00577E36"/>
    <w:rsid w:val="00580286"/>
    <w:rsid w:val="005819B4"/>
    <w:rsid w:val="005823FE"/>
    <w:rsid w:val="0058242B"/>
    <w:rsid w:val="0058258F"/>
    <w:rsid w:val="00582AA8"/>
    <w:rsid w:val="00582CFB"/>
    <w:rsid w:val="00582D5D"/>
    <w:rsid w:val="00582EE6"/>
    <w:rsid w:val="00584D62"/>
    <w:rsid w:val="005855D9"/>
    <w:rsid w:val="005856AB"/>
    <w:rsid w:val="0058576B"/>
    <w:rsid w:val="0058711D"/>
    <w:rsid w:val="00587156"/>
    <w:rsid w:val="00587AB7"/>
    <w:rsid w:val="00590D51"/>
    <w:rsid w:val="005915E3"/>
    <w:rsid w:val="00591607"/>
    <w:rsid w:val="0059161D"/>
    <w:rsid w:val="00591808"/>
    <w:rsid w:val="00591849"/>
    <w:rsid w:val="00591B99"/>
    <w:rsid w:val="0059209E"/>
    <w:rsid w:val="00592366"/>
    <w:rsid w:val="00592A0B"/>
    <w:rsid w:val="00592D35"/>
    <w:rsid w:val="00592DA2"/>
    <w:rsid w:val="00593D2E"/>
    <w:rsid w:val="00594233"/>
    <w:rsid w:val="0059484A"/>
    <w:rsid w:val="00595F14"/>
    <w:rsid w:val="005962C9"/>
    <w:rsid w:val="00596857"/>
    <w:rsid w:val="005969D5"/>
    <w:rsid w:val="00597199"/>
    <w:rsid w:val="005976BF"/>
    <w:rsid w:val="00597D6A"/>
    <w:rsid w:val="005A0D5D"/>
    <w:rsid w:val="005A0E01"/>
    <w:rsid w:val="005A16C2"/>
    <w:rsid w:val="005A1A15"/>
    <w:rsid w:val="005A21B4"/>
    <w:rsid w:val="005A2FD6"/>
    <w:rsid w:val="005A32FD"/>
    <w:rsid w:val="005A3B77"/>
    <w:rsid w:val="005A4107"/>
    <w:rsid w:val="005A438A"/>
    <w:rsid w:val="005A47E6"/>
    <w:rsid w:val="005A4E1B"/>
    <w:rsid w:val="005A5F06"/>
    <w:rsid w:val="005A616E"/>
    <w:rsid w:val="005A6351"/>
    <w:rsid w:val="005A652C"/>
    <w:rsid w:val="005A68DD"/>
    <w:rsid w:val="005A6BF4"/>
    <w:rsid w:val="005A7314"/>
    <w:rsid w:val="005A796B"/>
    <w:rsid w:val="005B00CA"/>
    <w:rsid w:val="005B08D9"/>
    <w:rsid w:val="005B0D9E"/>
    <w:rsid w:val="005B1457"/>
    <w:rsid w:val="005B187E"/>
    <w:rsid w:val="005B1CB1"/>
    <w:rsid w:val="005B28F4"/>
    <w:rsid w:val="005B3D11"/>
    <w:rsid w:val="005B3DDA"/>
    <w:rsid w:val="005B4D5E"/>
    <w:rsid w:val="005B5F28"/>
    <w:rsid w:val="005B6007"/>
    <w:rsid w:val="005B6524"/>
    <w:rsid w:val="005B6565"/>
    <w:rsid w:val="005B65B9"/>
    <w:rsid w:val="005B6684"/>
    <w:rsid w:val="005B6964"/>
    <w:rsid w:val="005B69CA"/>
    <w:rsid w:val="005B6F1B"/>
    <w:rsid w:val="005B778D"/>
    <w:rsid w:val="005C0022"/>
    <w:rsid w:val="005C11DF"/>
    <w:rsid w:val="005C1A4F"/>
    <w:rsid w:val="005C1DE1"/>
    <w:rsid w:val="005C1E12"/>
    <w:rsid w:val="005C2E21"/>
    <w:rsid w:val="005C3B34"/>
    <w:rsid w:val="005C42DA"/>
    <w:rsid w:val="005C4CD1"/>
    <w:rsid w:val="005C4F25"/>
    <w:rsid w:val="005C5E93"/>
    <w:rsid w:val="005C6016"/>
    <w:rsid w:val="005C62EB"/>
    <w:rsid w:val="005C6C33"/>
    <w:rsid w:val="005C6CA4"/>
    <w:rsid w:val="005C6DD6"/>
    <w:rsid w:val="005C6F24"/>
    <w:rsid w:val="005C74F7"/>
    <w:rsid w:val="005C75D2"/>
    <w:rsid w:val="005C7796"/>
    <w:rsid w:val="005D0395"/>
    <w:rsid w:val="005D0D1F"/>
    <w:rsid w:val="005D28D3"/>
    <w:rsid w:val="005D29F7"/>
    <w:rsid w:val="005D2A29"/>
    <w:rsid w:val="005D3926"/>
    <w:rsid w:val="005D39BC"/>
    <w:rsid w:val="005D3A5B"/>
    <w:rsid w:val="005D3B8E"/>
    <w:rsid w:val="005D3D13"/>
    <w:rsid w:val="005D4823"/>
    <w:rsid w:val="005D615E"/>
    <w:rsid w:val="005D63FB"/>
    <w:rsid w:val="005D72C3"/>
    <w:rsid w:val="005D7462"/>
    <w:rsid w:val="005E048A"/>
    <w:rsid w:val="005E0D6E"/>
    <w:rsid w:val="005E179D"/>
    <w:rsid w:val="005E21CC"/>
    <w:rsid w:val="005E2550"/>
    <w:rsid w:val="005E2AA3"/>
    <w:rsid w:val="005E37BF"/>
    <w:rsid w:val="005E482E"/>
    <w:rsid w:val="005E5216"/>
    <w:rsid w:val="005E5853"/>
    <w:rsid w:val="005E5A0D"/>
    <w:rsid w:val="005E6439"/>
    <w:rsid w:val="005E7356"/>
    <w:rsid w:val="005E7EE8"/>
    <w:rsid w:val="005E7F5B"/>
    <w:rsid w:val="005F010F"/>
    <w:rsid w:val="005F013E"/>
    <w:rsid w:val="005F03AD"/>
    <w:rsid w:val="005F08B6"/>
    <w:rsid w:val="005F0A2C"/>
    <w:rsid w:val="005F0DA0"/>
    <w:rsid w:val="005F1DF5"/>
    <w:rsid w:val="005F1ECA"/>
    <w:rsid w:val="005F23F6"/>
    <w:rsid w:val="005F2518"/>
    <w:rsid w:val="005F287E"/>
    <w:rsid w:val="005F2D36"/>
    <w:rsid w:val="005F323E"/>
    <w:rsid w:val="005F3252"/>
    <w:rsid w:val="005F34E8"/>
    <w:rsid w:val="005F3816"/>
    <w:rsid w:val="005F3B7A"/>
    <w:rsid w:val="005F3C10"/>
    <w:rsid w:val="005F3CB8"/>
    <w:rsid w:val="005F3F99"/>
    <w:rsid w:val="005F4CFB"/>
    <w:rsid w:val="005F4E08"/>
    <w:rsid w:val="005F57C7"/>
    <w:rsid w:val="005F57F4"/>
    <w:rsid w:val="005F587A"/>
    <w:rsid w:val="005F605B"/>
    <w:rsid w:val="005F6063"/>
    <w:rsid w:val="005F61E3"/>
    <w:rsid w:val="005F655F"/>
    <w:rsid w:val="005F6885"/>
    <w:rsid w:val="005F7390"/>
    <w:rsid w:val="005F773E"/>
    <w:rsid w:val="006000B8"/>
    <w:rsid w:val="00600F06"/>
    <w:rsid w:val="00602294"/>
    <w:rsid w:val="0060284D"/>
    <w:rsid w:val="00602C77"/>
    <w:rsid w:val="00602E27"/>
    <w:rsid w:val="00603496"/>
    <w:rsid w:val="006038C8"/>
    <w:rsid w:val="00603C98"/>
    <w:rsid w:val="00604ADB"/>
    <w:rsid w:val="00605554"/>
    <w:rsid w:val="0060604A"/>
    <w:rsid w:val="00606C6A"/>
    <w:rsid w:val="00607836"/>
    <w:rsid w:val="00607D46"/>
    <w:rsid w:val="00607E32"/>
    <w:rsid w:val="006106CC"/>
    <w:rsid w:val="006114E0"/>
    <w:rsid w:val="006116AE"/>
    <w:rsid w:val="00611A65"/>
    <w:rsid w:val="00611CD1"/>
    <w:rsid w:val="006123D4"/>
    <w:rsid w:val="00612957"/>
    <w:rsid w:val="00612F75"/>
    <w:rsid w:val="006130A4"/>
    <w:rsid w:val="00613680"/>
    <w:rsid w:val="0061380D"/>
    <w:rsid w:val="006139A3"/>
    <w:rsid w:val="00614D05"/>
    <w:rsid w:val="0061568E"/>
    <w:rsid w:val="00616DAA"/>
    <w:rsid w:val="0062045E"/>
    <w:rsid w:val="00620945"/>
    <w:rsid w:val="00620955"/>
    <w:rsid w:val="00620A3E"/>
    <w:rsid w:val="00621315"/>
    <w:rsid w:val="006214A5"/>
    <w:rsid w:val="00621910"/>
    <w:rsid w:val="006223D4"/>
    <w:rsid w:val="00622B30"/>
    <w:rsid w:val="00622B50"/>
    <w:rsid w:val="006231E6"/>
    <w:rsid w:val="00623D7F"/>
    <w:rsid w:val="006243CA"/>
    <w:rsid w:val="00624577"/>
    <w:rsid w:val="006249B1"/>
    <w:rsid w:val="00624DD5"/>
    <w:rsid w:val="006252D0"/>
    <w:rsid w:val="00626759"/>
    <w:rsid w:val="00626949"/>
    <w:rsid w:val="006271AF"/>
    <w:rsid w:val="00627499"/>
    <w:rsid w:val="00627786"/>
    <w:rsid w:val="0063060A"/>
    <w:rsid w:val="00630C40"/>
    <w:rsid w:val="00630CF3"/>
    <w:rsid w:val="00630FFC"/>
    <w:rsid w:val="006316A2"/>
    <w:rsid w:val="00631712"/>
    <w:rsid w:val="00631F54"/>
    <w:rsid w:val="006331F4"/>
    <w:rsid w:val="006338EB"/>
    <w:rsid w:val="0063394C"/>
    <w:rsid w:val="00633C92"/>
    <w:rsid w:val="00634389"/>
    <w:rsid w:val="00635297"/>
    <w:rsid w:val="0063555D"/>
    <w:rsid w:val="0063594B"/>
    <w:rsid w:val="00635D05"/>
    <w:rsid w:val="00636054"/>
    <w:rsid w:val="00636480"/>
    <w:rsid w:val="0063678C"/>
    <w:rsid w:val="00636B3E"/>
    <w:rsid w:val="00637503"/>
    <w:rsid w:val="0063775F"/>
    <w:rsid w:val="00641443"/>
    <w:rsid w:val="0064151D"/>
    <w:rsid w:val="00641721"/>
    <w:rsid w:val="00641D54"/>
    <w:rsid w:val="00642DC5"/>
    <w:rsid w:val="006437D5"/>
    <w:rsid w:val="00643816"/>
    <w:rsid w:val="00644027"/>
    <w:rsid w:val="00644C39"/>
    <w:rsid w:val="0064531D"/>
    <w:rsid w:val="006465D3"/>
    <w:rsid w:val="00646736"/>
    <w:rsid w:val="00646E1E"/>
    <w:rsid w:val="0064730B"/>
    <w:rsid w:val="00647A41"/>
    <w:rsid w:val="0065095F"/>
    <w:rsid w:val="00650FED"/>
    <w:rsid w:val="0065227D"/>
    <w:rsid w:val="006525FE"/>
    <w:rsid w:val="00652820"/>
    <w:rsid w:val="00652F56"/>
    <w:rsid w:val="006533F9"/>
    <w:rsid w:val="00653CD5"/>
    <w:rsid w:val="00654037"/>
    <w:rsid w:val="006541C2"/>
    <w:rsid w:val="0065423A"/>
    <w:rsid w:val="0065502E"/>
    <w:rsid w:val="006551F1"/>
    <w:rsid w:val="00655620"/>
    <w:rsid w:val="00655A9B"/>
    <w:rsid w:val="00656137"/>
    <w:rsid w:val="00656793"/>
    <w:rsid w:val="00656ECD"/>
    <w:rsid w:val="006606C6"/>
    <w:rsid w:val="00661038"/>
    <w:rsid w:val="0066111D"/>
    <w:rsid w:val="006616FA"/>
    <w:rsid w:val="00661BEC"/>
    <w:rsid w:val="00661E76"/>
    <w:rsid w:val="00661FF7"/>
    <w:rsid w:val="006624BB"/>
    <w:rsid w:val="00662B96"/>
    <w:rsid w:val="00662F23"/>
    <w:rsid w:val="00663095"/>
    <w:rsid w:val="006643AD"/>
    <w:rsid w:val="006648E7"/>
    <w:rsid w:val="00664AFE"/>
    <w:rsid w:val="00665376"/>
    <w:rsid w:val="00666428"/>
    <w:rsid w:val="006665AD"/>
    <w:rsid w:val="0066672A"/>
    <w:rsid w:val="006669A2"/>
    <w:rsid w:val="00667B94"/>
    <w:rsid w:val="00667CE7"/>
    <w:rsid w:val="00670E5F"/>
    <w:rsid w:val="00671267"/>
    <w:rsid w:val="006714BD"/>
    <w:rsid w:val="00672BD7"/>
    <w:rsid w:val="00673B37"/>
    <w:rsid w:val="00673C52"/>
    <w:rsid w:val="0067427A"/>
    <w:rsid w:val="006742A6"/>
    <w:rsid w:val="00674A27"/>
    <w:rsid w:val="00675463"/>
    <w:rsid w:val="006757E3"/>
    <w:rsid w:val="00675ADB"/>
    <w:rsid w:val="00675C29"/>
    <w:rsid w:val="00675DE8"/>
    <w:rsid w:val="006763E8"/>
    <w:rsid w:val="00676895"/>
    <w:rsid w:val="00676CBE"/>
    <w:rsid w:val="00677B63"/>
    <w:rsid w:val="0068115E"/>
    <w:rsid w:val="00681568"/>
    <w:rsid w:val="00681AC9"/>
    <w:rsid w:val="00681BF5"/>
    <w:rsid w:val="00682114"/>
    <w:rsid w:val="00683A70"/>
    <w:rsid w:val="00683DB7"/>
    <w:rsid w:val="00684BBA"/>
    <w:rsid w:val="006853F6"/>
    <w:rsid w:val="0068697E"/>
    <w:rsid w:val="00686F9B"/>
    <w:rsid w:val="00687720"/>
    <w:rsid w:val="00687AF5"/>
    <w:rsid w:val="00687B9E"/>
    <w:rsid w:val="0069163D"/>
    <w:rsid w:val="00691B54"/>
    <w:rsid w:val="006924FB"/>
    <w:rsid w:val="00692BFC"/>
    <w:rsid w:val="00692C63"/>
    <w:rsid w:val="0069330B"/>
    <w:rsid w:val="006936A5"/>
    <w:rsid w:val="006940F8"/>
    <w:rsid w:val="006952A9"/>
    <w:rsid w:val="006954C9"/>
    <w:rsid w:val="006959FE"/>
    <w:rsid w:val="0069674C"/>
    <w:rsid w:val="006968BE"/>
    <w:rsid w:val="00696E2C"/>
    <w:rsid w:val="00697550"/>
    <w:rsid w:val="006A0275"/>
    <w:rsid w:val="006A0427"/>
    <w:rsid w:val="006A0955"/>
    <w:rsid w:val="006A0A9C"/>
    <w:rsid w:val="006A1960"/>
    <w:rsid w:val="006A221B"/>
    <w:rsid w:val="006A24B9"/>
    <w:rsid w:val="006A2C5C"/>
    <w:rsid w:val="006A33F2"/>
    <w:rsid w:val="006A3D8C"/>
    <w:rsid w:val="006A467B"/>
    <w:rsid w:val="006A49A0"/>
    <w:rsid w:val="006A4D16"/>
    <w:rsid w:val="006A5A3B"/>
    <w:rsid w:val="006A5A41"/>
    <w:rsid w:val="006A60A6"/>
    <w:rsid w:val="006A660F"/>
    <w:rsid w:val="006A6C3E"/>
    <w:rsid w:val="006A7750"/>
    <w:rsid w:val="006A7A8B"/>
    <w:rsid w:val="006B06ED"/>
    <w:rsid w:val="006B0DE2"/>
    <w:rsid w:val="006B11F0"/>
    <w:rsid w:val="006B1354"/>
    <w:rsid w:val="006B1775"/>
    <w:rsid w:val="006B1CDA"/>
    <w:rsid w:val="006B2138"/>
    <w:rsid w:val="006B2C4B"/>
    <w:rsid w:val="006B3360"/>
    <w:rsid w:val="006B34E7"/>
    <w:rsid w:val="006B3B2D"/>
    <w:rsid w:val="006B40F8"/>
    <w:rsid w:val="006B498D"/>
    <w:rsid w:val="006B499B"/>
    <w:rsid w:val="006B4C50"/>
    <w:rsid w:val="006B5848"/>
    <w:rsid w:val="006C036C"/>
    <w:rsid w:val="006C03D7"/>
    <w:rsid w:val="006C09D4"/>
    <w:rsid w:val="006C1C77"/>
    <w:rsid w:val="006C2075"/>
    <w:rsid w:val="006C21DC"/>
    <w:rsid w:val="006C285A"/>
    <w:rsid w:val="006C3CDE"/>
    <w:rsid w:val="006C4182"/>
    <w:rsid w:val="006C42AB"/>
    <w:rsid w:val="006C4B4F"/>
    <w:rsid w:val="006C510A"/>
    <w:rsid w:val="006C5858"/>
    <w:rsid w:val="006C60FF"/>
    <w:rsid w:val="006C6BDF"/>
    <w:rsid w:val="006C71A1"/>
    <w:rsid w:val="006C7449"/>
    <w:rsid w:val="006C748E"/>
    <w:rsid w:val="006C7787"/>
    <w:rsid w:val="006C77C3"/>
    <w:rsid w:val="006C79A7"/>
    <w:rsid w:val="006D0005"/>
    <w:rsid w:val="006D1656"/>
    <w:rsid w:val="006D1BCD"/>
    <w:rsid w:val="006D24FD"/>
    <w:rsid w:val="006D2FD2"/>
    <w:rsid w:val="006D3551"/>
    <w:rsid w:val="006D3A4C"/>
    <w:rsid w:val="006D40BD"/>
    <w:rsid w:val="006D4A6F"/>
    <w:rsid w:val="006D532B"/>
    <w:rsid w:val="006D57E9"/>
    <w:rsid w:val="006D61AB"/>
    <w:rsid w:val="006D61B3"/>
    <w:rsid w:val="006D63A9"/>
    <w:rsid w:val="006D6527"/>
    <w:rsid w:val="006D68D1"/>
    <w:rsid w:val="006D719C"/>
    <w:rsid w:val="006D7501"/>
    <w:rsid w:val="006D7AED"/>
    <w:rsid w:val="006E0641"/>
    <w:rsid w:val="006E0739"/>
    <w:rsid w:val="006E0FAC"/>
    <w:rsid w:val="006E1A34"/>
    <w:rsid w:val="006E22A6"/>
    <w:rsid w:val="006E24A3"/>
    <w:rsid w:val="006E25FB"/>
    <w:rsid w:val="006E27BE"/>
    <w:rsid w:val="006E2965"/>
    <w:rsid w:val="006E2CDA"/>
    <w:rsid w:val="006E319C"/>
    <w:rsid w:val="006E32BF"/>
    <w:rsid w:val="006E37E8"/>
    <w:rsid w:val="006E4368"/>
    <w:rsid w:val="006E446F"/>
    <w:rsid w:val="006E49CA"/>
    <w:rsid w:val="006E4CE9"/>
    <w:rsid w:val="006E4F38"/>
    <w:rsid w:val="006E51D5"/>
    <w:rsid w:val="006E5A49"/>
    <w:rsid w:val="006E5C04"/>
    <w:rsid w:val="006E6065"/>
    <w:rsid w:val="006E64ED"/>
    <w:rsid w:val="006E656A"/>
    <w:rsid w:val="006E67AC"/>
    <w:rsid w:val="006E6AC1"/>
    <w:rsid w:val="006E7B4E"/>
    <w:rsid w:val="006F04D3"/>
    <w:rsid w:val="006F0C99"/>
    <w:rsid w:val="006F0D44"/>
    <w:rsid w:val="006F0EBA"/>
    <w:rsid w:val="006F0FCC"/>
    <w:rsid w:val="006F1F3D"/>
    <w:rsid w:val="006F2C5E"/>
    <w:rsid w:val="006F359F"/>
    <w:rsid w:val="006F3D5A"/>
    <w:rsid w:val="006F425E"/>
    <w:rsid w:val="006F43ED"/>
    <w:rsid w:val="006F4ABF"/>
    <w:rsid w:val="006F4B93"/>
    <w:rsid w:val="006F55C6"/>
    <w:rsid w:val="006F5ACD"/>
    <w:rsid w:val="006F5B72"/>
    <w:rsid w:val="006F7594"/>
    <w:rsid w:val="00700178"/>
    <w:rsid w:val="00700552"/>
    <w:rsid w:val="0070098F"/>
    <w:rsid w:val="00700B0D"/>
    <w:rsid w:val="00700FB6"/>
    <w:rsid w:val="007022BD"/>
    <w:rsid w:val="0070231F"/>
    <w:rsid w:val="00702A1E"/>
    <w:rsid w:val="0070391F"/>
    <w:rsid w:val="00703B12"/>
    <w:rsid w:val="0070512A"/>
    <w:rsid w:val="00705539"/>
    <w:rsid w:val="00706CA8"/>
    <w:rsid w:val="00707872"/>
    <w:rsid w:val="00707A8B"/>
    <w:rsid w:val="00707D74"/>
    <w:rsid w:val="00707DC0"/>
    <w:rsid w:val="00707E15"/>
    <w:rsid w:val="007101ED"/>
    <w:rsid w:val="00710350"/>
    <w:rsid w:val="00711493"/>
    <w:rsid w:val="00711BEB"/>
    <w:rsid w:val="00712334"/>
    <w:rsid w:val="00712691"/>
    <w:rsid w:val="00712723"/>
    <w:rsid w:val="00712CEE"/>
    <w:rsid w:val="00712F05"/>
    <w:rsid w:val="007131BB"/>
    <w:rsid w:val="00713245"/>
    <w:rsid w:val="007136E1"/>
    <w:rsid w:val="00714EA2"/>
    <w:rsid w:val="007156B0"/>
    <w:rsid w:val="00716033"/>
    <w:rsid w:val="0071676A"/>
    <w:rsid w:val="00717671"/>
    <w:rsid w:val="00717977"/>
    <w:rsid w:val="0072015B"/>
    <w:rsid w:val="007202D7"/>
    <w:rsid w:val="0072080E"/>
    <w:rsid w:val="0072090A"/>
    <w:rsid w:val="00720AB6"/>
    <w:rsid w:val="00720C71"/>
    <w:rsid w:val="00720DA5"/>
    <w:rsid w:val="00721069"/>
    <w:rsid w:val="007213D8"/>
    <w:rsid w:val="00721789"/>
    <w:rsid w:val="00721EAB"/>
    <w:rsid w:val="00722359"/>
    <w:rsid w:val="007224D4"/>
    <w:rsid w:val="00722606"/>
    <w:rsid w:val="00723366"/>
    <w:rsid w:val="007236AD"/>
    <w:rsid w:val="00723E29"/>
    <w:rsid w:val="007241BE"/>
    <w:rsid w:val="00724494"/>
    <w:rsid w:val="00725C4F"/>
    <w:rsid w:val="007260E2"/>
    <w:rsid w:val="007267C6"/>
    <w:rsid w:val="007269F9"/>
    <w:rsid w:val="00727282"/>
    <w:rsid w:val="00727425"/>
    <w:rsid w:val="0072788C"/>
    <w:rsid w:val="00730BEA"/>
    <w:rsid w:val="00730E8D"/>
    <w:rsid w:val="00730F81"/>
    <w:rsid w:val="00731183"/>
    <w:rsid w:val="00731215"/>
    <w:rsid w:val="007315C5"/>
    <w:rsid w:val="00731B8A"/>
    <w:rsid w:val="00731DAB"/>
    <w:rsid w:val="007321AE"/>
    <w:rsid w:val="007325E8"/>
    <w:rsid w:val="00732AA0"/>
    <w:rsid w:val="007331FD"/>
    <w:rsid w:val="007332AB"/>
    <w:rsid w:val="007333B0"/>
    <w:rsid w:val="00733AE7"/>
    <w:rsid w:val="00733B22"/>
    <w:rsid w:val="00733ED4"/>
    <w:rsid w:val="00733EF1"/>
    <w:rsid w:val="007350F6"/>
    <w:rsid w:val="00735443"/>
    <w:rsid w:val="00735B1B"/>
    <w:rsid w:val="00736A39"/>
    <w:rsid w:val="00736CF2"/>
    <w:rsid w:val="007373BA"/>
    <w:rsid w:val="00737E04"/>
    <w:rsid w:val="00737E86"/>
    <w:rsid w:val="007404E0"/>
    <w:rsid w:val="007407F1"/>
    <w:rsid w:val="00740E7D"/>
    <w:rsid w:val="0074239F"/>
    <w:rsid w:val="00746203"/>
    <w:rsid w:val="00746F7D"/>
    <w:rsid w:val="00750199"/>
    <w:rsid w:val="0075119B"/>
    <w:rsid w:val="00751942"/>
    <w:rsid w:val="0075214E"/>
    <w:rsid w:val="007529D8"/>
    <w:rsid w:val="007539AA"/>
    <w:rsid w:val="007539DC"/>
    <w:rsid w:val="00754F5C"/>
    <w:rsid w:val="0075626A"/>
    <w:rsid w:val="007564A0"/>
    <w:rsid w:val="00756E2C"/>
    <w:rsid w:val="0075747B"/>
    <w:rsid w:val="00757F77"/>
    <w:rsid w:val="007600BF"/>
    <w:rsid w:val="0076055D"/>
    <w:rsid w:val="00760EE2"/>
    <w:rsid w:val="007614EF"/>
    <w:rsid w:val="00761847"/>
    <w:rsid w:val="00761A33"/>
    <w:rsid w:val="00762175"/>
    <w:rsid w:val="007622BC"/>
    <w:rsid w:val="00762457"/>
    <w:rsid w:val="00762657"/>
    <w:rsid w:val="007629A5"/>
    <w:rsid w:val="00762B2A"/>
    <w:rsid w:val="00762D1F"/>
    <w:rsid w:val="00763C53"/>
    <w:rsid w:val="0076400C"/>
    <w:rsid w:val="007647F0"/>
    <w:rsid w:val="00764907"/>
    <w:rsid w:val="00764A67"/>
    <w:rsid w:val="00764A73"/>
    <w:rsid w:val="00764EC7"/>
    <w:rsid w:val="00765367"/>
    <w:rsid w:val="007653FE"/>
    <w:rsid w:val="00765587"/>
    <w:rsid w:val="007656CE"/>
    <w:rsid w:val="00765986"/>
    <w:rsid w:val="007665EC"/>
    <w:rsid w:val="0076779C"/>
    <w:rsid w:val="00770076"/>
    <w:rsid w:val="00770AA7"/>
    <w:rsid w:val="00770FDB"/>
    <w:rsid w:val="00771333"/>
    <w:rsid w:val="00771596"/>
    <w:rsid w:val="00772227"/>
    <w:rsid w:val="0077238B"/>
    <w:rsid w:val="0077291C"/>
    <w:rsid w:val="007729CA"/>
    <w:rsid w:val="00773370"/>
    <w:rsid w:val="00773DBD"/>
    <w:rsid w:val="0077477A"/>
    <w:rsid w:val="00774F4A"/>
    <w:rsid w:val="00774FC1"/>
    <w:rsid w:val="0077531F"/>
    <w:rsid w:val="007756DA"/>
    <w:rsid w:val="00776820"/>
    <w:rsid w:val="00776E29"/>
    <w:rsid w:val="00777314"/>
    <w:rsid w:val="0077740B"/>
    <w:rsid w:val="007777DF"/>
    <w:rsid w:val="007778A6"/>
    <w:rsid w:val="00777EFB"/>
    <w:rsid w:val="0078019C"/>
    <w:rsid w:val="00780AB1"/>
    <w:rsid w:val="00781945"/>
    <w:rsid w:val="007819D3"/>
    <w:rsid w:val="007824ED"/>
    <w:rsid w:val="0078296F"/>
    <w:rsid w:val="00782B66"/>
    <w:rsid w:val="00783CB2"/>
    <w:rsid w:val="00784198"/>
    <w:rsid w:val="007843BA"/>
    <w:rsid w:val="007845AF"/>
    <w:rsid w:val="00784D50"/>
    <w:rsid w:val="00785465"/>
    <w:rsid w:val="007855AE"/>
    <w:rsid w:val="00785880"/>
    <w:rsid w:val="00785E92"/>
    <w:rsid w:val="00786A80"/>
    <w:rsid w:val="00786C20"/>
    <w:rsid w:val="0078711F"/>
    <w:rsid w:val="00787894"/>
    <w:rsid w:val="00790494"/>
    <w:rsid w:val="007908EA"/>
    <w:rsid w:val="00790CB2"/>
    <w:rsid w:val="00791E95"/>
    <w:rsid w:val="00792574"/>
    <w:rsid w:val="00792A35"/>
    <w:rsid w:val="00793DD8"/>
    <w:rsid w:val="00794313"/>
    <w:rsid w:val="007947FF"/>
    <w:rsid w:val="00794909"/>
    <w:rsid w:val="007949A0"/>
    <w:rsid w:val="0079534F"/>
    <w:rsid w:val="007962A1"/>
    <w:rsid w:val="0079640A"/>
    <w:rsid w:val="007972BE"/>
    <w:rsid w:val="0079759C"/>
    <w:rsid w:val="007975C8"/>
    <w:rsid w:val="00797F46"/>
    <w:rsid w:val="007A0237"/>
    <w:rsid w:val="007A0442"/>
    <w:rsid w:val="007A3360"/>
    <w:rsid w:val="007A3E18"/>
    <w:rsid w:val="007A4C8F"/>
    <w:rsid w:val="007A4F44"/>
    <w:rsid w:val="007A5486"/>
    <w:rsid w:val="007A58E2"/>
    <w:rsid w:val="007A5CEC"/>
    <w:rsid w:val="007A6D3D"/>
    <w:rsid w:val="007A6DE8"/>
    <w:rsid w:val="007A6E46"/>
    <w:rsid w:val="007A74BA"/>
    <w:rsid w:val="007A75A3"/>
    <w:rsid w:val="007A7DBC"/>
    <w:rsid w:val="007B0CC7"/>
    <w:rsid w:val="007B10B5"/>
    <w:rsid w:val="007B11BA"/>
    <w:rsid w:val="007B1E98"/>
    <w:rsid w:val="007B2D5B"/>
    <w:rsid w:val="007B30D8"/>
    <w:rsid w:val="007B3527"/>
    <w:rsid w:val="007B3E44"/>
    <w:rsid w:val="007B400E"/>
    <w:rsid w:val="007B43EF"/>
    <w:rsid w:val="007B4C39"/>
    <w:rsid w:val="007B67BA"/>
    <w:rsid w:val="007B7521"/>
    <w:rsid w:val="007C0A90"/>
    <w:rsid w:val="007C0ADC"/>
    <w:rsid w:val="007C1157"/>
    <w:rsid w:val="007C14CD"/>
    <w:rsid w:val="007C1529"/>
    <w:rsid w:val="007C165D"/>
    <w:rsid w:val="007C28DE"/>
    <w:rsid w:val="007C32F7"/>
    <w:rsid w:val="007C374C"/>
    <w:rsid w:val="007C3CFB"/>
    <w:rsid w:val="007C3D35"/>
    <w:rsid w:val="007C3E35"/>
    <w:rsid w:val="007C44CD"/>
    <w:rsid w:val="007C4D74"/>
    <w:rsid w:val="007C5AFD"/>
    <w:rsid w:val="007C5CE3"/>
    <w:rsid w:val="007C6F59"/>
    <w:rsid w:val="007C7659"/>
    <w:rsid w:val="007C7B2D"/>
    <w:rsid w:val="007D020F"/>
    <w:rsid w:val="007D0675"/>
    <w:rsid w:val="007D0D80"/>
    <w:rsid w:val="007D1264"/>
    <w:rsid w:val="007D146F"/>
    <w:rsid w:val="007D2152"/>
    <w:rsid w:val="007D225C"/>
    <w:rsid w:val="007D27BD"/>
    <w:rsid w:val="007D2FD9"/>
    <w:rsid w:val="007D355A"/>
    <w:rsid w:val="007D543B"/>
    <w:rsid w:val="007D7447"/>
    <w:rsid w:val="007D7821"/>
    <w:rsid w:val="007D7EF5"/>
    <w:rsid w:val="007E0082"/>
    <w:rsid w:val="007E0A25"/>
    <w:rsid w:val="007E0D3C"/>
    <w:rsid w:val="007E1D0C"/>
    <w:rsid w:val="007E201D"/>
    <w:rsid w:val="007E2170"/>
    <w:rsid w:val="007E23EC"/>
    <w:rsid w:val="007E262E"/>
    <w:rsid w:val="007E26BE"/>
    <w:rsid w:val="007E26DD"/>
    <w:rsid w:val="007E44F7"/>
    <w:rsid w:val="007E480A"/>
    <w:rsid w:val="007E4F11"/>
    <w:rsid w:val="007E6CA8"/>
    <w:rsid w:val="007E6F3B"/>
    <w:rsid w:val="007E7789"/>
    <w:rsid w:val="007F1885"/>
    <w:rsid w:val="007F365D"/>
    <w:rsid w:val="007F38AD"/>
    <w:rsid w:val="007F39AC"/>
    <w:rsid w:val="007F46EC"/>
    <w:rsid w:val="007F481B"/>
    <w:rsid w:val="007F48B0"/>
    <w:rsid w:val="007F6B75"/>
    <w:rsid w:val="007F6D25"/>
    <w:rsid w:val="007F6E44"/>
    <w:rsid w:val="007F6E4E"/>
    <w:rsid w:val="007F71CB"/>
    <w:rsid w:val="007F7CB9"/>
    <w:rsid w:val="0080032C"/>
    <w:rsid w:val="00800D2D"/>
    <w:rsid w:val="00800E9A"/>
    <w:rsid w:val="00801060"/>
    <w:rsid w:val="00801455"/>
    <w:rsid w:val="00802EE2"/>
    <w:rsid w:val="008035CA"/>
    <w:rsid w:val="00805092"/>
    <w:rsid w:val="0080624D"/>
    <w:rsid w:val="00806BB9"/>
    <w:rsid w:val="00806FFA"/>
    <w:rsid w:val="008073B2"/>
    <w:rsid w:val="008076C2"/>
    <w:rsid w:val="008079EF"/>
    <w:rsid w:val="00807C7E"/>
    <w:rsid w:val="0081054A"/>
    <w:rsid w:val="00810882"/>
    <w:rsid w:val="00810A17"/>
    <w:rsid w:val="00811410"/>
    <w:rsid w:val="0081259E"/>
    <w:rsid w:val="0081336E"/>
    <w:rsid w:val="00813AA4"/>
    <w:rsid w:val="008142C0"/>
    <w:rsid w:val="00815906"/>
    <w:rsid w:val="00815BA9"/>
    <w:rsid w:val="00815F2C"/>
    <w:rsid w:val="0081626C"/>
    <w:rsid w:val="00817616"/>
    <w:rsid w:val="008176DD"/>
    <w:rsid w:val="00820273"/>
    <w:rsid w:val="00820F4C"/>
    <w:rsid w:val="00821280"/>
    <w:rsid w:val="008214ED"/>
    <w:rsid w:val="00821738"/>
    <w:rsid w:val="008217F7"/>
    <w:rsid w:val="00821A1F"/>
    <w:rsid w:val="00821B81"/>
    <w:rsid w:val="00821E58"/>
    <w:rsid w:val="00821F85"/>
    <w:rsid w:val="00821FAA"/>
    <w:rsid w:val="008225D3"/>
    <w:rsid w:val="008227A7"/>
    <w:rsid w:val="00822B39"/>
    <w:rsid w:val="00822E17"/>
    <w:rsid w:val="008237FA"/>
    <w:rsid w:val="00823F4E"/>
    <w:rsid w:val="00825144"/>
    <w:rsid w:val="008254B1"/>
    <w:rsid w:val="008257EA"/>
    <w:rsid w:val="00826B56"/>
    <w:rsid w:val="00827615"/>
    <w:rsid w:val="008278E2"/>
    <w:rsid w:val="00827DFC"/>
    <w:rsid w:val="008305DA"/>
    <w:rsid w:val="00830762"/>
    <w:rsid w:val="008308D2"/>
    <w:rsid w:val="008309A7"/>
    <w:rsid w:val="00830D5F"/>
    <w:rsid w:val="00830DF4"/>
    <w:rsid w:val="00831110"/>
    <w:rsid w:val="00831CB2"/>
    <w:rsid w:val="00831E49"/>
    <w:rsid w:val="00832068"/>
    <w:rsid w:val="008328B4"/>
    <w:rsid w:val="00832ED9"/>
    <w:rsid w:val="00833103"/>
    <w:rsid w:val="008344C3"/>
    <w:rsid w:val="008344CE"/>
    <w:rsid w:val="00834513"/>
    <w:rsid w:val="00835B01"/>
    <w:rsid w:val="008400EC"/>
    <w:rsid w:val="00840BA9"/>
    <w:rsid w:val="00840EA9"/>
    <w:rsid w:val="008422C3"/>
    <w:rsid w:val="008425F6"/>
    <w:rsid w:val="00843184"/>
    <w:rsid w:val="008433A4"/>
    <w:rsid w:val="0084481D"/>
    <w:rsid w:val="00845499"/>
    <w:rsid w:val="0084677A"/>
    <w:rsid w:val="00846994"/>
    <w:rsid w:val="00846A36"/>
    <w:rsid w:val="00846D72"/>
    <w:rsid w:val="00846DD4"/>
    <w:rsid w:val="0084744E"/>
    <w:rsid w:val="0084787F"/>
    <w:rsid w:val="008508EC"/>
    <w:rsid w:val="00850CCA"/>
    <w:rsid w:val="00850DD8"/>
    <w:rsid w:val="0085183A"/>
    <w:rsid w:val="00852039"/>
    <w:rsid w:val="00852F95"/>
    <w:rsid w:val="0085310A"/>
    <w:rsid w:val="00853655"/>
    <w:rsid w:val="008536F3"/>
    <w:rsid w:val="0085443E"/>
    <w:rsid w:val="00854858"/>
    <w:rsid w:val="008548DF"/>
    <w:rsid w:val="00854955"/>
    <w:rsid w:val="00855504"/>
    <w:rsid w:val="008558A6"/>
    <w:rsid w:val="00856650"/>
    <w:rsid w:val="00856DE2"/>
    <w:rsid w:val="0085779B"/>
    <w:rsid w:val="00857B73"/>
    <w:rsid w:val="00857ECA"/>
    <w:rsid w:val="00860058"/>
    <w:rsid w:val="008605B5"/>
    <w:rsid w:val="00860625"/>
    <w:rsid w:val="00860D27"/>
    <w:rsid w:val="00860D32"/>
    <w:rsid w:val="00862628"/>
    <w:rsid w:val="00862E09"/>
    <w:rsid w:val="00862FB0"/>
    <w:rsid w:val="00863311"/>
    <w:rsid w:val="0086356A"/>
    <w:rsid w:val="00863F32"/>
    <w:rsid w:val="00865107"/>
    <w:rsid w:val="008652A5"/>
    <w:rsid w:val="008654A0"/>
    <w:rsid w:val="00865575"/>
    <w:rsid w:val="00865C8A"/>
    <w:rsid w:val="00866CD8"/>
    <w:rsid w:val="00866E5A"/>
    <w:rsid w:val="008674A1"/>
    <w:rsid w:val="0086751F"/>
    <w:rsid w:val="00867A3A"/>
    <w:rsid w:val="008718E5"/>
    <w:rsid w:val="00871C19"/>
    <w:rsid w:val="0087240E"/>
    <w:rsid w:val="00872905"/>
    <w:rsid w:val="0087293A"/>
    <w:rsid w:val="00872B12"/>
    <w:rsid w:val="00872CF5"/>
    <w:rsid w:val="0087408D"/>
    <w:rsid w:val="00875628"/>
    <w:rsid w:val="0087590F"/>
    <w:rsid w:val="00875A1F"/>
    <w:rsid w:val="00875A80"/>
    <w:rsid w:val="00875EA5"/>
    <w:rsid w:val="00876D43"/>
    <w:rsid w:val="00876DFF"/>
    <w:rsid w:val="00876E9B"/>
    <w:rsid w:val="0087716C"/>
    <w:rsid w:val="00877727"/>
    <w:rsid w:val="00877737"/>
    <w:rsid w:val="0087773B"/>
    <w:rsid w:val="00877759"/>
    <w:rsid w:val="00877B89"/>
    <w:rsid w:val="00880133"/>
    <w:rsid w:val="008809AD"/>
    <w:rsid w:val="00880F3C"/>
    <w:rsid w:val="008811DE"/>
    <w:rsid w:val="00881B2E"/>
    <w:rsid w:val="00882925"/>
    <w:rsid w:val="0088361E"/>
    <w:rsid w:val="0088385C"/>
    <w:rsid w:val="0088395E"/>
    <w:rsid w:val="00883EAB"/>
    <w:rsid w:val="008857B4"/>
    <w:rsid w:val="00886001"/>
    <w:rsid w:val="00886025"/>
    <w:rsid w:val="00886BF3"/>
    <w:rsid w:val="00887B84"/>
    <w:rsid w:val="008905F4"/>
    <w:rsid w:val="00891025"/>
    <w:rsid w:val="0089138A"/>
    <w:rsid w:val="00891422"/>
    <w:rsid w:val="0089180D"/>
    <w:rsid w:val="0089214B"/>
    <w:rsid w:val="008921E8"/>
    <w:rsid w:val="0089231C"/>
    <w:rsid w:val="008924DC"/>
    <w:rsid w:val="00892886"/>
    <w:rsid w:val="00892AA2"/>
    <w:rsid w:val="00892DF6"/>
    <w:rsid w:val="00892F88"/>
    <w:rsid w:val="00892FBF"/>
    <w:rsid w:val="00893528"/>
    <w:rsid w:val="00893E9C"/>
    <w:rsid w:val="00894860"/>
    <w:rsid w:val="008948CB"/>
    <w:rsid w:val="00894A28"/>
    <w:rsid w:val="00894F05"/>
    <w:rsid w:val="0089530B"/>
    <w:rsid w:val="00895CB8"/>
    <w:rsid w:val="00895D4B"/>
    <w:rsid w:val="00896991"/>
    <w:rsid w:val="008976E2"/>
    <w:rsid w:val="0089785B"/>
    <w:rsid w:val="00897920"/>
    <w:rsid w:val="008A03A8"/>
    <w:rsid w:val="008A0993"/>
    <w:rsid w:val="008A1BA8"/>
    <w:rsid w:val="008A1CA6"/>
    <w:rsid w:val="008A2453"/>
    <w:rsid w:val="008A27BB"/>
    <w:rsid w:val="008A3BA9"/>
    <w:rsid w:val="008A3D01"/>
    <w:rsid w:val="008A3E14"/>
    <w:rsid w:val="008A63FD"/>
    <w:rsid w:val="008A6481"/>
    <w:rsid w:val="008A6EEF"/>
    <w:rsid w:val="008A760A"/>
    <w:rsid w:val="008A7C9B"/>
    <w:rsid w:val="008B0702"/>
    <w:rsid w:val="008B217F"/>
    <w:rsid w:val="008B32A4"/>
    <w:rsid w:val="008B33B5"/>
    <w:rsid w:val="008B33C3"/>
    <w:rsid w:val="008B3704"/>
    <w:rsid w:val="008B4707"/>
    <w:rsid w:val="008B480A"/>
    <w:rsid w:val="008B4B5B"/>
    <w:rsid w:val="008B4D64"/>
    <w:rsid w:val="008B504C"/>
    <w:rsid w:val="008B57AA"/>
    <w:rsid w:val="008B5D99"/>
    <w:rsid w:val="008B5F98"/>
    <w:rsid w:val="008B69FF"/>
    <w:rsid w:val="008B76E5"/>
    <w:rsid w:val="008C01D1"/>
    <w:rsid w:val="008C0AA8"/>
    <w:rsid w:val="008C1561"/>
    <w:rsid w:val="008C18B2"/>
    <w:rsid w:val="008C199B"/>
    <w:rsid w:val="008C2085"/>
    <w:rsid w:val="008C26E5"/>
    <w:rsid w:val="008C3119"/>
    <w:rsid w:val="008C3842"/>
    <w:rsid w:val="008C3A4E"/>
    <w:rsid w:val="008C4FFE"/>
    <w:rsid w:val="008C5134"/>
    <w:rsid w:val="008C6B9E"/>
    <w:rsid w:val="008C6C3F"/>
    <w:rsid w:val="008C7444"/>
    <w:rsid w:val="008D0120"/>
    <w:rsid w:val="008D0A41"/>
    <w:rsid w:val="008D0E6A"/>
    <w:rsid w:val="008D0FBD"/>
    <w:rsid w:val="008D19E3"/>
    <w:rsid w:val="008D1C4B"/>
    <w:rsid w:val="008D2365"/>
    <w:rsid w:val="008D2F2E"/>
    <w:rsid w:val="008D3199"/>
    <w:rsid w:val="008D3BCD"/>
    <w:rsid w:val="008D5471"/>
    <w:rsid w:val="008D5489"/>
    <w:rsid w:val="008D5523"/>
    <w:rsid w:val="008D5568"/>
    <w:rsid w:val="008D6489"/>
    <w:rsid w:val="008D701F"/>
    <w:rsid w:val="008D716D"/>
    <w:rsid w:val="008D775A"/>
    <w:rsid w:val="008E0140"/>
    <w:rsid w:val="008E0394"/>
    <w:rsid w:val="008E07B5"/>
    <w:rsid w:val="008E0926"/>
    <w:rsid w:val="008E0CD2"/>
    <w:rsid w:val="008E0F4E"/>
    <w:rsid w:val="008E1289"/>
    <w:rsid w:val="008E14B7"/>
    <w:rsid w:val="008E1507"/>
    <w:rsid w:val="008E3711"/>
    <w:rsid w:val="008E3D56"/>
    <w:rsid w:val="008E42A8"/>
    <w:rsid w:val="008E4307"/>
    <w:rsid w:val="008E4CA4"/>
    <w:rsid w:val="008E515B"/>
    <w:rsid w:val="008E6F1C"/>
    <w:rsid w:val="008E7042"/>
    <w:rsid w:val="008F049E"/>
    <w:rsid w:val="008F0DDE"/>
    <w:rsid w:val="008F1144"/>
    <w:rsid w:val="008F1606"/>
    <w:rsid w:val="008F184A"/>
    <w:rsid w:val="008F28F2"/>
    <w:rsid w:val="008F3AC4"/>
    <w:rsid w:val="008F443E"/>
    <w:rsid w:val="008F58CD"/>
    <w:rsid w:val="008F6F81"/>
    <w:rsid w:val="008F77A1"/>
    <w:rsid w:val="008F79A4"/>
    <w:rsid w:val="008F7A6A"/>
    <w:rsid w:val="0090066F"/>
    <w:rsid w:val="00900802"/>
    <w:rsid w:val="00900BD7"/>
    <w:rsid w:val="00901190"/>
    <w:rsid w:val="00901468"/>
    <w:rsid w:val="00901B0E"/>
    <w:rsid w:val="00901C6E"/>
    <w:rsid w:val="00902F59"/>
    <w:rsid w:val="0090402B"/>
    <w:rsid w:val="0090488C"/>
    <w:rsid w:val="009048F1"/>
    <w:rsid w:val="00905C2D"/>
    <w:rsid w:val="00905EBE"/>
    <w:rsid w:val="00905EEC"/>
    <w:rsid w:val="00906616"/>
    <w:rsid w:val="00906CA0"/>
    <w:rsid w:val="0090754B"/>
    <w:rsid w:val="00907DF5"/>
    <w:rsid w:val="00910090"/>
    <w:rsid w:val="00910CCF"/>
    <w:rsid w:val="009113D6"/>
    <w:rsid w:val="00911AAB"/>
    <w:rsid w:val="00911B42"/>
    <w:rsid w:val="00912103"/>
    <w:rsid w:val="0091213E"/>
    <w:rsid w:val="00912415"/>
    <w:rsid w:val="00912FBE"/>
    <w:rsid w:val="00913BE6"/>
    <w:rsid w:val="00913EF1"/>
    <w:rsid w:val="009142B0"/>
    <w:rsid w:val="009151E2"/>
    <w:rsid w:val="00915D99"/>
    <w:rsid w:val="009163BE"/>
    <w:rsid w:val="00916826"/>
    <w:rsid w:val="00916B83"/>
    <w:rsid w:val="00916FA1"/>
    <w:rsid w:val="00917960"/>
    <w:rsid w:val="009207E6"/>
    <w:rsid w:val="00920A8E"/>
    <w:rsid w:val="00922781"/>
    <w:rsid w:val="009247FD"/>
    <w:rsid w:val="0092480A"/>
    <w:rsid w:val="00925E23"/>
    <w:rsid w:val="00930199"/>
    <w:rsid w:val="009301EE"/>
    <w:rsid w:val="00930840"/>
    <w:rsid w:val="009314AD"/>
    <w:rsid w:val="00932238"/>
    <w:rsid w:val="00932E1C"/>
    <w:rsid w:val="009335E0"/>
    <w:rsid w:val="0093432C"/>
    <w:rsid w:val="009343A1"/>
    <w:rsid w:val="00934C7A"/>
    <w:rsid w:val="0093528D"/>
    <w:rsid w:val="0093634F"/>
    <w:rsid w:val="009367CB"/>
    <w:rsid w:val="00937541"/>
    <w:rsid w:val="00937593"/>
    <w:rsid w:val="00937FBC"/>
    <w:rsid w:val="009402B1"/>
    <w:rsid w:val="00941260"/>
    <w:rsid w:val="009415BA"/>
    <w:rsid w:val="00941BB9"/>
    <w:rsid w:val="009428DB"/>
    <w:rsid w:val="00942A4C"/>
    <w:rsid w:val="00942B8E"/>
    <w:rsid w:val="0094330F"/>
    <w:rsid w:val="009436C8"/>
    <w:rsid w:val="00944A87"/>
    <w:rsid w:val="0094555E"/>
    <w:rsid w:val="00945623"/>
    <w:rsid w:val="009456C1"/>
    <w:rsid w:val="00945997"/>
    <w:rsid w:val="00945E71"/>
    <w:rsid w:val="009460BB"/>
    <w:rsid w:val="00946ACF"/>
    <w:rsid w:val="009474FF"/>
    <w:rsid w:val="00947ECB"/>
    <w:rsid w:val="00947F49"/>
    <w:rsid w:val="009502AF"/>
    <w:rsid w:val="00950E3E"/>
    <w:rsid w:val="00950F42"/>
    <w:rsid w:val="00951143"/>
    <w:rsid w:val="00951CED"/>
    <w:rsid w:val="0095217F"/>
    <w:rsid w:val="00952B45"/>
    <w:rsid w:val="00953687"/>
    <w:rsid w:val="00954784"/>
    <w:rsid w:val="009551B8"/>
    <w:rsid w:val="009551F5"/>
    <w:rsid w:val="009555B3"/>
    <w:rsid w:val="00955A67"/>
    <w:rsid w:val="0095621B"/>
    <w:rsid w:val="0095629E"/>
    <w:rsid w:val="00956912"/>
    <w:rsid w:val="00956A2B"/>
    <w:rsid w:val="00957C64"/>
    <w:rsid w:val="0096044A"/>
    <w:rsid w:val="00960489"/>
    <w:rsid w:val="00960A9B"/>
    <w:rsid w:val="00961AAF"/>
    <w:rsid w:val="0096200C"/>
    <w:rsid w:val="00962BF9"/>
    <w:rsid w:val="00962F53"/>
    <w:rsid w:val="0096313F"/>
    <w:rsid w:val="00963273"/>
    <w:rsid w:val="009635E0"/>
    <w:rsid w:val="009638D7"/>
    <w:rsid w:val="009657EB"/>
    <w:rsid w:val="00966D48"/>
    <w:rsid w:val="00966EC8"/>
    <w:rsid w:val="00967827"/>
    <w:rsid w:val="00970540"/>
    <w:rsid w:val="00970CD8"/>
    <w:rsid w:val="009710E1"/>
    <w:rsid w:val="00971586"/>
    <w:rsid w:val="009717AC"/>
    <w:rsid w:val="00971D8D"/>
    <w:rsid w:val="0097266E"/>
    <w:rsid w:val="00972780"/>
    <w:rsid w:val="00972BC9"/>
    <w:rsid w:val="00973F1C"/>
    <w:rsid w:val="00974007"/>
    <w:rsid w:val="00974AB4"/>
    <w:rsid w:val="009751B8"/>
    <w:rsid w:val="009751D7"/>
    <w:rsid w:val="00975908"/>
    <w:rsid w:val="00975AF1"/>
    <w:rsid w:val="00975EED"/>
    <w:rsid w:val="00976A53"/>
    <w:rsid w:val="00976C80"/>
    <w:rsid w:val="009773C2"/>
    <w:rsid w:val="00980328"/>
    <w:rsid w:val="00980851"/>
    <w:rsid w:val="00980876"/>
    <w:rsid w:val="00980B79"/>
    <w:rsid w:val="009812C6"/>
    <w:rsid w:val="00981B1A"/>
    <w:rsid w:val="009824ED"/>
    <w:rsid w:val="009829A6"/>
    <w:rsid w:val="00982D7D"/>
    <w:rsid w:val="00982E4D"/>
    <w:rsid w:val="00982EAE"/>
    <w:rsid w:val="0098346C"/>
    <w:rsid w:val="00983D1A"/>
    <w:rsid w:val="00984018"/>
    <w:rsid w:val="009845BC"/>
    <w:rsid w:val="009848F9"/>
    <w:rsid w:val="00984D43"/>
    <w:rsid w:val="00984F13"/>
    <w:rsid w:val="009850AA"/>
    <w:rsid w:val="009858FD"/>
    <w:rsid w:val="00985D5D"/>
    <w:rsid w:val="00985F70"/>
    <w:rsid w:val="00986143"/>
    <w:rsid w:val="009864F4"/>
    <w:rsid w:val="00986860"/>
    <w:rsid w:val="00986E53"/>
    <w:rsid w:val="00986FEB"/>
    <w:rsid w:val="0098738F"/>
    <w:rsid w:val="0098783F"/>
    <w:rsid w:val="009904EC"/>
    <w:rsid w:val="0099090A"/>
    <w:rsid w:val="00990FCE"/>
    <w:rsid w:val="00991068"/>
    <w:rsid w:val="009912DC"/>
    <w:rsid w:val="00992839"/>
    <w:rsid w:val="00992896"/>
    <w:rsid w:val="00993DF4"/>
    <w:rsid w:val="0099475D"/>
    <w:rsid w:val="00994958"/>
    <w:rsid w:val="00995617"/>
    <w:rsid w:val="009963E0"/>
    <w:rsid w:val="00996590"/>
    <w:rsid w:val="0099709C"/>
    <w:rsid w:val="009973F0"/>
    <w:rsid w:val="00997689"/>
    <w:rsid w:val="009A09B0"/>
    <w:rsid w:val="009A1154"/>
    <w:rsid w:val="009A13B3"/>
    <w:rsid w:val="009A1994"/>
    <w:rsid w:val="009A2AF3"/>
    <w:rsid w:val="009A2F08"/>
    <w:rsid w:val="009A304F"/>
    <w:rsid w:val="009A3423"/>
    <w:rsid w:val="009A38EB"/>
    <w:rsid w:val="009A3B8E"/>
    <w:rsid w:val="009A4EDF"/>
    <w:rsid w:val="009A51E7"/>
    <w:rsid w:val="009A5C42"/>
    <w:rsid w:val="009A5C86"/>
    <w:rsid w:val="009A61B8"/>
    <w:rsid w:val="009A6987"/>
    <w:rsid w:val="009A6B65"/>
    <w:rsid w:val="009A7342"/>
    <w:rsid w:val="009A7532"/>
    <w:rsid w:val="009A7E2C"/>
    <w:rsid w:val="009B117B"/>
    <w:rsid w:val="009B16AF"/>
    <w:rsid w:val="009B16C1"/>
    <w:rsid w:val="009B1D7D"/>
    <w:rsid w:val="009B2725"/>
    <w:rsid w:val="009B2B85"/>
    <w:rsid w:val="009B320A"/>
    <w:rsid w:val="009B33C2"/>
    <w:rsid w:val="009B3552"/>
    <w:rsid w:val="009B3674"/>
    <w:rsid w:val="009B3A96"/>
    <w:rsid w:val="009B517E"/>
    <w:rsid w:val="009B5368"/>
    <w:rsid w:val="009B5940"/>
    <w:rsid w:val="009B59CC"/>
    <w:rsid w:val="009B5D55"/>
    <w:rsid w:val="009B617E"/>
    <w:rsid w:val="009B6B2F"/>
    <w:rsid w:val="009B7F70"/>
    <w:rsid w:val="009C0067"/>
    <w:rsid w:val="009C04FD"/>
    <w:rsid w:val="009C18D2"/>
    <w:rsid w:val="009C19C5"/>
    <w:rsid w:val="009C1F60"/>
    <w:rsid w:val="009C2606"/>
    <w:rsid w:val="009C3232"/>
    <w:rsid w:val="009C3B42"/>
    <w:rsid w:val="009C4470"/>
    <w:rsid w:val="009C4C70"/>
    <w:rsid w:val="009C5181"/>
    <w:rsid w:val="009C5893"/>
    <w:rsid w:val="009C62D3"/>
    <w:rsid w:val="009C65AC"/>
    <w:rsid w:val="009C6790"/>
    <w:rsid w:val="009C6983"/>
    <w:rsid w:val="009C6B43"/>
    <w:rsid w:val="009C6B56"/>
    <w:rsid w:val="009C6C4F"/>
    <w:rsid w:val="009C765D"/>
    <w:rsid w:val="009C76A0"/>
    <w:rsid w:val="009D0441"/>
    <w:rsid w:val="009D0735"/>
    <w:rsid w:val="009D0BED"/>
    <w:rsid w:val="009D0E99"/>
    <w:rsid w:val="009D0ED2"/>
    <w:rsid w:val="009D16D0"/>
    <w:rsid w:val="009D248F"/>
    <w:rsid w:val="009D317A"/>
    <w:rsid w:val="009D36A9"/>
    <w:rsid w:val="009D37AE"/>
    <w:rsid w:val="009D3851"/>
    <w:rsid w:val="009D3912"/>
    <w:rsid w:val="009D3E77"/>
    <w:rsid w:val="009D413E"/>
    <w:rsid w:val="009D426A"/>
    <w:rsid w:val="009D4F44"/>
    <w:rsid w:val="009D5443"/>
    <w:rsid w:val="009D5872"/>
    <w:rsid w:val="009D5910"/>
    <w:rsid w:val="009D5C68"/>
    <w:rsid w:val="009D614D"/>
    <w:rsid w:val="009D6716"/>
    <w:rsid w:val="009D6A53"/>
    <w:rsid w:val="009D7160"/>
    <w:rsid w:val="009E03FC"/>
    <w:rsid w:val="009E0452"/>
    <w:rsid w:val="009E0D95"/>
    <w:rsid w:val="009E0E97"/>
    <w:rsid w:val="009E15BD"/>
    <w:rsid w:val="009E1860"/>
    <w:rsid w:val="009E2348"/>
    <w:rsid w:val="009E2E4B"/>
    <w:rsid w:val="009E3F67"/>
    <w:rsid w:val="009E415A"/>
    <w:rsid w:val="009E43BC"/>
    <w:rsid w:val="009E4E9F"/>
    <w:rsid w:val="009E5089"/>
    <w:rsid w:val="009E54D4"/>
    <w:rsid w:val="009E7281"/>
    <w:rsid w:val="009E74D3"/>
    <w:rsid w:val="009E7BFB"/>
    <w:rsid w:val="009E7D51"/>
    <w:rsid w:val="009F0511"/>
    <w:rsid w:val="009F0D2A"/>
    <w:rsid w:val="009F0F26"/>
    <w:rsid w:val="009F1212"/>
    <w:rsid w:val="009F131A"/>
    <w:rsid w:val="009F1768"/>
    <w:rsid w:val="009F18C8"/>
    <w:rsid w:val="009F2359"/>
    <w:rsid w:val="009F3361"/>
    <w:rsid w:val="009F3753"/>
    <w:rsid w:val="009F5135"/>
    <w:rsid w:val="009F528B"/>
    <w:rsid w:val="009F68E0"/>
    <w:rsid w:val="009F69DA"/>
    <w:rsid w:val="00A00169"/>
    <w:rsid w:val="00A0038E"/>
    <w:rsid w:val="00A01F19"/>
    <w:rsid w:val="00A022D6"/>
    <w:rsid w:val="00A023B6"/>
    <w:rsid w:val="00A028D3"/>
    <w:rsid w:val="00A02B31"/>
    <w:rsid w:val="00A04137"/>
    <w:rsid w:val="00A0477D"/>
    <w:rsid w:val="00A05044"/>
    <w:rsid w:val="00A06B39"/>
    <w:rsid w:val="00A06E00"/>
    <w:rsid w:val="00A06E19"/>
    <w:rsid w:val="00A07A28"/>
    <w:rsid w:val="00A07F22"/>
    <w:rsid w:val="00A141AA"/>
    <w:rsid w:val="00A14EFD"/>
    <w:rsid w:val="00A15426"/>
    <w:rsid w:val="00A1660D"/>
    <w:rsid w:val="00A16829"/>
    <w:rsid w:val="00A16D22"/>
    <w:rsid w:val="00A16DD0"/>
    <w:rsid w:val="00A1700F"/>
    <w:rsid w:val="00A17106"/>
    <w:rsid w:val="00A1741D"/>
    <w:rsid w:val="00A20645"/>
    <w:rsid w:val="00A20DC9"/>
    <w:rsid w:val="00A2230E"/>
    <w:rsid w:val="00A2277F"/>
    <w:rsid w:val="00A227E6"/>
    <w:rsid w:val="00A22B7F"/>
    <w:rsid w:val="00A22CC2"/>
    <w:rsid w:val="00A23A9A"/>
    <w:rsid w:val="00A23EED"/>
    <w:rsid w:val="00A240A9"/>
    <w:rsid w:val="00A24508"/>
    <w:rsid w:val="00A24C3B"/>
    <w:rsid w:val="00A24C89"/>
    <w:rsid w:val="00A250E9"/>
    <w:rsid w:val="00A253E6"/>
    <w:rsid w:val="00A25600"/>
    <w:rsid w:val="00A25A79"/>
    <w:rsid w:val="00A2641E"/>
    <w:rsid w:val="00A266F6"/>
    <w:rsid w:val="00A26B27"/>
    <w:rsid w:val="00A273CA"/>
    <w:rsid w:val="00A278C3"/>
    <w:rsid w:val="00A27D4B"/>
    <w:rsid w:val="00A30EE4"/>
    <w:rsid w:val="00A3124F"/>
    <w:rsid w:val="00A31650"/>
    <w:rsid w:val="00A31850"/>
    <w:rsid w:val="00A32476"/>
    <w:rsid w:val="00A32F9B"/>
    <w:rsid w:val="00A331C0"/>
    <w:rsid w:val="00A33C97"/>
    <w:rsid w:val="00A3466A"/>
    <w:rsid w:val="00A3476E"/>
    <w:rsid w:val="00A348DE"/>
    <w:rsid w:val="00A34DA7"/>
    <w:rsid w:val="00A36130"/>
    <w:rsid w:val="00A3683C"/>
    <w:rsid w:val="00A36899"/>
    <w:rsid w:val="00A3716A"/>
    <w:rsid w:val="00A40468"/>
    <w:rsid w:val="00A40503"/>
    <w:rsid w:val="00A4076E"/>
    <w:rsid w:val="00A41FFA"/>
    <w:rsid w:val="00A42057"/>
    <w:rsid w:val="00A4324D"/>
    <w:rsid w:val="00A43728"/>
    <w:rsid w:val="00A4393E"/>
    <w:rsid w:val="00A43D8B"/>
    <w:rsid w:val="00A441B7"/>
    <w:rsid w:val="00A443E7"/>
    <w:rsid w:val="00A44D7C"/>
    <w:rsid w:val="00A45627"/>
    <w:rsid w:val="00A456AD"/>
    <w:rsid w:val="00A45FFB"/>
    <w:rsid w:val="00A46E7D"/>
    <w:rsid w:val="00A47506"/>
    <w:rsid w:val="00A476B4"/>
    <w:rsid w:val="00A47A28"/>
    <w:rsid w:val="00A47C46"/>
    <w:rsid w:val="00A51115"/>
    <w:rsid w:val="00A514B3"/>
    <w:rsid w:val="00A5190B"/>
    <w:rsid w:val="00A519CC"/>
    <w:rsid w:val="00A525AE"/>
    <w:rsid w:val="00A532EE"/>
    <w:rsid w:val="00A534A9"/>
    <w:rsid w:val="00A53791"/>
    <w:rsid w:val="00A5408C"/>
    <w:rsid w:val="00A54BA2"/>
    <w:rsid w:val="00A54EBE"/>
    <w:rsid w:val="00A5540D"/>
    <w:rsid w:val="00A55D94"/>
    <w:rsid w:val="00A55F4B"/>
    <w:rsid w:val="00A5669E"/>
    <w:rsid w:val="00A56DA4"/>
    <w:rsid w:val="00A57568"/>
    <w:rsid w:val="00A575A9"/>
    <w:rsid w:val="00A57A24"/>
    <w:rsid w:val="00A57DEB"/>
    <w:rsid w:val="00A60841"/>
    <w:rsid w:val="00A60C64"/>
    <w:rsid w:val="00A6154C"/>
    <w:rsid w:val="00A617B4"/>
    <w:rsid w:val="00A61A20"/>
    <w:rsid w:val="00A621D0"/>
    <w:rsid w:val="00A62238"/>
    <w:rsid w:val="00A62ECB"/>
    <w:rsid w:val="00A63F8D"/>
    <w:rsid w:val="00A645EE"/>
    <w:rsid w:val="00A655C9"/>
    <w:rsid w:val="00A65944"/>
    <w:rsid w:val="00A65C7B"/>
    <w:rsid w:val="00A65D28"/>
    <w:rsid w:val="00A6619D"/>
    <w:rsid w:val="00A67702"/>
    <w:rsid w:val="00A678A2"/>
    <w:rsid w:val="00A679B8"/>
    <w:rsid w:val="00A67EEB"/>
    <w:rsid w:val="00A67F92"/>
    <w:rsid w:val="00A700BF"/>
    <w:rsid w:val="00A7088B"/>
    <w:rsid w:val="00A710E5"/>
    <w:rsid w:val="00A71555"/>
    <w:rsid w:val="00A717D0"/>
    <w:rsid w:val="00A71975"/>
    <w:rsid w:val="00A719CA"/>
    <w:rsid w:val="00A72107"/>
    <w:rsid w:val="00A726B7"/>
    <w:rsid w:val="00A72D26"/>
    <w:rsid w:val="00A731C1"/>
    <w:rsid w:val="00A733F2"/>
    <w:rsid w:val="00A73B1D"/>
    <w:rsid w:val="00A753C4"/>
    <w:rsid w:val="00A75C07"/>
    <w:rsid w:val="00A76378"/>
    <w:rsid w:val="00A76A1E"/>
    <w:rsid w:val="00A774C4"/>
    <w:rsid w:val="00A77585"/>
    <w:rsid w:val="00A7777C"/>
    <w:rsid w:val="00A8002A"/>
    <w:rsid w:val="00A8139E"/>
    <w:rsid w:val="00A814EC"/>
    <w:rsid w:val="00A81510"/>
    <w:rsid w:val="00A818D5"/>
    <w:rsid w:val="00A8196D"/>
    <w:rsid w:val="00A81F93"/>
    <w:rsid w:val="00A82207"/>
    <w:rsid w:val="00A824F0"/>
    <w:rsid w:val="00A82642"/>
    <w:rsid w:val="00A833AD"/>
    <w:rsid w:val="00A845C1"/>
    <w:rsid w:val="00A850AC"/>
    <w:rsid w:val="00A851CD"/>
    <w:rsid w:val="00A8526B"/>
    <w:rsid w:val="00A85342"/>
    <w:rsid w:val="00A8647B"/>
    <w:rsid w:val="00A866DB"/>
    <w:rsid w:val="00A869F5"/>
    <w:rsid w:val="00A870EC"/>
    <w:rsid w:val="00A8787B"/>
    <w:rsid w:val="00A878F2"/>
    <w:rsid w:val="00A908F9"/>
    <w:rsid w:val="00A910CA"/>
    <w:rsid w:val="00A912A5"/>
    <w:rsid w:val="00A914B1"/>
    <w:rsid w:val="00A91571"/>
    <w:rsid w:val="00A916C1"/>
    <w:rsid w:val="00A92DD2"/>
    <w:rsid w:val="00A93247"/>
    <w:rsid w:val="00A9363D"/>
    <w:rsid w:val="00A93888"/>
    <w:rsid w:val="00A96054"/>
    <w:rsid w:val="00A9611F"/>
    <w:rsid w:val="00A961FE"/>
    <w:rsid w:val="00A9663A"/>
    <w:rsid w:val="00A96757"/>
    <w:rsid w:val="00A969A3"/>
    <w:rsid w:val="00A96D1D"/>
    <w:rsid w:val="00A97BFF"/>
    <w:rsid w:val="00A97F0D"/>
    <w:rsid w:val="00AA0636"/>
    <w:rsid w:val="00AA06C7"/>
    <w:rsid w:val="00AA08DA"/>
    <w:rsid w:val="00AA0DE5"/>
    <w:rsid w:val="00AA112B"/>
    <w:rsid w:val="00AA123C"/>
    <w:rsid w:val="00AA139F"/>
    <w:rsid w:val="00AA1B18"/>
    <w:rsid w:val="00AA1E69"/>
    <w:rsid w:val="00AA22BE"/>
    <w:rsid w:val="00AA27BB"/>
    <w:rsid w:val="00AA2A6D"/>
    <w:rsid w:val="00AA31AD"/>
    <w:rsid w:val="00AA38C8"/>
    <w:rsid w:val="00AA3938"/>
    <w:rsid w:val="00AA40C1"/>
    <w:rsid w:val="00AA41BF"/>
    <w:rsid w:val="00AA4CBB"/>
    <w:rsid w:val="00AA5591"/>
    <w:rsid w:val="00AA5AEB"/>
    <w:rsid w:val="00AA5F3D"/>
    <w:rsid w:val="00AA6017"/>
    <w:rsid w:val="00AA656F"/>
    <w:rsid w:val="00AA6ABD"/>
    <w:rsid w:val="00AA6DD7"/>
    <w:rsid w:val="00AA70D4"/>
    <w:rsid w:val="00AA7652"/>
    <w:rsid w:val="00AA7F2D"/>
    <w:rsid w:val="00AA7F97"/>
    <w:rsid w:val="00AB04B4"/>
    <w:rsid w:val="00AB07B4"/>
    <w:rsid w:val="00AB08AB"/>
    <w:rsid w:val="00AB14CF"/>
    <w:rsid w:val="00AB15B2"/>
    <w:rsid w:val="00AB23D3"/>
    <w:rsid w:val="00AB2BDD"/>
    <w:rsid w:val="00AB2C5F"/>
    <w:rsid w:val="00AB2FC6"/>
    <w:rsid w:val="00AB33BE"/>
    <w:rsid w:val="00AB472F"/>
    <w:rsid w:val="00AB4E0B"/>
    <w:rsid w:val="00AB4F27"/>
    <w:rsid w:val="00AB52A6"/>
    <w:rsid w:val="00AB52E2"/>
    <w:rsid w:val="00AB52E3"/>
    <w:rsid w:val="00AB5760"/>
    <w:rsid w:val="00AB7C7B"/>
    <w:rsid w:val="00AC0289"/>
    <w:rsid w:val="00AC02F4"/>
    <w:rsid w:val="00AC0D4C"/>
    <w:rsid w:val="00AC137F"/>
    <w:rsid w:val="00AC1461"/>
    <w:rsid w:val="00AC1917"/>
    <w:rsid w:val="00AC1981"/>
    <w:rsid w:val="00AC2C1A"/>
    <w:rsid w:val="00AC302F"/>
    <w:rsid w:val="00AC33E2"/>
    <w:rsid w:val="00AC3FF3"/>
    <w:rsid w:val="00AC4137"/>
    <w:rsid w:val="00AC435A"/>
    <w:rsid w:val="00AC4500"/>
    <w:rsid w:val="00AC52C6"/>
    <w:rsid w:val="00AC58F9"/>
    <w:rsid w:val="00AC6123"/>
    <w:rsid w:val="00AC6B07"/>
    <w:rsid w:val="00AC6DC8"/>
    <w:rsid w:val="00AC74CE"/>
    <w:rsid w:val="00AD012F"/>
    <w:rsid w:val="00AD1000"/>
    <w:rsid w:val="00AD1AED"/>
    <w:rsid w:val="00AD1B81"/>
    <w:rsid w:val="00AD2288"/>
    <w:rsid w:val="00AD28EF"/>
    <w:rsid w:val="00AD3DC9"/>
    <w:rsid w:val="00AD52BD"/>
    <w:rsid w:val="00AD5ABF"/>
    <w:rsid w:val="00AD6E80"/>
    <w:rsid w:val="00AD6FA7"/>
    <w:rsid w:val="00AD7027"/>
    <w:rsid w:val="00AD7849"/>
    <w:rsid w:val="00AE017F"/>
    <w:rsid w:val="00AE1392"/>
    <w:rsid w:val="00AE1CE4"/>
    <w:rsid w:val="00AE2143"/>
    <w:rsid w:val="00AE2380"/>
    <w:rsid w:val="00AE242B"/>
    <w:rsid w:val="00AE2544"/>
    <w:rsid w:val="00AE29F5"/>
    <w:rsid w:val="00AE2AB0"/>
    <w:rsid w:val="00AE2D9B"/>
    <w:rsid w:val="00AE397F"/>
    <w:rsid w:val="00AE4273"/>
    <w:rsid w:val="00AE470D"/>
    <w:rsid w:val="00AE55DD"/>
    <w:rsid w:val="00AE5993"/>
    <w:rsid w:val="00AE5DE9"/>
    <w:rsid w:val="00AE6A18"/>
    <w:rsid w:val="00AE6BDB"/>
    <w:rsid w:val="00AE6E39"/>
    <w:rsid w:val="00AE6F16"/>
    <w:rsid w:val="00AE739D"/>
    <w:rsid w:val="00AE7728"/>
    <w:rsid w:val="00AE78E8"/>
    <w:rsid w:val="00AF0355"/>
    <w:rsid w:val="00AF1391"/>
    <w:rsid w:val="00AF149D"/>
    <w:rsid w:val="00AF1903"/>
    <w:rsid w:val="00AF190D"/>
    <w:rsid w:val="00AF1C21"/>
    <w:rsid w:val="00AF22E2"/>
    <w:rsid w:val="00AF2833"/>
    <w:rsid w:val="00AF2855"/>
    <w:rsid w:val="00AF2C0F"/>
    <w:rsid w:val="00AF3155"/>
    <w:rsid w:val="00AF389C"/>
    <w:rsid w:val="00AF3E8C"/>
    <w:rsid w:val="00AF459A"/>
    <w:rsid w:val="00AF533D"/>
    <w:rsid w:val="00AF5B27"/>
    <w:rsid w:val="00AF6CB0"/>
    <w:rsid w:val="00AF7AB0"/>
    <w:rsid w:val="00B009A7"/>
    <w:rsid w:val="00B00D35"/>
    <w:rsid w:val="00B01336"/>
    <w:rsid w:val="00B01555"/>
    <w:rsid w:val="00B02E30"/>
    <w:rsid w:val="00B03036"/>
    <w:rsid w:val="00B03151"/>
    <w:rsid w:val="00B048C5"/>
    <w:rsid w:val="00B04981"/>
    <w:rsid w:val="00B04CD3"/>
    <w:rsid w:val="00B04E93"/>
    <w:rsid w:val="00B04E9F"/>
    <w:rsid w:val="00B05090"/>
    <w:rsid w:val="00B0591B"/>
    <w:rsid w:val="00B0599A"/>
    <w:rsid w:val="00B05A09"/>
    <w:rsid w:val="00B062E9"/>
    <w:rsid w:val="00B07903"/>
    <w:rsid w:val="00B07F5F"/>
    <w:rsid w:val="00B100BB"/>
    <w:rsid w:val="00B10208"/>
    <w:rsid w:val="00B1042E"/>
    <w:rsid w:val="00B10A47"/>
    <w:rsid w:val="00B11256"/>
    <w:rsid w:val="00B113F2"/>
    <w:rsid w:val="00B11923"/>
    <w:rsid w:val="00B13185"/>
    <w:rsid w:val="00B133FD"/>
    <w:rsid w:val="00B13425"/>
    <w:rsid w:val="00B1466E"/>
    <w:rsid w:val="00B149BA"/>
    <w:rsid w:val="00B157E7"/>
    <w:rsid w:val="00B16265"/>
    <w:rsid w:val="00B16E02"/>
    <w:rsid w:val="00B16E6A"/>
    <w:rsid w:val="00B17474"/>
    <w:rsid w:val="00B17628"/>
    <w:rsid w:val="00B20582"/>
    <w:rsid w:val="00B21803"/>
    <w:rsid w:val="00B220D9"/>
    <w:rsid w:val="00B2263F"/>
    <w:rsid w:val="00B22C9E"/>
    <w:rsid w:val="00B237A9"/>
    <w:rsid w:val="00B23837"/>
    <w:rsid w:val="00B24345"/>
    <w:rsid w:val="00B24F1B"/>
    <w:rsid w:val="00B26A69"/>
    <w:rsid w:val="00B273EF"/>
    <w:rsid w:val="00B30436"/>
    <w:rsid w:val="00B30FD4"/>
    <w:rsid w:val="00B31D25"/>
    <w:rsid w:val="00B32F69"/>
    <w:rsid w:val="00B338AB"/>
    <w:rsid w:val="00B33FB4"/>
    <w:rsid w:val="00B34C0A"/>
    <w:rsid w:val="00B34EB4"/>
    <w:rsid w:val="00B3510F"/>
    <w:rsid w:val="00B351E6"/>
    <w:rsid w:val="00B35263"/>
    <w:rsid w:val="00B35307"/>
    <w:rsid w:val="00B35676"/>
    <w:rsid w:val="00B35883"/>
    <w:rsid w:val="00B35D1A"/>
    <w:rsid w:val="00B36430"/>
    <w:rsid w:val="00B36845"/>
    <w:rsid w:val="00B36A1B"/>
    <w:rsid w:val="00B37325"/>
    <w:rsid w:val="00B37CDE"/>
    <w:rsid w:val="00B4062B"/>
    <w:rsid w:val="00B40741"/>
    <w:rsid w:val="00B4084F"/>
    <w:rsid w:val="00B40E6C"/>
    <w:rsid w:val="00B427D6"/>
    <w:rsid w:val="00B43674"/>
    <w:rsid w:val="00B43E44"/>
    <w:rsid w:val="00B448CD"/>
    <w:rsid w:val="00B45695"/>
    <w:rsid w:val="00B45B5D"/>
    <w:rsid w:val="00B45F6B"/>
    <w:rsid w:val="00B4644F"/>
    <w:rsid w:val="00B46A4C"/>
    <w:rsid w:val="00B46ADE"/>
    <w:rsid w:val="00B46E2E"/>
    <w:rsid w:val="00B4749E"/>
    <w:rsid w:val="00B50030"/>
    <w:rsid w:val="00B507C0"/>
    <w:rsid w:val="00B5146A"/>
    <w:rsid w:val="00B51C79"/>
    <w:rsid w:val="00B51ED5"/>
    <w:rsid w:val="00B52629"/>
    <w:rsid w:val="00B53A17"/>
    <w:rsid w:val="00B53BCF"/>
    <w:rsid w:val="00B5493C"/>
    <w:rsid w:val="00B5522C"/>
    <w:rsid w:val="00B55E1F"/>
    <w:rsid w:val="00B55F7F"/>
    <w:rsid w:val="00B5601D"/>
    <w:rsid w:val="00B56AF8"/>
    <w:rsid w:val="00B5783B"/>
    <w:rsid w:val="00B57962"/>
    <w:rsid w:val="00B57F01"/>
    <w:rsid w:val="00B60C35"/>
    <w:rsid w:val="00B60D3E"/>
    <w:rsid w:val="00B6251D"/>
    <w:rsid w:val="00B6270E"/>
    <w:rsid w:val="00B634DD"/>
    <w:rsid w:val="00B63E98"/>
    <w:rsid w:val="00B64177"/>
    <w:rsid w:val="00B64501"/>
    <w:rsid w:val="00B6498A"/>
    <w:rsid w:val="00B64ECE"/>
    <w:rsid w:val="00B6579C"/>
    <w:rsid w:val="00B66D3C"/>
    <w:rsid w:val="00B67C64"/>
    <w:rsid w:val="00B67CC1"/>
    <w:rsid w:val="00B67FD5"/>
    <w:rsid w:val="00B712FC"/>
    <w:rsid w:val="00B7139A"/>
    <w:rsid w:val="00B72D32"/>
    <w:rsid w:val="00B72F71"/>
    <w:rsid w:val="00B72F96"/>
    <w:rsid w:val="00B74323"/>
    <w:rsid w:val="00B74869"/>
    <w:rsid w:val="00B74965"/>
    <w:rsid w:val="00B753A9"/>
    <w:rsid w:val="00B7731A"/>
    <w:rsid w:val="00B77EA7"/>
    <w:rsid w:val="00B800AD"/>
    <w:rsid w:val="00B80AE8"/>
    <w:rsid w:val="00B80BBE"/>
    <w:rsid w:val="00B82734"/>
    <w:rsid w:val="00B82BCB"/>
    <w:rsid w:val="00B82E11"/>
    <w:rsid w:val="00B8306E"/>
    <w:rsid w:val="00B830C6"/>
    <w:rsid w:val="00B83AAB"/>
    <w:rsid w:val="00B83B2C"/>
    <w:rsid w:val="00B855C4"/>
    <w:rsid w:val="00B85B70"/>
    <w:rsid w:val="00B85FF8"/>
    <w:rsid w:val="00B8608A"/>
    <w:rsid w:val="00B874CD"/>
    <w:rsid w:val="00B90587"/>
    <w:rsid w:val="00B906F1"/>
    <w:rsid w:val="00B90EAE"/>
    <w:rsid w:val="00B91F15"/>
    <w:rsid w:val="00B9232A"/>
    <w:rsid w:val="00B92365"/>
    <w:rsid w:val="00B924BB"/>
    <w:rsid w:val="00B929C2"/>
    <w:rsid w:val="00B932CA"/>
    <w:rsid w:val="00B93B74"/>
    <w:rsid w:val="00B93F41"/>
    <w:rsid w:val="00B93FA5"/>
    <w:rsid w:val="00B943F4"/>
    <w:rsid w:val="00B94791"/>
    <w:rsid w:val="00B9543C"/>
    <w:rsid w:val="00B954E2"/>
    <w:rsid w:val="00BA0CA8"/>
    <w:rsid w:val="00BA17B7"/>
    <w:rsid w:val="00BA1904"/>
    <w:rsid w:val="00BA1D6C"/>
    <w:rsid w:val="00BA3B0B"/>
    <w:rsid w:val="00BA47FE"/>
    <w:rsid w:val="00BA49B7"/>
    <w:rsid w:val="00BA4A13"/>
    <w:rsid w:val="00BA4C4F"/>
    <w:rsid w:val="00BA503C"/>
    <w:rsid w:val="00BA5160"/>
    <w:rsid w:val="00BA564F"/>
    <w:rsid w:val="00BA6266"/>
    <w:rsid w:val="00BA6284"/>
    <w:rsid w:val="00BA658F"/>
    <w:rsid w:val="00BA71EE"/>
    <w:rsid w:val="00BA733A"/>
    <w:rsid w:val="00BB0467"/>
    <w:rsid w:val="00BB0669"/>
    <w:rsid w:val="00BB07C7"/>
    <w:rsid w:val="00BB0850"/>
    <w:rsid w:val="00BB097F"/>
    <w:rsid w:val="00BB0EFF"/>
    <w:rsid w:val="00BB18BC"/>
    <w:rsid w:val="00BB27F8"/>
    <w:rsid w:val="00BB2A01"/>
    <w:rsid w:val="00BB30A1"/>
    <w:rsid w:val="00BB392F"/>
    <w:rsid w:val="00BB4415"/>
    <w:rsid w:val="00BB4CAE"/>
    <w:rsid w:val="00BB5991"/>
    <w:rsid w:val="00BB5AA9"/>
    <w:rsid w:val="00BB5C3C"/>
    <w:rsid w:val="00BB6242"/>
    <w:rsid w:val="00BB64B4"/>
    <w:rsid w:val="00BB6578"/>
    <w:rsid w:val="00BB785A"/>
    <w:rsid w:val="00BB7FD6"/>
    <w:rsid w:val="00BC0089"/>
    <w:rsid w:val="00BC0177"/>
    <w:rsid w:val="00BC0567"/>
    <w:rsid w:val="00BC08BB"/>
    <w:rsid w:val="00BC0EF7"/>
    <w:rsid w:val="00BC1338"/>
    <w:rsid w:val="00BC2499"/>
    <w:rsid w:val="00BC306A"/>
    <w:rsid w:val="00BC4659"/>
    <w:rsid w:val="00BC4AD3"/>
    <w:rsid w:val="00BC565B"/>
    <w:rsid w:val="00BC5C4C"/>
    <w:rsid w:val="00BC6D0C"/>
    <w:rsid w:val="00BC781D"/>
    <w:rsid w:val="00BC79A0"/>
    <w:rsid w:val="00BD04CD"/>
    <w:rsid w:val="00BD092A"/>
    <w:rsid w:val="00BD0BB6"/>
    <w:rsid w:val="00BD0FD2"/>
    <w:rsid w:val="00BD1514"/>
    <w:rsid w:val="00BD1578"/>
    <w:rsid w:val="00BD2060"/>
    <w:rsid w:val="00BD4602"/>
    <w:rsid w:val="00BD4BC7"/>
    <w:rsid w:val="00BD4CF8"/>
    <w:rsid w:val="00BD4E84"/>
    <w:rsid w:val="00BD6381"/>
    <w:rsid w:val="00BD6621"/>
    <w:rsid w:val="00BD776D"/>
    <w:rsid w:val="00BE03A6"/>
    <w:rsid w:val="00BE0445"/>
    <w:rsid w:val="00BE0C80"/>
    <w:rsid w:val="00BE1BF9"/>
    <w:rsid w:val="00BE2430"/>
    <w:rsid w:val="00BE2C14"/>
    <w:rsid w:val="00BE332E"/>
    <w:rsid w:val="00BE3AE3"/>
    <w:rsid w:val="00BE44FD"/>
    <w:rsid w:val="00BE4951"/>
    <w:rsid w:val="00BE4B45"/>
    <w:rsid w:val="00BE59B1"/>
    <w:rsid w:val="00BE5B38"/>
    <w:rsid w:val="00BE5C90"/>
    <w:rsid w:val="00BE6264"/>
    <w:rsid w:val="00BE798B"/>
    <w:rsid w:val="00BE7AA7"/>
    <w:rsid w:val="00BF00B7"/>
    <w:rsid w:val="00BF06D9"/>
    <w:rsid w:val="00BF0BFB"/>
    <w:rsid w:val="00BF0DC0"/>
    <w:rsid w:val="00BF1AAC"/>
    <w:rsid w:val="00BF1B04"/>
    <w:rsid w:val="00BF27B6"/>
    <w:rsid w:val="00BF2F41"/>
    <w:rsid w:val="00BF370B"/>
    <w:rsid w:val="00BF409F"/>
    <w:rsid w:val="00BF45DF"/>
    <w:rsid w:val="00BF4D2E"/>
    <w:rsid w:val="00BF4F27"/>
    <w:rsid w:val="00BF5612"/>
    <w:rsid w:val="00BF59C7"/>
    <w:rsid w:val="00BF5AD3"/>
    <w:rsid w:val="00BF5BA9"/>
    <w:rsid w:val="00BF60B9"/>
    <w:rsid w:val="00BF7944"/>
    <w:rsid w:val="00BF7BBD"/>
    <w:rsid w:val="00BF7EF9"/>
    <w:rsid w:val="00C0091B"/>
    <w:rsid w:val="00C00C96"/>
    <w:rsid w:val="00C00CA6"/>
    <w:rsid w:val="00C0148F"/>
    <w:rsid w:val="00C020FC"/>
    <w:rsid w:val="00C027DA"/>
    <w:rsid w:val="00C02B4C"/>
    <w:rsid w:val="00C02CDC"/>
    <w:rsid w:val="00C02F84"/>
    <w:rsid w:val="00C02FA6"/>
    <w:rsid w:val="00C038DB"/>
    <w:rsid w:val="00C03D72"/>
    <w:rsid w:val="00C044FF"/>
    <w:rsid w:val="00C0483E"/>
    <w:rsid w:val="00C0550D"/>
    <w:rsid w:val="00C05DD7"/>
    <w:rsid w:val="00C05E2B"/>
    <w:rsid w:val="00C061E5"/>
    <w:rsid w:val="00C06762"/>
    <w:rsid w:val="00C0683A"/>
    <w:rsid w:val="00C07B43"/>
    <w:rsid w:val="00C1033D"/>
    <w:rsid w:val="00C105FC"/>
    <w:rsid w:val="00C108F3"/>
    <w:rsid w:val="00C1092D"/>
    <w:rsid w:val="00C1139A"/>
    <w:rsid w:val="00C117C8"/>
    <w:rsid w:val="00C1190C"/>
    <w:rsid w:val="00C11BC3"/>
    <w:rsid w:val="00C11F8C"/>
    <w:rsid w:val="00C124F7"/>
    <w:rsid w:val="00C13013"/>
    <w:rsid w:val="00C13918"/>
    <w:rsid w:val="00C14795"/>
    <w:rsid w:val="00C14A5A"/>
    <w:rsid w:val="00C14ABC"/>
    <w:rsid w:val="00C14B20"/>
    <w:rsid w:val="00C14DDE"/>
    <w:rsid w:val="00C156AC"/>
    <w:rsid w:val="00C15944"/>
    <w:rsid w:val="00C15C11"/>
    <w:rsid w:val="00C15E76"/>
    <w:rsid w:val="00C15F82"/>
    <w:rsid w:val="00C1670A"/>
    <w:rsid w:val="00C16B25"/>
    <w:rsid w:val="00C179CD"/>
    <w:rsid w:val="00C21080"/>
    <w:rsid w:val="00C21647"/>
    <w:rsid w:val="00C227AE"/>
    <w:rsid w:val="00C22FE5"/>
    <w:rsid w:val="00C23C4A"/>
    <w:rsid w:val="00C23EFC"/>
    <w:rsid w:val="00C24747"/>
    <w:rsid w:val="00C24B1E"/>
    <w:rsid w:val="00C24CC3"/>
    <w:rsid w:val="00C251FE"/>
    <w:rsid w:val="00C255F2"/>
    <w:rsid w:val="00C25CA6"/>
    <w:rsid w:val="00C2673F"/>
    <w:rsid w:val="00C26E4E"/>
    <w:rsid w:val="00C26EC8"/>
    <w:rsid w:val="00C27020"/>
    <w:rsid w:val="00C2732D"/>
    <w:rsid w:val="00C30233"/>
    <w:rsid w:val="00C32EAD"/>
    <w:rsid w:val="00C3316F"/>
    <w:rsid w:val="00C33B7F"/>
    <w:rsid w:val="00C345DB"/>
    <w:rsid w:val="00C34ABD"/>
    <w:rsid w:val="00C3530D"/>
    <w:rsid w:val="00C3587B"/>
    <w:rsid w:val="00C35AB5"/>
    <w:rsid w:val="00C35BEE"/>
    <w:rsid w:val="00C35C8E"/>
    <w:rsid w:val="00C35DC0"/>
    <w:rsid w:val="00C3601C"/>
    <w:rsid w:val="00C36983"/>
    <w:rsid w:val="00C3757F"/>
    <w:rsid w:val="00C377C5"/>
    <w:rsid w:val="00C3785A"/>
    <w:rsid w:val="00C4018D"/>
    <w:rsid w:val="00C40719"/>
    <w:rsid w:val="00C40F26"/>
    <w:rsid w:val="00C41880"/>
    <w:rsid w:val="00C4202F"/>
    <w:rsid w:val="00C42618"/>
    <w:rsid w:val="00C434F2"/>
    <w:rsid w:val="00C436D2"/>
    <w:rsid w:val="00C44111"/>
    <w:rsid w:val="00C44472"/>
    <w:rsid w:val="00C4489A"/>
    <w:rsid w:val="00C44A67"/>
    <w:rsid w:val="00C44C4A"/>
    <w:rsid w:val="00C45036"/>
    <w:rsid w:val="00C4570D"/>
    <w:rsid w:val="00C45DFC"/>
    <w:rsid w:val="00C465A3"/>
    <w:rsid w:val="00C468C1"/>
    <w:rsid w:val="00C46FDB"/>
    <w:rsid w:val="00C4766D"/>
    <w:rsid w:val="00C478AB"/>
    <w:rsid w:val="00C50DF5"/>
    <w:rsid w:val="00C51305"/>
    <w:rsid w:val="00C51844"/>
    <w:rsid w:val="00C51FBD"/>
    <w:rsid w:val="00C52969"/>
    <w:rsid w:val="00C52E07"/>
    <w:rsid w:val="00C53251"/>
    <w:rsid w:val="00C5391E"/>
    <w:rsid w:val="00C539B4"/>
    <w:rsid w:val="00C53BE5"/>
    <w:rsid w:val="00C541F4"/>
    <w:rsid w:val="00C54E70"/>
    <w:rsid w:val="00C56F16"/>
    <w:rsid w:val="00C5711B"/>
    <w:rsid w:val="00C57500"/>
    <w:rsid w:val="00C575F0"/>
    <w:rsid w:val="00C5772B"/>
    <w:rsid w:val="00C57786"/>
    <w:rsid w:val="00C57933"/>
    <w:rsid w:val="00C57A42"/>
    <w:rsid w:val="00C603D8"/>
    <w:rsid w:val="00C619B8"/>
    <w:rsid w:val="00C621D9"/>
    <w:rsid w:val="00C627E2"/>
    <w:rsid w:val="00C642E2"/>
    <w:rsid w:val="00C6464F"/>
    <w:rsid w:val="00C648AB"/>
    <w:rsid w:val="00C64E60"/>
    <w:rsid w:val="00C65F1C"/>
    <w:rsid w:val="00C66161"/>
    <w:rsid w:val="00C66793"/>
    <w:rsid w:val="00C66A76"/>
    <w:rsid w:val="00C66D53"/>
    <w:rsid w:val="00C673E7"/>
    <w:rsid w:val="00C675BC"/>
    <w:rsid w:val="00C7276C"/>
    <w:rsid w:val="00C73293"/>
    <w:rsid w:val="00C73489"/>
    <w:rsid w:val="00C73559"/>
    <w:rsid w:val="00C738D0"/>
    <w:rsid w:val="00C74032"/>
    <w:rsid w:val="00C746C9"/>
    <w:rsid w:val="00C75006"/>
    <w:rsid w:val="00C7646D"/>
    <w:rsid w:val="00C7690E"/>
    <w:rsid w:val="00C779C4"/>
    <w:rsid w:val="00C802DF"/>
    <w:rsid w:val="00C80E08"/>
    <w:rsid w:val="00C81260"/>
    <w:rsid w:val="00C81914"/>
    <w:rsid w:val="00C8198D"/>
    <w:rsid w:val="00C81DA8"/>
    <w:rsid w:val="00C81EC7"/>
    <w:rsid w:val="00C81EF2"/>
    <w:rsid w:val="00C827A1"/>
    <w:rsid w:val="00C83350"/>
    <w:rsid w:val="00C834D1"/>
    <w:rsid w:val="00C84498"/>
    <w:rsid w:val="00C84573"/>
    <w:rsid w:val="00C85917"/>
    <w:rsid w:val="00C85968"/>
    <w:rsid w:val="00C867C6"/>
    <w:rsid w:val="00C86BC2"/>
    <w:rsid w:val="00C86D21"/>
    <w:rsid w:val="00C8769F"/>
    <w:rsid w:val="00C87773"/>
    <w:rsid w:val="00C879F1"/>
    <w:rsid w:val="00C87C96"/>
    <w:rsid w:val="00C87D67"/>
    <w:rsid w:val="00C90A80"/>
    <w:rsid w:val="00C91D2E"/>
    <w:rsid w:val="00C928A4"/>
    <w:rsid w:val="00C929C6"/>
    <w:rsid w:val="00C92CB4"/>
    <w:rsid w:val="00C938E7"/>
    <w:rsid w:val="00C94632"/>
    <w:rsid w:val="00C94650"/>
    <w:rsid w:val="00C9576E"/>
    <w:rsid w:val="00C96657"/>
    <w:rsid w:val="00C97880"/>
    <w:rsid w:val="00C97902"/>
    <w:rsid w:val="00C97A33"/>
    <w:rsid w:val="00C97B34"/>
    <w:rsid w:val="00CA01A4"/>
    <w:rsid w:val="00CA0263"/>
    <w:rsid w:val="00CA0C92"/>
    <w:rsid w:val="00CA0DF2"/>
    <w:rsid w:val="00CA20F6"/>
    <w:rsid w:val="00CA2135"/>
    <w:rsid w:val="00CA2F2A"/>
    <w:rsid w:val="00CA352A"/>
    <w:rsid w:val="00CA363F"/>
    <w:rsid w:val="00CA43AA"/>
    <w:rsid w:val="00CA45CA"/>
    <w:rsid w:val="00CA48DF"/>
    <w:rsid w:val="00CA4CE0"/>
    <w:rsid w:val="00CA4D46"/>
    <w:rsid w:val="00CA4EE9"/>
    <w:rsid w:val="00CA62DB"/>
    <w:rsid w:val="00CA692B"/>
    <w:rsid w:val="00CA7A8D"/>
    <w:rsid w:val="00CA7B31"/>
    <w:rsid w:val="00CA7DF6"/>
    <w:rsid w:val="00CB1485"/>
    <w:rsid w:val="00CB212E"/>
    <w:rsid w:val="00CB2ACB"/>
    <w:rsid w:val="00CB311D"/>
    <w:rsid w:val="00CB36E4"/>
    <w:rsid w:val="00CB38F8"/>
    <w:rsid w:val="00CB3D3D"/>
    <w:rsid w:val="00CB3F13"/>
    <w:rsid w:val="00CB4965"/>
    <w:rsid w:val="00CB4F3D"/>
    <w:rsid w:val="00CB5C76"/>
    <w:rsid w:val="00CB5E11"/>
    <w:rsid w:val="00CB5F0E"/>
    <w:rsid w:val="00CB5F41"/>
    <w:rsid w:val="00CB7A26"/>
    <w:rsid w:val="00CC013F"/>
    <w:rsid w:val="00CC1368"/>
    <w:rsid w:val="00CC1E36"/>
    <w:rsid w:val="00CC22D6"/>
    <w:rsid w:val="00CC2B41"/>
    <w:rsid w:val="00CC3DAE"/>
    <w:rsid w:val="00CC45AA"/>
    <w:rsid w:val="00CC460D"/>
    <w:rsid w:val="00CC4623"/>
    <w:rsid w:val="00CC46E2"/>
    <w:rsid w:val="00CC46FA"/>
    <w:rsid w:val="00CC4D17"/>
    <w:rsid w:val="00CC58D9"/>
    <w:rsid w:val="00CC5E58"/>
    <w:rsid w:val="00CC61A7"/>
    <w:rsid w:val="00CC67D5"/>
    <w:rsid w:val="00CC7052"/>
    <w:rsid w:val="00CC71E7"/>
    <w:rsid w:val="00CC7F43"/>
    <w:rsid w:val="00CD019B"/>
    <w:rsid w:val="00CD02D6"/>
    <w:rsid w:val="00CD038D"/>
    <w:rsid w:val="00CD0607"/>
    <w:rsid w:val="00CD08C2"/>
    <w:rsid w:val="00CD0980"/>
    <w:rsid w:val="00CD13C1"/>
    <w:rsid w:val="00CD18F7"/>
    <w:rsid w:val="00CD2630"/>
    <w:rsid w:val="00CD386F"/>
    <w:rsid w:val="00CD4044"/>
    <w:rsid w:val="00CD41F9"/>
    <w:rsid w:val="00CD441D"/>
    <w:rsid w:val="00CD5717"/>
    <w:rsid w:val="00CD5797"/>
    <w:rsid w:val="00CD5F37"/>
    <w:rsid w:val="00CD6627"/>
    <w:rsid w:val="00CD6638"/>
    <w:rsid w:val="00CD69E2"/>
    <w:rsid w:val="00CD6DDA"/>
    <w:rsid w:val="00CD6E95"/>
    <w:rsid w:val="00CD7AED"/>
    <w:rsid w:val="00CE0282"/>
    <w:rsid w:val="00CE0758"/>
    <w:rsid w:val="00CE0D72"/>
    <w:rsid w:val="00CE1A42"/>
    <w:rsid w:val="00CE1AF6"/>
    <w:rsid w:val="00CE1CF7"/>
    <w:rsid w:val="00CE2052"/>
    <w:rsid w:val="00CE3E1C"/>
    <w:rsid w:val="00CE3F4E"/>
    <w:rsid w:val="00CE499E"/>
    <w:rsid w:val="00CE5060"/>
    <w:rsid w:val="00CE52A8"/>
    <w:rsid w:val="00CE5BBF"/>
    <w:rsid w:val="00CE6018"/>
    <w:rsid w:val="00CE643D"/>
    <w:rsid w:val="00CF04E5"/>
    <w:rsid w:val="00CF06B5"/>
    <w:rsid w:val="00CF1167"/>
    <w:rsid w:val="00CF11E5"/>
    <w:rsid w:val="00CF1C78"/>
    <w:rsid w:val="00CF2317"/>
    <w:rsid w:val="00CF2D15"/>
    <w:rsid w:val="00CF2DD6"/>
    <w:rsid w:val="00CF3B95"/>
    <w:rsid w:val="00CF4926"/>
    <w:rsid w:val="00CF5AFC"/>
    <w:rsid w:val="00CF63EB"/>
    <w:rsid w:val="00CF77A2"/>
    <w:rsid w:val="00CF7849"/>
    <w:rsid w:val="00D02414"/>
    <w:rsid w:val="00D026A2"/>
    <w:rsid w:val="00D026D7"/>
    <w:rsid w:val="00D03C24"/>
    <w:rsid w:val="00D0440F"/>
    <w:rsid w:val="00D046FC"/>
    <w:rsid w:val="00D04A8D"/>
    <w:rsid w:val="00D04B43"/>
    <w:rsid w:val="00D0535E"/>
    <w:rsid w:val="00D05E67"/>
    <w:rsid w:val="00D06752"/>
    <w:rsid w:val="00D06797"/>
    <w:rsid w:val="00D06A91"/>
    <w:rsid w:val="00D070B6"/>
    <w:rsid w:val="00D07379"/>
    <w:rsid w:val="00D07783"/>
    <w:rsid w:val="00D077E6"/>
    <w:rsid w:val="00D0791C"/>
    <w:rsid w:val="00D07DCA"/>
    <w:rsid w:val="00D07F6C"/>
    <w:rsid w:val="00D10064"/>
    <w:rsid w:val="00D10177"/>
    <w:rsid w:val="00D101EA"/>
    <w:rsid w:val="00D10FC2"/>
    <w:rsid w:val="00D12105"/>
    <w:rsid w:val="00D1272D"/>
    <w:rsid w:val="00D13494"/>
    <w:rsid w:val="00D138EC"/>
    <w:rsid w:val="00D13BEE"/>
    <w:rsid w:val="00D16B2D"/>
    <w:rsid w:val="00D17225"/>
    <w:rsid w:val="00D178BD"/>
    <w:rsid w:val="00D17F24"/>
    <w:rsid w:val="00D17F55"/>
    <w:rsid w:val="00D17FBC"/>
    <w:rsid w:val="00D20B6F"/>
    <w:rsid w:val="00D20C01"/>
    <w:rsid w:val="00D20DDF"/>
    <w:rsid w:val="00D21098"/>
    <w:rsid w:val="00D214F4"/>
    <w:rsid w:val="00D21D71"/>
    <w:rsid w:val="00D22710"/>
    <w:rsid w:val="00D2330B"/>
    <w:rsid w:val="00D23CDD"/>
    <w:rsid w:val="00D23DE7"/>
    <w:rsid w:val="00D2450B"/>
    <w:rsid w:val="00D24600"/>
    <w:rsid w:val="00D247FA"/>
    <w:rsid w:val="00D24816"/>
    <w:rsid w:val="00D259A3"/>
    <w:rsid w:val="00D25BD8"/>
    <w:rsid w:val="00D25D29"/>
    <w:rsid w:val="00D26974"/>
    <w:rsid w:val="00D26E64"/>
    <w:rsid w:val="00D270B1"/>
    <w:rsid w:val="00D277BF"/>
    <w:rsid w:val="00D30261"/>
    <w:rsid w:val="00D30F38"/>
    <w:rsid w:val="00D31016"/>
    <w:rsid w:val="00D3149B"/>
    <w:rsid w:val="00D315C1"/>
    <w:rsid w:val="00D3371C"/>
    <w:rsid w:val="00D33E7B"/>
    <w:rsid w:val="00D34293"/>
    <w:rsid w:val="00D34444"/>
    <w:rsid w:val="00D34BF0"/>
    <w:rsid w:val="00D34CB1"/>
    <w:rsid w:val="00D3529B"/>
    <w:rsid w:val="00D356B6"/>
    <w:rsid w:val="00D35B5C"/>
    <w:rsid w:val="00D36447"/>
    <w:rsid w:val="00D36C04"/>
    <w:rsid w:val="00D3747D"/>
    <w:rsid w:val="00D37569"/>
    <w:rsid w:val="00D376E8"/>
    <w:rsid w:val="00D37A46"/>
    <w:rsid w:val="00D405CD"/>
    <w:rsid w:val="00D40B43"/>
    <w:rsid w:val="00D40CFE"/>
    <w:rsid w:val="00D41089"/>
    <w:rsid w:val="00D4118D"/>
    <w:rsid w:val="00D41271"/>
    <w:rsid w:val="00D426AE"/>
    <w:rsid w:val="00D426B5"/>
    <w:rsid w:val="00D426B8"/>
    <w:rsid w:val="00D42B46"/>
    <w:rsid w:val="00D42EF3"/>
    <w:rsid w:val="00D438C3"/>
    <w:rsid w:val="00D44010"/>
    <w:rsid w:val="00D44783"/>
    <w:rsid w:val="00D454B6"/>
    <w:rsid w:val="00D45555"/>
    <w:rsid w:val="00D45725"/>
    <w:rsid w:val="00D45B8A"/>
    <w:rsid w:val="00D46F84"/>
    <w:rsid w:val="00D4748F"/>
    <w:rsid w:val="00D4791C"/>
    <w:rsid w:val="00D47AA7"/>
    <w:rsid w:val="00D5151A"/>
    <w:rsid w:val="00D520FF"/>
    <w:rsid w:val="00D52990"/>
    <w:rsid w:val="00D52ED6"/>
    <w:rsid w:val="00D538CF"/>
    <w:rsid w:val="00D53A86"/>
    <w:rsid w:val="00D53BE9"/>
    <w:rsid w:val="00D53FF8"/>
    <w:rsid w:val="00D54969"/>
    <w:rsid w:val="00D54DB3"/>
    <w:rsid w:val="00D560B1"/>
    <w:rsid w:val="00D56892"/>
    <w:rsid w:val="00D56939"/>
    <w:rsid w:val="00D56DB9"/>
    <w:rsid w:val="00D57357"/>
    <w:rsid w:val="00D61DDE"/>
    <w:rsid w:val="00D62470"/>
    <w:rsid w:val="00D624A5"/>
    <w:rsid w:val="00D62AF1"/>
    <w:rsid w:val="00D63268"/>
    <w:rsid w:val="00D63286"/>
    <w:rsid w:val="00D637E2"/>
    <w:rsid w:val="00D639AA"/>
    <w:rsid w:val="00D64902"/>
    <w:rsid w:val="00D6505A"/>
    <w:rsid w:val="00D65339"/>
    <w:rsid w:val="00D65E22"/>
    <w:rsid w:val="00D65F3A"/>
    <w:rsid w:val="00D6676F"/>
    <w:rsid w:val="00D6793F"/>
    <w:rsid w:val="00D70510"/>
    <w:rsid w:val="00D7068A"/>
    <w:rsid w:val="00D70D16"/>
    <w:rsid w:val="00D726FC"/>
    <w:rsid w:val="00D730E8"/>
    <w:rsid w:val="00D7350F"/>
    <w:rsid w:val="00D73C99"/>
    <w:rsid w:val="00D74427"/>
    <w:rsid w:val="00D75E9B"/>
    <w:rsid w:val="00D76447"/>
    <w:rsid w:val="00D76F3F"/>
    <w:rsid w:val="00D774E4"/>
    <w:rsid w:val="00D804EA"/>
    <w:rsid w:val="00D8053E"/>
    <w:rsid w:val="00D810C8"/>
    <w:rsid w:val="00D814B7"/>
    <w:rsid w:val="00D81718"/>
    <w:rsid w:val="00D81946"/>
    <w:rsid w:val="00D81DDC"/>
    <w:rsid w:val="00D820A5"/>
    <w:rsid w:val="00D82646"/>
    <w:rsid w:val="00D8278A"/>
    <w:rsid w:val="00D8287D"/>
    <w:rsid w:val="00D83081"/>
    <w:rsid w:val="00D839B4"/>
    <w:rsid w:val="00D850EB"/>
    <w:rsid w:val="00D85957"/>
    <w:rsid w:val="00D85A3C"/>
    <w:rsid w:val="00D85C27"/>
    <w:rsid w:val="00D85ECF"/>
    <w:rsid w:val="00D866F1"/>
    <w:rsid w:val="00D86ACB"/>
    <w:rsid w:val="00D86F43"/>
    <w:rsid w:val="00D8771E"/>
    <w:rsid w:val="00D878C9"/>
    <w:rsid w:val="00D87C3A"/>
    <w:rsid w:val="00D90310"/>
    <w:rsid w:val="00D90E93"/>
    <w:rsid w:val="00D910CD"/>
    <w:rsid w:val="00D9174E"/>
    <w:rsid w:val="00D91F26"/>
    <w:rsid w:val="00D920AC"/>
    <w:rsid w:val="00D92271"/>
    <w:rsid w:val="00D927F4"/>
    <w:rsid w:val="00D92F2F"/>
    <w:rsid w:val="00D9417F"/>
    <w:rsid w:val="00D9437A"/>
    <w:rsid w:val="00D950C9"/>
    <w:rsid w:val="00D9550A"/>
    <w:rsid w:val="00D95835"/>
    <w:rsid w:val="00D95CC3"/>
    <w:rsid w:val="00D96032"/>
    <w:rsid w:val="00D96417"/>
    <w:rsid w:val="00D9684D"/>
    <w:rsid w:val="00D97440"/>
    <w:rsid w:val="00D9759E"/>
    <w:rsid w:val="00D97D52"/>
    <w:rsid w:val="00DA111B"/>
    <w:rsid w:val="00DA124B"/>
    <w:rsid w:val="00DA15E1"/>
    <w:rsid w:val="00DA1B76"/>
    <w:rsid w:val="00DA2F5D"/>
    <w:rsid w:val="00DA3787"/>
    <w:rsid w:val="00DA3E2C"/>
    <w:rsid w:val="00DA4344"/>
    <w:rsid w:val="00DA4493"/>
    <w:rsid w:val="00DA4A22"/>
    <w:rsid w:val="00DA4FE0"/>
    <w:rsid w:val="00DA5F8A"/>
    <w:rsid w:val="00DA61B6"/>
    <w:rsid w:val="00DA6236"/>
    <w:rsid w:val="00DA669D"/>
    <w:rsid w:val="00DA6DFE"/>
    <w:rsid w:val="00DA79DE"/>
    <w:rsid w:val="00DB0708"/>
    <w:rsid w:val="00DB0789"/>
    <w:rsid w:val="00DB1344"/>
    <w:rsid w:val="00DB17C9"/>
    <w:rsid w:val="00DB2A2D"/>
    <w:rsid w:val="00DB2E5A"/>
    <w:rsid w:val="00DB38EE"/>
    <w:rsid w:val="00DB3A8D"/>
    <w:rsid w:val="00DB3E6E"/>
    <w:rsid w:val="00DB3F38"/>
    <w:rsid w:val="00DB4A24"/>
    <w:rsid w:val="00DB4F85"/>
    <w:rsid w:val="00DB4FDC"/>
    <w:rsid w:val="00DB5841"/>
    <w:rsid w:val="00DB5E6B"/>
    <w:rsid w:val="00DB5FEF"/>
    <w:rsid w:val="00DB6604"/>
    <w:rsid w:val="00DB6D4B"/>
    <w:rsid w:val="00DB73D6"/>
    <w:rsid w:val="00DB78A1"/>
    <w:rsid w:val="00DB7A90"/>
    <w:rsid w:val="00DB7AEC"/>
    <w:rsid w:val="00DB7EDD"/>
    <w:rsid w:val="00DB7EFC"/>
    <w:rsid w:val="00DC00C1"/>
    <w:rsid w:val="00DC0748"/>
    <w:rsid w:val="00DC0DE4"/>
    <w:rsid w:val="00DC12A5"/>
    <w:rsid w:val="00DC17E1"/>
    <w:rsid w:val="00DC1AA0"/>
    <w:rsid w:val="00DC3359"/>
    <w:rsid w:val="00DC4607"/>
    <w:rsid w:val="00DC4C43"/>
    <w:rsid w:val="00DC5406"/>
    <w:rsid w:val="00DC5777"/>
    <w:rsid w:val="00DC5BF2"/>
    <w:rsid w:val="00DC5E8B"/>
    <w:rsid w:val="00DC5F03"/>
    <w:rsid w:val="00DC60F9"/>
    <w:rsid w:val="00DC6385"/>
    <w:rsid w:val="00DC65D3"/>
    <w:rsid w:val="00DC6D4B"/>
    <w:rsid w:val="00DC6DBE"/>
    <w:rsid w:val="00DC7E69"/>
    <w:rsid w:val="00DD0392"/>
    <w:rsid w:val="00DD0F30"/>
    <w:rsid w:val="00DD25AB"/>
    <w:rsid w:val="00DD2F41"/>
    <w:rsid w:val="00DD4107"/>
    <w:rsid w:val="00DD410E"/>
    <w:rsid w:val="00DD427E"/>
    <w:rsid w:val="00DD5348"/>
    <w:rsid w:val="00DD57C1"/>
    <w:rsid w:val="00DD594D"/>
    <w:rsid w:val="00DD5E6A"/>
    <w:rsid w:val="00DD7290"/>
    <w:rsid w:val="00DD7B83"/>
    <w:rsid w:val="00DE0392"/>
    <w:rsid w:val="00DE0924"/>
    <w:rsid w:val="00DE16F3"/>
    <w:rsid w:val="00DE2248"/>
    <w:rsid w:val="00DE2387"/>
    <w:rsid w:val="00DE23DE"/>
    <w:rsid w:val="00DE2CD0"/>
    <w:rsid w:val="00DE3056"/>
    <w:rsid w:val="00DE3393"/>
    <w:rsid w:val="00DE5BDD"/>
    <w:rsid w:val="00DE5FFB"/>
    <w:rsid w:val="00DE7492"/>
    <w:rsid w:val="00DE7A86"/>
    <w:rsid w:val="00DE7D11"/>
    <w:rsid w:val="00DF0126"/>
    <w:rsid w:val="00DF0288"/>
    <w:rsid w:val="00DF068D"/>
    <w:rsid w:val="00DF0E6C"/>
    <w:rsid w:val="00DF1E85"/>
    <w:rsid w:val="00DF23A7"/>
    <w:rsid w:val="00DF2CCE"/>
    <w:rsid w:val="00DF3027"/>
    <w:rsid w:val="00DF316A"/>
    <w:rsid w:val="00DF35BF"/>
    <w:rsid w:val="00DF35C1"/>
    <w:rsid w:val="00DF3BD3"/>
    <w:rsid w:val="00DF3FAC"/>
    <w:rsid w:val="00DF3FE6"/>
    <w:rsid w:val="00DF40A7"/>
    <w:rsid w:val="00DF54D3"/>
    <w:rsid w:val="00DF551D"/>
    <w:rsid w:val="00DF57F2"/>
    <w:rsid w:val="00DF64B3"/>
    <w:rsid w:val="00DF6592"/>
    <w:rsid w:val="00DF665C"/>
    <w:rsid w:val="00DF7155"/>
    <w:rsid w:val="00DF7E91"/>
    <w:rsid w:val="00E00535"/>
    <w:rsid w:val="00E00BFE"/>
    <w:rsid w:val="00E00C1F"/>
    <w:rsid w:val="00E00E74"/>
    <w:rsid w:val="00E00EE8"/>
    <w:rsid w:val="00E011C6"/>
    <w:rsid w:val="00E018BC"/>
    <w:rsid w:val="00E01C93"/>
    <w:rsid w:val="00E01E6A"/>
    <w:rsid w:val="00E02E03"/>
    <w:rsid w:val="00E02FD0"/>
    <w:rsid w:val="00E03211"/>
    <w:rsid w:val="00E034BD"/>
    <w:rsid w:val="00E03ACC"/>
    <w:rsid w:val="00E04A91"/>
    <w:rsid w:val="00E04ADD"/>
    <w:rsid w:val="00E05A73"/>
    <w:rsid w:val="00E06397"/>
    <w:rsid w:val="00E070FA"/>
    <w:rsid w:val="00E07698"/>
    <w:rsid w:val="00E07F4D"/>
    <w:rsid w:val="00E10224"/>
    <w:rsid w:val="00E105AE"/>
    <w:rsid w:val="00E1180A"/>
    <w:rsid w:val="00E11D21"/>
    <w:rsid w:val="00E12644"/>
    <w:rsid w:val="00E128E0"/>
    <w:rsid w:val="00E13C26"/>
    <w:rsid w:val="00E1432F"/>
    <w:rsid w:val="00E154D6"/>
    <w:rsid w:val="00E166F8"/>
    <w:rsid w:val="00E16832"/>
    <w:rsid w:val="00E173AA"/>
    <w:rsid w:val="00E178B8"/>
    <w:rsid w:val="00E17F64"/>
    <w:rsid w:val="00E20507"/>
    <w:rsid w:val="00E2158C"/>
    <w:rsid w:val="00E21BD4"/>
    <w:rsid w:val="00E22056"/>
    <w:rsid w:val="00E223BA"/>
    <w:rsid w:val="00E22632"/>
    <w:rsid w:val="00E226FB"/>
    <w:rsid w:val="00E24519"/>
    <w:rsid w:val="00E247D6"/>
    <w:rsid w:val="00E2503D"/>
    <w:rsid w:val="00E251A3"/>
    <w:rsid w:val="00E266F7"/>
    <w:rsid w:val="00E273FE"/>
    <w:rsid w:val="00E27AD5"/>
    <w:rsid w:val="00E304FD"/>
    <w:rsid w:val="00E31A2D"/>
    <w:rsid w:val="00E31A99"/>
    <w:rsid w:val="00E31D02"/>
    <w:rsid w:val="00E3354F"/>
    <w:rsid w:val="00E33F56"/>
    <w:rsid w:val="00E3414C"/>
    <w:rsid w:val="00E3493F"/>
    <w:rsid w:val="00E349DC"/>
    <w:rsid w:val="00E35B1B"/>
    <w:rsid w:val="00E372F1"/>
    <w:rsid w:val="00E41039"/>
    <w:rsid w:val="00E412A7"/>
    <w:rsid w:val="00E41302"/>
    <w:rsid w:val="00E41472"/>
    <w:rsid w:val="00E414E3"/>
    <w:rsid w:val="00E4237F"/>
    <w:rsid w:val="00E423A8"/>
    <w:rsid w:val="00E43443"/>
    <w:rsid w:val="00E4412F"/>
    <w:rsid w:val="00E44B5B"/>
    <w:rsid w:val="00E44DF2"/>
    <w:rsid w:val="00E44FB2"/>
    <w:rsid w:val="00E45700"/>
    <w:rsid w:val="00E45903"/>
    <w:rsid w:val="00E45DC7"/>
    <w:rsid w:val="00E4712A"/>
    <w:rsid w:val="00E50575"/>
    <w:rsid w:val="00E50849"/>
    <w:rsid w:val="00E516E6"/>
    <w:rsid w:val="00E52DC9"/>
    <w:rsid w:val="00E52DFF"/>
    <w:rsid w:val="00E538C8"/>
    <w:rsid w:val="00E53985"/>
    <w:rsid w:val="00E53F69"/>
    <w:rsid w:val="00E53FB2"/>
    <w:rsid w:val="00E55679"/>
    <w:rsid w:val="00E5609E"/>
    <w:rsid w:val="00E5630E"/>
    <w:rsid w:val="00E566A2"/>
    <w:rsid w:val="00E5685C"/>
    <w:rsid w:val="00E56E8C"/>
    <w:rsid w:val="00E56F26"/>
    <w:rsid w:val="00E56FBC"/>
    <w:rsid w:val="00E570C0"/>
    <w:rsid w:val="00E5752B"/>
    <w:rsid w:val="00E57A23"/>
    <w:rsid w:val="00E57ACE"/>
    <w:rsid w:val="00E57F1B"/>
    <w:rsid w:val="00E60696"/>
    <w:rsid w:val="00E609AC"/>
    <w:rsid w:val="00E611F6"/>
    <w:rsid w:val="00E61275"/>
    <w:rsid w:val="00E61D36"/>
    <w:rsid w:val="00E62009"/>
    <w:rsid w:val="00E6323E"/>
    <w:rsid w:val="00E63550"/>
    <w:rsid w:val="00E635BC"/>
    <w:rsid w:val="00E63968"/>
    <w:rsid w:val="00E63B11"/>
    <w:rsid w:val="00E643FF"/>
    <w:rsid w:val="00E64414"/>
    <w:rsid w:val="00E6579E"/>
    <w:rsid w:val="00E657A1"/>
    <w:rsid w:val="00E65A11"/>
    <w:rsid w:val="00E66818"/>
    <w:rsid w:val="00E66938"/>
    <w:rsid w:val="00E66E77"/>
    <w:rsid w:val="00E675D8"/>
    <w:rsid w:val="00E67F80"/>
    <w:rsid w:val="00E70061"/>
    <w:rsid w:val="00E700C7"/>
    <w:rsid w:val="00E70217"/>
    <w:rsid w:val="00E7036C"/>
    <w:rsid w:val="00E70B64"/>
    <w:rsid w:val="00E70BC4"/>
    <w:rsid w:val="00E71530"/>
    <w:rsid w:val="00E71D5C"/>
    <w:rsid w:val="00E7218A"/>
    <w:rsid w:val="00E735A9"/>
    <w:rsid w:val="00E74046"/>
    <w:rsid w:val="00E74347"/>
    <w:rsid w:val="00E744ED"/>
    <w:rsid w:val="00E75D65"/>
    <w:rsid w:val="00E76323"/>
    <w:rsid w:val="00E7706C"/>
    <w:rsid w:val="00E77D1A"/>
    <w:rsid w:val="00E77F72"/>
    <w:rsid w:val="00E8025A"/>
    <w:rsid w:val="00E80EA8"/>
    <w:rsid w:val="00E80FCD"/>
    <w:rsid w:val="00E811C8"/>
    <w:rsid w:val="00E82DD5"/>
    <w:rsid w:val="00E82E26"/>
    <w:rsid w:val="00E835AC"/>
    <w:rsid w:val="00E839D3"/>
    <w:rsid w:val="00E847F7"/>
    <w:rsid w:val="00E85106"/>
    <w:rsid w:val="00E85468"/>
    <w:rsid w:val="00E855C5"/>
    <w:rsid w:val="00E86369"/>
    <w:rsid w:val="00E8642A"/>
    <w:rsid w:val="00E865D2"/>
    <w:rsid w:val="00E87698"/>
    <w:rsid w:val="00E87AD9"/>
    <w:rsid w:val="00E87ECC"/>
    <w:rsid w:val="00E90994"/>
    <w:rsid w:val="00E9126F"/>
    <w:rsid w:val="00E9145C"/>
    <w:rsid w:val="00E92832"/>
    <w:rsid w:val="00E92BBB"/>
    <w:rsid w:val="00E94499"/>
    <w:rsid w:val="00E94F7D"/>
    <w:rsid w:val="00E94FA0"/>
    <w:rsid w:val="00E9503E"/>
    <w:rsid w:val="00E95237"/>
    <w:rsid w:val="00E953E3"/>
    <w:rsid w:val="00E95BDC"/>
    <w:rsid w:val="00E9643B"/>
    <w:rsid w:val="00E967B0"/>
    <w:rsid w:val="00E96A94"/>
    <w:rsid w:val="00E96CD0"/>
    <w:rsid w:val="00E97264"/>
    <w:rsid w:val="00EA09C4"/>
    <w:rsid w:val="00EA1A09"/>
    <w:rsid w:val="00EA1DD3"/>
    <w:rsid w:val="00EA372A"/>
    <w:rsid w:val="00EA3F89"/>
    <w:rsid w:val="00EA4178"/>
    <w:rsid w:val="00EA6455"/>
    <w:rsid w:val="00EA67FC"/>
    <w:rsid w:val="00EA6E17"/>
    <w:rsid w:val="00EA756C"/>
    <w:rsid w:val="00EA7AA8"/>
    <w:rsid w:val="00EB0E8F"/>
    <w:rsid w:val="00EB14F8"/>
    <w:rsid w:val="00EB16B8"/>
    <w:rsid w:val="00EB16DC"/>
    <w:rsid w:val="00EB1894"/>
    <w:rsid w:val="00EB2821"/>
    <w:rsid w:val="00EB2AED"/>
    <w:rsid w:val="00EB3183"/>
    <w:rsid w:val="00EB3B8C"/>
    <w:rsid w:val="00EB3D85"/>
    <w:rsid w:val="00EB4392"/>
    <w:rsid w:val="00EB5DEB"/>
    <w:rsid w:val="00EB5F28"/>
    <w:rsid w:val="00EB65EC"/>
    <w:rsid w:val="00EC0932"/>
    <w:rsid w:val="00EC2BCE"/>
    <w:rsid w:val="00EC3807"/>
    <w:rsid w:val="00EC566F"/>
    <w:rsid w:val="00EC64E3"/>
    <w:rsid w:val="00EC6C2A"/>
    <w:rsid w:val="00EC728A"/>
    <w:rsid w:val="00EC7C2E"/>
    <w:rsid w:val="00ED0BBF"/>
    <w:rsid w:val="00ED0D35"/>
    <w:rsid w:val="00ED0EF2"/>
    <w:rsid w:val="00ED0F4C"/>
    <w:rsid w:val="00ED0FE0"/>
    <w:rsid w:val="00ED11F8"/>
    <w:rsid w:val="00ED1768"/>
    <w:rsid w:val="00ED25D4"/>
    <w:rsid w:val="00ED2C04"/>
    <w:rsid w:val="00ED2EBF"/>
    <w:rsid w:val="00ED2F53"/>
    <w:rsid w:val="00ED40CA"/>
    <w:rsid w:val="00ED4281"/>
    <w:rsid w:val="00ED686C"/>
    <w:rsid w:val="00ED6EC4"/>
    <w:rsid w:val="00ED7004"/>
    <w:rsid w:val="00ED740F"/>
    <w:rsid w:val="00ED75DA"/>
    <w:rsid w:val="00ED7794"/>
    <w:rsid w:val="00EE02F6"/>
    <w:rsid w:val="00EE07EC"/>
    <w:rsid w:val="00EE0C6E"/>
    <w:rsid w:val="00EE0F2D"/>
    <w:rsid w:val="00EE1E1E"/>
    <w:rsid w:val="00EE23CA"/>
    <w:rsid w:val="00EE24D2"/>
    <w:rsid w:val="00EE2717"/>
    <w:rsid w:val="00EE308E"/>
    <w:rsid w:val="00EE3808"/>
    <w:rsid w:val="00EE4729"/>
    <w:rsid w:val="00EE4DB2"/>
    <w:rsid w:val="00EE5B8F"/>
    <w:rsid w:val="00EE5DB4"/>
    <w:rsid w:val="00EE5E2B"/>
    <w:rsid w:val="00EE61C1"/>
    <w:rsid w:val="00EE6A7D"/>
    <w:rsid w:val="00EE711D"/>
    <w:rsid w:val="00EE72E9"/>
    <w:rsid w:val="00EF05F7"/>
    <w:rsid w:val="00EF0827"/>
    <w:rsid w:val="00EF08A3"/>
    <w:rsid w:val="00EF1738"/>
    <w:rsid w:val="00EF1AC0"/>
    <w:rsid w:val="00EF1C2B"/>
    <w:rsid w:val="00EF1C6D"/>
    <w:rsid w:val="00EF4FB8"/>
    <w:rsid w:val="00EF537D"/>
    <w:rsid w:val="00EF5924"/>
    <w:rsid w:val="00EF5B01"/>
    <w:rsid w:val="00EF6010"/>
    <w:rsid w:val="00EF6224"/>
    <w:rsid w:val="00EF6252"/>
    <w:rsid w:val="00EF626C"/>
    <w:rsid w:val="00EF6E6C"/>
    <w:rsid w:val="00EF706A"/>
    <w:rsid w:val="00EF74EE"/>
    <w:rsid w:val="00EF74F0"/>
    <w:rsid w:val="00EF7EB0"/>
    <w:rsid w:val="00F007C0"/>
    <w:rsid w:val="00F00B16"/>
    <w:rsid w:val="00F01639"/>
    <w:rsid w:val="00F01C07"/>
    <w:rsid w:val="00F01EBE"/>
    <w:rsid w:val="00F0245A"/>
    <w:rsid w:val="00F02A73"/>
    <w:rsid w:val="00F034F8"/>
    <w:rsid w:val="00F053F1"/>
    <w:rsid w:val="00F0555A"/>
    <w:rsid w:val="00F05BC6"/>
    <w:rsid w:val="00F06C3D"/>
    <w:rsid w:val="00F07151"/>
    <w:rsid w:val="00F07F96"/>
    <w:rsid w:val="00F10CFB"/>
    <w:rsid w:val="00F10E52"/>
    <w:rsid w:val="00F114EE"/>
    <w:rsid w:val="00F1150B"/>
    <w:rsid w:val="00F11523"/>
    <w:rsid w:val="00F12F29"/>
    <w:rsid w:val="00F134A3"/>
    <w:rsid w:val="00F140AC"/>
    <w:rsid w:val="00F1453A"/>
    <w:rsid w:val="00F14CC1"/>
    <w:rsid w:val="00F14CD7"/>
    <w:rsid w:val="00F14EE3"/>
    <w:rsid w:val="00F150D0"/>
    <w:rsid w:val="00F17A38"/>
    <w:rsid w:val="00F17F6E"/>
    <w:rsid w:val="00F20DBC"/>
    <w:rsid w:val="00F2123C"/>
    <w:rsid w:val="00F2169D"/>
    <w:rsid w:val="00F219F3"/>
    <w:rsid w:val="00F223D6"/>
    <w:rsid w:val="00F2374D"/>
    <w:rsid w:val="00F252B4"/>
    <w:rsid w:val="00F252CF"/>
    <w:rsid w:val="00F25452"/>
    <w:rsid w:val="00F2594B"/>
    <w:rsid w:val="00F26024"/>
    <w:rsid w:val="00F26838"/>
    <w:rsid w:val="00F26C62"/>
    <w:rsid w:val="00F26FFE"/>
    <w:rsid w:val="00F27659"/>
    <w:rsid w:val="00F279F7"/>
    <w:rsid w:val="00F30696"/>
    <w:rsid w:val="00F30811"/>
    <w:rsid w:val="00F315DC"/>
    <w:rsid w:val="00F319FD"/>
    <w:rsid w:val="00F32011"/>
    <w:rsid w:val="00F32A43"/>
    <w:rsid w:val="00F32B37"/>
    <w:rsid w:val="00F32ED1"/>
    <w:rsid w:val="00F32F16"/>
    <w:rsid w:val="00F340F4"/>
    <w:rsid w:val="00F34180"/>
    <w:rsid w:val="00F34B2E"/>
    <w:rsid w:val="00F3578B"/>
    <w:rsid w:val="00F35BD9"/>
    <w:rsid w:val="00F35CF3"/>
    <w:rsid w:val="00F35D5A"/>
    <w:rsid w:val="00F360E6"/>
    <w:rsid w:val="00F368D9"/>
    <w:rsid w:val="00F371C5"/>
    <w:rsid w:val="00F378FA"/>
    <w:rsid w:val="00F404A1"/>
    <w:rsid w:val="00F41267"/>
    <w:rsid w:val="00F4167E"/>
    <w:rsid w:val="00F41BFB"/>
    <w:rsid w:val="00F422C6"/>
    <w:rsid w:val="00F42864"/>
    <w:rsid w:val="00F42895"/>
    <w:rsid w:val="00F42BC7"/>
    <w:rsid w:val="00F435B7"/>
    <w:rsid w:val="00F43ECC"/>
    <w:rsid w:val="00F441B5"/>
    <w:rsid w:val="00F44782"/>
    <w:rsid w:val="00F44871"/>
    <w:rsid w:val="00F44D32"/>
    <w:rsid w:val="00F45233"/>
    <w:rsid w:val="00F453CD"/>
    <w:rsid w:val="00F459CB"/>
    <w:rsid w:val="00F45B1D"/>
    <w:rsid w:val="00F45FB8"/>
    <w:rsid w:val="00F47D46"/>
    <w:rsid w:val="00F47E9F"/>
    <w:rsid w:val="00F5026B"/>
    <w:rsid w:val="00F50B13"/>
    <w:rsid w:val="00F51609"/>
    <w:rsid w:val="00F525BA"/>
    <w:rsid w:val="00F52EA5"/>
    <w:rsid w:val="00F53443"/>
    <w:rsid w:val="00F53574"/>
    <w:rsid w:val="00F53AF1"/>
    <w:rsid w:val="00F541E6"/>
    <w:rsid w:val="00F55044"/>
    <w:rsid w:val="00F55268"/>
    <w:rsid w:val="00F5541F"/>
    <w:rsid w:val="00F55AD4"/>
    <w:rsid w:val="00F55D23"/>
    <w:rsid w:val="00F60957"/>
    <w:rsid w:val="00F60CE3"/>
    <w:rsid w:val="00F6107D"/>
    <w:rsid w:val="00F6113F"/>
    <w:rsid w:val="00F61C0F"/>
    <w:rsid w:val="00F624AE"/>
    <w:rsid w:val="00F62955"/>
    <w:rsid w:val="00F62FBB"/>
    <w:rsid w:val="00F63067"/>
    <w:rsid w:val="00F63190"/>
    <w:rsid w:val="00F63374"/>
    <w:rsid w:val="00F6349B"/>
    <w:rsid w:val="00F63904"/>
    <w:rsid w:val="00F643D6"/>
    <w:rsid w:val="00F655CA"/>
    <w:rsid w:val="00F657E6"/>
    <w:rsid w:val="00F65C10"/>
    <w:rsid w:val="00F66A29"/>
    <w:rsid w:val="00F673C4"/>
    <w:rsid w:val="00F6799B"/>
    <w:rsid w:val="00F679CD"/>
    <w:rsid w:val="00F7054F"/>
    <w:rsid w:val="00F71295"/>
    <w:rsid w:val="00F71B0D"/>
    <w:rsid w:val="00F71B35"/>
    <w:rsid w:val="00F724D7"/>
    <w:rsid w:val="00F72727"/>
    <w:rsid w:val="00F729EA"/>
    <w:rsid w:val="00F72E19"/>
    <w:rsid w:val="00F72EE6"/>
    <w:rsid w:val="00F73248"/>
    <w:rsid w:val="00F738BD"/>
    <w:rsid w:val="00F73F36"/>
    <w:rsid w:val="00F74252"/>
    <w:rsid w:val="00F744B5"/>
    <w:rsid w:val="00F74640"/>
    <w:rsid w:val="00F74931"/>
    <w:rsid w:val="00F75A57"/>
    <w:rsid w:val="00F75F09"/>
    <w:rsid w:val="00F76210"/>
    <w:rsid w:val="00F765FB"/>
    <w:rsid w:val="00F76B36"/>
    <w:rsid w:val="00F76DFD"/>
    <w:rsid w:val="00F7757A"/>
    <w:rsid w:val="00F77FB2"/>
    <w:rsid w:val="00F80C04"/>
    <w:rsid w:val="00F8149A"/>
    <w:rsid w:val="00F8164C"/>
    <w:rsid w:val="00F819F6"/>
    <w:rsid w:val="00F81D58"/>
    <w:rsid w:val="00F82396"/>
    <w:rsid w:val="00F8340C"/>
    <w:rsid w:val="00F837D6"/>
    <w:rsid w:val="00F84283"/>
    <w:rsid w:val="00F8495F"/>
    <w:rsid w:val="00F85A30"/>
    <w:rsid w:val="00F866A8"/>
    <w:rsid w:val="00F86884"/>
    <w:rsid w:val="00F8691E"/>
    <w:rsid w:val="00F86C9D"/>
    <w:rsid w:val="00F875F0"/>
    <w:rsid w:val="00F87688"/>
    <w:rsid w:val="00F90866"/>
    <w:rsid w:val="00F90D15"/>
    <w:rsid w:val="00F91147"/>
    <w:rsid w:val="00F91157"/>
    <w:rsid w:val="00F91EDF"/>
    <w:rsid w:val="00F92015"/>
    <w:rsid w:val="00F923DE"/>
    <w:rsid w:val="00F92AFC"/>
    <w:rsid w:val="00F9411F"/>
    <w:rsid w:val="00F9434E"/>
    <w:rsid w:val="00F948AE"/>
    <w:rsid w:val="00F94C21"/>
    <w:rsid w:val="00F95F4C"/>
    <w:rsid w:val="00F960EA"/>
    <w:rsid w:val="00F96573"/>
    <w:rsid w:val="00F966F8"/>
    <w:rsid w:val="00F96786"/>
    <w:rsid w:val="00F969F6"/>
    <w:rsid w:val="00F96B7D"/>
    <w:rsid w:val="00F96D65"/>
    <w:rsid w:val="00F973BC"/>
    <w:rsid w:val="00F97A27"/>
    <w:rsid w:val="00F97D9F"/>
    <w:rsid w:val="00FA08F4"/>
    <w:rsid w:val="00FA0A63"/>
    <w:rsid w:val="00FA13E0"/>
    <w:rsid w:val="00FA15A6"/>
    <w:rsid w:val="00FA1ECE"/>
    <w:rsid w:val="00FA28AE"/>
    <w:rsid w:val="00FA2B60"/>
    <w:rsid w:val="00FA305B"/>
    <w:rsid w:val="00FA3F85"/>
    <w:rsid w:val="00FA4BFE"/>
    <w:rsid w:val="00FA4FE8"/>
    <w:rsid w:val="00FA5459"/>
    <w:rsid w:val="00FA5775"/>
    <w:rsid w:val="00FA6D5D"/>
    <w:rsid w:val="00FA6D77"/>
    <w:rsid w:val="00FA70F9"/>
    <w:rsid w:val="00FA735E"/>
    <w:rsid w:val="00FB0F37"/>
    <w:rsid w:val="00FB1B34"/>
    <w:rsid w:val="00FB1EA1"/>
    <w:rsid w:val="00FB1F64"/>
    <w:rsid w:val="00FB2246"/>
    <w:rsid w:val="00FB2366"/>
    <w:rsid w:val="00FB29D6"/>
    <w:rsid w:val="00FB38F0"/>
    <w:rsid w:val="00FB3C84"/>
    <w:rsid w:val="00FB407A"/>
    <w:rsid w:val="00FB4471"/>
    <w:rsid w:val="00FB52D9"/>
    <w:rsid w:val="00FB5590"/>
    <w:rsid w:val="00FB5C55"/>
    <w:rsid w:val="00FB5D22"/>
    <w:rsid w:val="00FB6467"/>
    <w:rsid w:val="00FB71CC"/>
    <w:rsid w:val="00FB75AC"/>
    <w:rsid w:val="00FC0F9B"/>
    <w:rsid w:val="00FC2B0E"/>
    <w:rsid w:val="00FC2B40"/>
    <w:rsid w:val="00FC3C72"/>
    <w:rsid w:val="00FC3F9C"/>
    <w:rsid w:val="00FC4545"/>
    <w:rsid w:val="00FC4C09"/>
    <w:rsid w:val="00FC4D00"/>
    <w:rsid w:val="00FC5DA3"/>
    <w:rsid w:val="00FC5E8C"/>
    <w:rsid w:val="00FC60A1"/>
    <w:rsid w:val="00FC6236"/>
    <w:rsid w:val="00FC6420"/>
    <w:rsid w:val="00FC66F1"/>
    <w:rsid w:val="00FC67E8"/>
    <w:rsid w:val="00FC681F"/>
    <w:rsid w:val="00FC6BA5"/>
    <w:rsid w:val="00FC7B08"/>
    <w:rsid w:val="00FC7B44"/>
    <w:rsid w:val="00FD005A"/>
    <w:rsid w:val="00FD0AB2"/>
    <w:rsid w:val="00FD0E99"/>
    <w:rsid w:val="00FD2373"/>
    <w:rsid w:val="00FD2C22"/>
    <w:rsid w:val="00FD330C"/>
    <w:rsid w:val="00FD37F3"/>
    <w:rsid w:val="00FD3B40"/>
    <w:rsid w:val="00FD4307"/>
    <w:rsid w:val="00FD5229"/>
    <w:rsid w:val="00FD53FC"/>
    <w:rsid w:val="00FD57B2"/>
    <w:rsid w:val="00FD7705"/>
    <w:rsid w:val="00FE0FDA"/>
    <w:rsid w:val="00FE1893"/>
    <w:rsid w:val="00FE19E6"/>
    <w:rsid w:val="00FE1FA8"/>
    <w:rsid w:val="00FE2523"/>
    <w:rsid w:val="00FE2961"/>
    <w:rsid w:val="00FE3010"/>
    <w:rsid w:val="00FE3338"/>
    <w:rsid w:val="00FE34F4"/>
    <w:rsid w:val="00FE3917"/>
    <w:rsid w:val="00FE3E4F"/>
    <w:rsid w:val="00FE41F5"/>
    <w:rsid w:val="00FE42C2"/>
    <w:rsid w:val="00FE4A0A"/>
    <w:rsid w:val="00FE4E2C"/>
    <w:rsid w:val="00FE5B61"/>
    <w:rsid w:val="00FE6B8E"/>
    <w:rsid w:val="00FE7774"/>
    <w:rsid w:val="00FE7B8D"/>
    <w:rsid w:val="00FF025E"/>
    <w:rsid w:val="00FF0500"/>
    <w:rsid w:val="00FF0D36"/>
    <w:rsid w:val="00FF0F6D"/>
    <w:rsid w:val="00FF1304"/>
    <w:rsid w:val="00FF136F"/>
    <w:rsid w:val="00FF14FB"/>
    <w:rsid w:val="00FF2018"/>
    <w:rsid w:val="00FF20F6"/>
    <w:rsid w:val="00FF23E8"/>
    <w:rsid w:val="00FF27DC"/>
    <w:rsid w:val="00FF49EB"/>
    <w:rsid w:val="00FF50BE"/>
    <w:rsid w:val="00FF5A2E"/>
    <w:rsid w:val="00FF5B87"/>
    <w:rsid w:val="00FF5BFF"/>
    <w:rsid w:val="00FF60CC"/>
    <w:rsid w:val="00FF665E"/>
    <w:rsid w:val="00FF69DF"/>
    <w:rsid w:val="00FF6A80"/>
    <w:rsid w:val="00FF6D77"/>
    <w:rsid w:val="00FF6EEE"/>
    <w:rsid w:val="00FF7348"/>
    <w:rsid w:val="00FF7A28"/>
    <w:rsid w:val="00FF7A49"/>
    <w:rsid w:val="00FF7BD3"/>
    <w:rsid w:val="073974C2"/>
    <w:rsid w:val="12B0EB85"/>
    <w:rsid w:val="1FF12C89"/>
    <w:rsid w:val="477FC304"/>
    <w:rsid w:val="4D7DBCAE"/>
    <w:rsid w:val="62A9C492"/>
    <w:rsid w:val="664054CE"/>
    <w:rsid w:val="66CC29BB"/>
    <w:rsid w:val="6CA22511"/>
    <w:rsid w:val="7D383D0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60C4"/>
  <w15:chartTrackingRefBased/>
  <w15:docId w15:val="{6E9AF69F-0CF4-4C7B-8C35-FC19963D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E73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E73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5C6C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707E15"/>
    <w:rPr>
      <w:rFonts w:ascii="Symbol" w:hAnsi="Symbol" w:hint="default"/>
      <w:b w:val="0"/>
      <w:bCs w:val="0"/>
      <w:i w:val="0"/>
      <w:iCs w:val="0"/>
      <w:color w:val="2F5496"/>
      <w:sz w:val="32"/>
      <w:szCs w:val="32"/>
    </w:rPr>
  </w:style>
  <w:style w:type="character" w:customStyle="1" w:styleId="Titolo1Carattere">
    <w:name w:val="Titolo 1 Carattere"/>
    <w:basedOn w:val="Carpredefinitoparagrafo"/>
    <w:link w:val="Titolo1"/>
    <w:uiPriority w:val="9"/>
    <w:rsid w:val="003E7320"/>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3E7320"/>
    <w:rPr>
      <w:rFonts w:asciiTheme="majorHAnsi" w:eastAsiaTheme="majorEastAsia" w:hAnsiTheme="majorHAnsi" w:cstheme="majorBidi"/>
      <w:color w:val="2F5496" w:themeColor="accent1" w:themeShade="BF"/>
      <w:sz w:val="26"/>
      <w:szCs w:val="26"/>
    </w:rPr>
  </w:style>
  <w:style w:type="table" w:styleId="Grigliatabella">
    <w:name w:val="Table Grid"/>
    <w:basedOn w:val="Tabellanormale"/>
    <w:uiPriority w:val="39"/>
    <w:rsid w:val="002C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F13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134F"/>
  </w:style>
  <w:style w:type="paragraph" w:styleId="Pidipagina">
    <w:name w:val="footer"/>
    <w:basedOn w:val="Normale"/>
    <w:link w:val="PidipaginaCarattere"/>
    <w:uiPriority w:val="99"/>
    <w:unhideWhenUsed/>
    <w:rsid w:val="000F13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134F"/>
  </w:style>
  <w:style w:type="paragraph" w:styleId="Paragrafoelenco">
    <w:name w:val="List Paragraph"/>
    <w:basedOn w:val="Normale"/>
    <w:uiPriority w:val="34"/>
    <w:qFormat/>
    <w:rsid w:val="00CB38F8"/>
    <w:pPr>
      <w:ind w:left="720"/>
      <w:contextualSpacing/>
    </w:pPr>
  </w:style>
  <w:style w:type="character" w:styleId="Rimandocommento">
    <w:name w:val="annotation reference"/>
    <w:basedOn w:val="Carpredefinitoparagrafo"/>
    <w:uiPriority w:val="99"/>
    <w:semiHidden/>
    <w:unhideWhenUsed/>
    <w:rsid w:val="00DC65D3"/>
    <w:rPr>
      <w:sz w:val="16"/>
      <w:szCs w:val="16"/>
    </w:rPr>
  </w:style>
  <w:style w:type="paragraph" w:styleId="Testocommento">
    <w:name w:val="annotation text"/>
    <w:basedOn w:val="Normale"/>
    <w:link w:val="TestocommentoCarattere"/>
    <w:uiPriority w:val="99"/>
    <w:unhideWhenUsed/>
    <w:rsid w:val="00DC65D3"/>
    <w:pPr>
      <w:spacing w:line="240" w:lineRule="auto"/>
    </w:pPr>
    <w:rPr>
      <w:sz w:val="20"/>
      <w:szCs w:val="20"/>
    </w:rPr>
  </w:style>
  <w:style w:type="character" w:customStyle="1" w:styleId="TestocommentoCarattere">
    <w:name w:val="Testo commento Carattere"/>
    <w:basedOn w:val="Carpredefinitoparagrafo"/>
    <w:link w:val="Testocommento"/>
    <w:uiPriority w:val="99"/>
    <w:rsid w:val="00DC65D3"/>
    <w:rPr>
      <w:sz w:val="20"/>
      <w:szCs w:val="20"/>
    </w:rPr>
  </w:style>
  <w:style w:type="paragraph" w:styleId="Soggettocommento">
    <w:name w:val="annotation subject"/>
    <w:basedOn w:val="Testocommento"/>
    <w:next w:val="Testocommento"/>
    <w:link w:val="SoggettocommentoCarattere"/>
    <w:uiPriority w:val="99"/>
    <w:semiHidden/>
    <w:unhideWhenUsed/>
    <w:rsid w:val="00DC65D3"/>
    <w:rPr>
      <w:b/>
      <w:bCs/>
    </w:rPr>
  </w:style>
  <w:style w:type="character" w:customStyle="1" w:styleId="SoggettocommentoCarattere">
    <w:name w:val="Soggetto commento Carattere"/>
    <w:basedOn w:val="TestocommentoCarattere"/>
    <w:link w:val="Soggettocommento"/>
    <w:uiPriority w:val="99"/>
    <w:semiHidden/>
    <w:rsid w:val="00DC65D3"/>
    <w:rPr>
      <w:b/>
      <w:bCs/>
      <w:sz w:val="20"/>
      <w:szCs w:val="20"/>
    </w:rPr>
  </w:style>
  <w:style w:type="paragraph" w:styleId="Revisione">
    <w:name w:val="Revision"/>
    <w:hidden/>
    <w:uiPriority w:val="99"/>
    <w:semiHidden/>
    <w:rsid w:val="001F25B8"/>
    <w:pPr>
      <w:spacing w:after="0" w:line="240" w:lineRule="auto"/>
    </w:pPr>
  </w:style>
  <w:style w:type="character" w:customStyle="1" w:styleId="Titolo3Carattere">
    <w:name w:val="Titolo 3 Carattere"/>
    <w:basedOn w:val="Carpredefinitoparagrafo"/>
    <w:link w:val="Titolo3"/>
    <w:uiPriority w:val="9"/>
    <w:rsid w:val="005C6CA4"/>
    <w:rPr>
      <w:rFonts w:asciiTheme="majorHAnsi" w:eastAsiaTheme="majorEastAsia" w:hAnsiTheme="majorHAnsi" w:cstheme="majorBidi"/>
      <w:color w:val="1F3763" w:themeColor="accent1" w:themeShade="7F"/>
      <w:sz w:val="24"/>
      <w:szCs w:val="24"/>
    </w:rPr>
  </w:style>
  <w:style w:type="character" w:styleId="Collegamentoipertestuale">
    <w:name w:val="Hyperlink"/>
    <w:basedOn w:val="Carpredefinitoparagrafo"/>
    <w:uiPriority w:val="99"/>
    <w:unhideWhenUsed/>
    <w:rsid w:val="00764A73"/>
    <w:rPr>
      <w:color w:val="0563C1" w:themeColor="hyperlink"/>
      <w:u w:val="single"/>
    </w:rPr>
  </w:style>
  <w:style w:type="character" w:styleId="Menzionenonrisolta">
    <w:name w:val="Unresolved Mention"/>
    <w:basedOn w:val="Carpredefinitoparagrafo"/>
    <w:uiPriority w:val="99"/>
    <w:semiHidden/>
    <w:unhideWhenUsed/>
    <w:rsid w:val="00764A73"/>
    <w:rPr>
      <w:color w:val="605E5C"/>
      <w:shd w:val="clear" w:color="auto" w:fill="E1DFDD"/>
    </w:rPr>
  </w:style>
  <w:style w:type="table" w:styleId="Grigliatab4">
    <w:name w:val="Grid Table 4"/>
    <w:basedOn w:val="Tabellanormale"/>
    <w:uiPriority w:val="49"/>
    <w:rsid w:val="007A02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stofumetto">
    <w:name w:val="Balloon Text"/>
    <w:basedOn w:val="Normale"/>
    <w:link w:val="TestofumettoCarattere"/>
    <w:uiPriority w:val="99"/>
    <w:semiHidden/>
    <w:unhideWhenUsed/>
    <w:rsid w:val="007605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055D"/>
    <w:rPr>
      <w:rFonts w:ascii="Segoe UI" w:hAnsi="Segoe UI" w:cs="Segoe UI"/>
      <w:sz w:val="18"/>
      <w:szCs w:val="18"/>
    </w:rPr>
  </w:style>
  <w:style w:type="table" w:styleId="Tabellaelenco4-colore1">
    <w:name w:val="List Table 4 Accent 1"/>
    <w:basedOn w:val="Tabellanormale"/>
    <w:uiPriority w:val="49"/>
    <w:rsid w:val="002C37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1">
    <w:name w:val="Grid Table 4 Accent 1"/>
    <w:basedOn w:val="Tabellanormale"/>
    <w:uiPriority w:val="49"/>
    <w:rsid w:val="002C37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1chiara-colore1">
    <w:name w:val="Grid Table 1 Light Accent 1"/>
    <w:basedOn w:val="Tabellanormale"/>
    <w:uiPriority w:val="46"/>
    <w:rsid w:val="002C37A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158">
      <w:bodyDiv w:val="1"/>
      <w:marLeft w:val="0"/>
      <w:marRight w:val="0"/>
      <w:marTop w:val="0"/>
      <w:marBottom w:val="0"/>
      <w:divBdr>
        <w:top w:val="none" w:sz="0" w:space="0" w:color="auto"/>
        <w:left w:val="none" w:sz="0" w:space="0" w:color="auto"/>
        <w:bottom w:val="none" w:sz="0" w:space="0" w:color="auto"/>
        <w:right w:val="none" w:sz="0" w:space="0" w:color="auto"/>
      </w:divBdr>
    </w:div>
    <w:div w:id="61372086">
      <w:bodyDiv w:val="1"/>
      <w:marLeft w:val="0"/>
      <w:marRight w:val="0"/>
      <w:marTop w:val="0"/>
      <w:marBottom w:val="0"/>
      <w:divBdr>
        <w:top w:val="none" w:sz="0" w:space="0" w:color="auto"/>
        <w:left w:val="none" w:sz="0" w:space="0" w:color="auto"/>
        <w:bottom w:val="none" w:sz="0" w:space="0" w:color="auto"/>
        <w:right w:val="none" w:sz="0" w:space="0" w:color="auto"/>
      </w:divBdr>
    </w:div>
    <w:div w:id="79327768">
      <w:bodyDiv w:val="1"/>
      <w:marLeft w:val="0"/>
      <w:marRight w:val="0"/>
      <w:marTop w:val="0"/>
      <w:marBottom w:val="0"/>
      <w:divBdr>
        <w:top w:val="none" w:sz="0" w:space="0" w:color="auto"/>
        <w:left w:val="none" w:sz="0" w:space="0" w:color="auto"/>
        <w:bottom w:val="none" w:sz="0" w:space="0" w:color="auto"/>
        <w:right w:val="none" w:sz="0" w:space="0" w:color="auto"/>
      </w:divBdr>
    </w:div>
    <w:div w:id="119036883">
      <w:bodyDiv w:val="1"/>
      <w:marLeft w:val="0"/>
      <w:marRight w:val="0"/>
      <w:marTop w:val="0"/>
      <w:marBottom w:val="0"/>
      <w:divBdr>
        <w:top w:val="none" w:sz="0" w:space="0" w:color="auto"/>
        <w:left w:val="none" w:sz="0" w:space="0" w:color="auto"/>
        <w:bottom w:val="none" w:sz="0" w:space="0" w:color="auto"/>
        <w:right w:val="none" w:sz="0" w:space="0" w:color="auto"/>
      </w:divBdr>
    </w:div>
    <w:div w:id="120076304">
      <w:bodyDiv w:val="1"/>
      <w:marLeft w:val="0"/>
      <w:marRight w:val="0"/>
      <w:marTop w:val="0"/>
      <w:marBottom w:val="0"/>
      <w:divBdr>
        <w:top w:val="none" w:sz="0" w:space="0" w:color="auto"/>
        <w:left w:val="none" w:sz="0" w:space="0" w:color="auto"/>
        <w:bottom w:val="none" w:sz="0" w:space="0" w:color="auto"/>
        <w:right w:val="none" w:sz="0" w:space="0" w:color="auto"/>
      </w:divBdr>
    </w:div>
    <w:div w:id="241572573">
      <w:bodyDiv w:val="1"/>
      <w:marLeft w:val="0"/>
      <w:marRight w:val="0"/>
      <w:marTop w:val="0"/>
      <w:marBottom w:val="0"/>
      <w:divBdr>
        <w:top w:val="none" w:sz="0" w:space="0" w:color="auto"/>
        <w:left w:val="none" w:sz="0" w:space="0" w:color="auto"/>
        <w:bottom w:val="none" w:sz="0" w:space="0" w:color="auto"/>
        <w:right w:val="none" w:sz="0" w:space="0" w:color="auto"/>
      </w:divBdr>
    </w:div>
    <w:div w:id="345207834">
      <w:bodyDiv w:val="1"/>
      <w:marLeft w:val="0"/>
      <w:marRight w:val="0"/>
      <w:marTop w:val="0"/>
      <w:marBottom w:val="0"/>
      <w:divBdr>
        <w:top w:val="none" w:sz="0" w:space="0" w:color="auto"/>
        <w:left w:val="none" w:sz="0" w:space="0" w:color="auto"/>
        <w:bottom w:val="none" w:sz="0" w:space="0" w:color="auto"/>
        <w:right w:val="none" w:sz="0" w:space="0" w:color="auto"/>
      </w:divBdr>
    </w:div>
    <w:div w:id="426585016">
      <w:bodyDiv w:val="1"/>
      <w:marLeft w:val="0"/>
      <w:marRight w:val="0"/>
      <w:marTop w:val="0"/>
      <w:marBottom w:val="0"/>
      <w:divBdr>
        <w:top w:val="none" w:sz="0" w:space="0" w:color="auto"/>
        <w:left w:val="none" w:sz="0" w:space="0" w:color="auto"/>
        <w:bottom w:val="none" w:sz="0" w:space="0" w:color="auto"/>
        <w:right w:val="none" w:sz="0" w:space="0" w:color="auto"/>
      </w:divBdr>
    </w:div>
    <w:div w:id="530723504">
      <w:bodyDiv w:val="1"/>
      <w:marLeft w:val="0"/>
      <w:marRight w:val="0"/>
      <w:marTop w:val="0"/>
      <w:marBottom w:val="0"/>
      <w:divBdr>
        <w:top w:val="none" w:sz="0" w:space="0" w:color="auto"/>
        <w:left w:val="none" w:sz="0" w:space="0" w:color="auto"/>
        <w:bottom w:val="none" w:sz="0" w:space="0" w:color="auto"/>
        <w:right w:val="none" w:sz="0" w:space="0" w:color="auto"/>
      </w:divBdr>
    </w:div>
    <w:div w:id="631404973">
      <w:bodyDiv w:val="1"/>
      <w:marLeft w:val="0"/>
      <w:marRight w:val="0"/>
      <w:marTop w:val="0"/>
      <w:marBottom w:val="0"/>
      <w:divBdr>
        <w:top w:val="none" w:sz="0" w:space="0" w:color="auto"/>
        <w:left w:val="none" w:sz="0" w:space="0" w:color="auto"/>
        <w:bottom w:val="none" w:sz="0" w:space="0" w:color="auto"/>
        <w:right w:val="none" w:sz="0" w:space="0" w:color="auto"/>
      </w:divBdr>
    </w:div>
    <w:div w:id="636952581">
      <w:bodyDiv w:val="1"/>
      <w:marLeft w:val="0"/>
      <w:marRight w:val="0"/>
      <w:marTop w:val="0"/>
      <w:marBottom w:val="0"/>
      <w:divBdr>
        <w:top w:val="none" w:sz="0" w:space="0" w:color="auto"/>
        <w:left w:val="none" w:sz="0" w:space="0" w:color="auto"/>
        <w:bottom w:val="none" w:sz="0" w:space="0" w:color="auto"/>
        <w:right w:val="none" w:sz="0" w:space="0" w:color="auto"/>
      </w:divBdr>
    </w:div>
    <w:div w:id="636952989">
      <w:bodyDiv w:val="1"/>
      <w:marLeft w:val="0"/>
      <w:marRight w:val="0"/>
      <w:marTop w:val="0"/>
      <w:marBottom w:val="0"/>
      <w:divBdr>
        <w:top w:val="none" w:sz="0" w:space="0" w:color="auto"/>
        <w:left w:val="none" w:sz="0" w:space="0" w:color="auto"/>
        <w:bottom w:val="none" w:sz="0" w:space="0" w:color="auto"/>
        <w:right w:val="none" w:sz="0" w:space="0" w:color="auto"/>
      </w:divBdr>
    </w:div>
    <w:div w:id="791748850">
      <w:bodyDiv w:val="1"/>
      <w:marLeft w:val="0"/>
      <w:marRight w:val="0"/>
      <w:marTop w:val="0"/>
      <w:marBottom w:val="0"/>
      <w:divBdr>
        <w:top w:val="none" w:sz="0" w:space="0" w:color="auto"/>
        <w:left w:val="none" w:sz="0" w:space="0" w:color="auto"/>
        <w:bottom w:val="none" w:sz="0" w:space="0" w:color="auto"/>
        <w:right w:val="none" w:sz="0" w:space="0" w:color="auto"/>
      </w:divBdr>
    </w:div>
    <w:div w:id="869562406">
      <w:bodyDiv w:val="1"/>
      <w:marLeft w:val="0"/>
      <w:marRight w:val="0"/>
      <w:marTop w:val="0"/>
      <w:marBottom w:val="0"/>
      <w:divBdr>
        <w:top w:val="none" w:sz="0" w:space="0" w:color="auto"/>
        <w:left w:val="none" w:sz="0" w:space="0" w:color="auto"/>
        <w:bottom w:val="none" w:sz="0" w:space="0" w:color="auto"/>
        <w:right w:val="none" w:sz="0" w:space="0" w:color="auto"/>
      </w:divBdr>
    </w:div>
    <w:div w:id="917786645">
      <w:bodyDiv w:val="1"/>
      <w:marLeft w:val="0"/>
      <w:marRight w:val="0"/>
      <w:marTop w:val="0"/>
      <w:marBottom w:val="0"/>
      <w:divBdr>
        <w:top w:val="none" w:sz="0" w:space="0" w:color="auto"/>
        <w:left w:val="none" w:sz="0" w:space="0" w:color="auto"/>
        <w:bottom w:val="none" w:sz="0" w:space="0" w:color="auto"/>
        <w:right w:val="none" w:sz="0" w:space="0" w:color="auto"/>
      </w:divBdr>
    </w:div>
    <w:div w:id="921256217">
      <w:bodyDiv w:val="1"/>
      <w:marLeft w:val="0"/>
      <w:marRight w:val="0"/>
      <w:marTop w:val="0"/>
      <w:marBottom w:val="0"/>
      <w:divBdr>
        <w:top w:val="none" w:sz="0" w:space="0" w:color="auto"/>
        <w:left w:val="none" w:sz="0" w:space="0" w:color="auto"/>
        <w:bottom w:val="none" w:sz="0" w:space="0" w:color="auto"/>
        <w:right w:val="none" w:sz="0" w:space="0" w:color="auto"/>
      </w:divBdr>
    </w:div>
    <w:div w:id="943070300">
      <w:bodyDiv w:val="1"/>
      <w:marLeft w:val="0"/>
      <w:marRight w:val="0"/>
      <w:marTop w:val="0"/>
      <w:marBottom w:val="0"/>
      <w:divBdr>
        <w:top w:val="none" w:sz="0" w:space="0" w:color="auto"/>
        <w:left w:val="none" w:sz="0" w:space="0" w:color="auto"/>
        <w:bottom w:val="none" w:sz="0" w:space="0" w:color="auto"/>
        <w:right w:val="none" w:sz="0" w:space="0" w:color="auto"/>
      </w:divBdr>
    </w:div>
    <w:div w:id="961307808">
      <w:bodyDiv w:val="1"/>
      <w:marLeft w:val="0"/>
      <w:marRight w:val="0"/>
      <w:marTop w:val="0"/>
      <w:marBottom w:val="0"/>
      <w:divBdr>
        <w:top w:val="none" w:sz="0" w:space="0" w:color="auto"/>
        <w:left w:val="none" w:sz="0" w:space="0" w:color="auto"/>
        <w:bottom w:val="none" w:sz="0" w:space="0" w:color="auto"/>
        <w:right w:val="none" w:sz="0" w:space="0" w:color="auto"/>
      </w:divBdr>
    </w:div>
    <w:div w:id="968363608">
      <w:bodyDiv w:val="1"/>
      <w:marLeft w:val="0"/>
      <w:marRight w:val="0"/>
      <w:marTop w:val="0"/>
      <w:marBottom w:val="0"/>
      <w:divBdr>
        <w:top w:val="none" w:sz="0" w:space="0" w:color="auto"/>
        <w:left w:val="none" w:sz="0" w:space="0" w:color="auto"/>
        <w:bottom w:val="none" w:sz="0" w:space="0" w:color="auto"/>
        <w:right w:val="none" w:sz="0" w:space="0" w:color="auto"/>
      </w:divBdr>
    </w:div>
    <w:div w:id="991713823">
      <w:bodyDiv w:val="1"/>
      <w:marLeft w:val="0"/>
      <w:marRight w:val="0"/>
      <w:marTop w:val="0"/>
      <w:marBottom w:val="0"/>
      <w:divBdr>
        <w:top w:val="none" w:sz="0" w:space="0" w:color="auto"/>
        <w:left w:val="none" w:sz="0" w:space="0" w:color="auto"/>
        <w:bottom w:val="none" w:sz="0" w:space="0" w:color="auto"/>
        <w:right w:val="none" w:sz="0" w:space="0" w:color="auto"/>
      </w:divBdr>
    </w:div>
    <w:div w:id="992953825">
      <w:bodyDiv w:val="1"/>
      <w:marLeft w:val="0"/>
      <w:marRight w:val="0"/>
      <w:marTop w:val="0"/>
      <w:marBottom w:val="0"/>
      <w:divBdr>
        <w:top w:val="none" w:sz="0" w:space="0" w:color="auto"/>
        <w:left w:val="none" w:sz="0" w:space="0" w:color="auto"/>
        <w:bottom w:val="none" w:sz="0" w:space="0" w:color="auto"/>
        <w:right w:val="none" w:sz="0" w:space="0" w:color="auto"/>
      </w:divBdr>
    </w:div>
    <w:div w:id="1039166918">
      <w:bodyDiv w:val="1"/>
      <w:marLeft w:val="0"/>
      <w:marRight w:val="0"/>
      <w:marTop w:val="0"/>
      <w:marBottom w:val="0"/>
      <w:divBdr>
        <w:top w:val="none" w:sz="0" w:space="0" w:color="auto"/>
        <w:left w:val="none" w:sz="0" w:space="0" w:color="auto"/>
        <w:bottom w:val="none" w:sz="0" w:space="0" w:color="auto"/>
        <w:right w:val="none" w:sz="0" w:space="0" w:color="auto"/>
      </w:divBdr>
    </w:div>
    <w:div w:id="1079332747">
      <w:bodyDiv w:val="1"/>
      <w:marLeft w:val="0"/>
      <w:marRight w:val="0"/>
      <w:marTop w:val="0"/>
      <w:marBottom w:val="0"/>
      <w:divBdr>
        <w:top w:val="none" w:sz="0" w:space="0" w:color="auto"/>
        <w:left w:val="none" w:sz="0" w:space="0" w:color="auto"/>
        <w:bottom w:val="none" w:sz="0" w:space="0" w:color="auto"/>
        <w:right w:val="none" w:sz="0" w:space="0" w:color="auto"/>
      </w:divBdr>
    </w:div>
    <w:div w:id="1107192622">
      <w:bodyDiv w:val="1"/>
      <w:marLeft w:val="0"/>
      <w:marRight w:val="0"/>
      <w:marTop w:val="0"/>
      <w:marBottom w:val="0"/>
      <w:divBdr>
        <w:top w:val="none" w:sz="0" w:space="0" w:color="auto"/>
        <w:left w:val="none" w:sz="0" w:space="0" w:color="auto"/>
        <w:bottom w:val="none" w:sz="0" w:space="0" w:color="auto"/>
        <w:right w:val="none" w:sz="0" w:space="0" w:color="auto"/>
      </w:divBdr>
    </w:div>
    <w:div w:id="1128205322">
      <w:bodyDiv w:val="1"/>
      <w:marLeft w:val="0"/>
      <w:marRight w:val="0"/>
      <w:marTop w:val="0"/>
      <w:marBottom w:val="0"/>
      <w:divBdr>
        <w:top w:val="none" w:sz="0" w:space="0" w:color="auto"/>
        <w:left w:val="none" w:sz="0" w:space="0" w:color="auto"/>
        <w:bottom w:val="none" w:sz="0" w:space="0" w:color="auto"/>
        <w:right w:val="none" w:sz="0" w:space="0" w:color="auto"/>
      </w:divBdr>
    </w:div>
    <w:div w:id="1179925362">
      <w:bodyDiv w:val="1"/>
      <w:marLeft w:val="0"/>
      <w:marRight w:val="0"/>
      <w:marTop w:val="0"/>
      <w:marBottom w:val="0"/>
      <w:divBdr>
        <w:top w:val="none" w:sz="0" w:space="0" w:color="auto"/>
        <w:left w:val="none" w:sz="0" w:space="0" w:color="auto"/>
        <w:bottom w:val="none" w:sz="0" w:space="0" w:color="auto"/>
        <w:right w:val="none" w:sz="0" w:space="0" w:color="auto"/>
      </w:divBdr>
    </w:div>
    <w:div w:id="1334379221">
      <w:bodyDiv w:val="1"/>
      <w:marLeft w:val="0"/>
      <w:marRight w:val="0"/>
      <w:marTop w:val="0"/>
      <w:marBottom w:val="0"/>
      <w:divBdr>
        <w:top w:val="none" w:sz="0" w:space="0" w:color="auto"/>
        <w:left w:val="none" w:sz="0" w:space="0" w:color="auto"/>
        <w:bottom w:val="none" w:sz="0" w:space="0" w:color="auto"/>
        <w:right w:val="none" w:sz="0" w:space="0" w:color="auto"/>
      </w:divBdr>
    </w:div>
    <w:div w:id="1368682822">
      <w:bodyDiv w:val="1"/>
      <w:marLeft w:val="0"/>
      <w:marRight w:val="0"/>
      <w:marTop w:val="0"/>
      <w:marBottom w:val="0"/>
      <w:divBdr>
        <w:top w:val="none" w:sz="0" w:space="0" w:color="auto"/>
        <w:left w:val="none" w:sz="0" w:space="0" w:color="auto"/>
        <w:bottom w:val="none" w:sz="0" w:space="0" w:color="auto"/>
        <w:right w:val="none" w:sz="0" w:space="0" w:color="auto"/>
      </w:divBdr>
    </w:div>
    <w:div w:id="1389382629">
      <w:bodyDiv w:val="1"/>
      <w:marLeft w:val="0"/>
      <w:marRight w:val="0"/>
      <w:marTop w:val="0"/>
      <w:marBottom w:val="0"/>
      <w:divBdr>
        <w:top w:val="none" w:sz="0" w:space="0" w:color="auto"/>
        <w:left w:val="none" w:sz="0" w:space="0" w:color="auto"/>
        <w:bottom w:val="none" w:sz="0" w:space="0" w:color="auto"/>
        <w:right w:val="none" w:sz="0" w:space="0" w:color="auto"/>
      </w:divBdr>
    </w:div>
    <w:div w:id="1480148579">
      <w:bodyDiv w:val="1"/>
      <w:marLeft w:val="0"/>
      <w:marRight w:val="0"/>
      <w:marTop w:val="0"/>
      <w:marBottom w:val="0"/>
      <w:divBdr>
        <w:top w:val="none" w:sz="0" w:space="0" w:color="auto"/>
        <w:left w:val="none" w:sz="0" w:space="0" w:color="auto"/>
        <w:bottom w:val="none" w:sz="0" w:space="0" w:color="auto"/>
        <w:right w:val="none" w:sz="0" w:space="0" w:color="auto"/>
      </w:divBdr>
    </w:div>
    <w:div w:id="1488671154">
      <w:bodyDiv w:val="1"/>
      <w:marLeft w:val="0"/>
      <w:marRight w:val="0"/>
      <w:marTop w:val="0"/>
      <w:marBottom w:val="0"/>
      <w:divBdr>
        <w:top w:val="none" w:sz="0" w:space="0" w:color="auto"/>
        <w:left w:val="none" w:sz="0" w:space="0" w:color="auto"/>
        <w:bottom w:val="none" w:sz="0" w:space="0" w:color="auto"/>
        <w:right w:val="none" w:sz="0" w:space="0" w:color="auto"/>
      </w:divBdr>
    </w:div>
    <w:div w:id="1551920399">
      <w:bodyDiv w:val="1"/>
      <w:marLeft w:val="0"/>
      <w:marRight w:val="0"/>
      <w:marTop w:val="0"/>
      <w:marBottom w:val="0"/>
      <w:divBdr>
        <w:top w:val="none" w:sz="0" w:space="0" w:color="auto"/>
        <w:left w:val="none" w:sz="0" w:space="0" w:color="auto"/>
        <w:bottom w:val="none" w:sz="0" w:space="0" w:color="auto"/>
        <w:right w:val="none" w:sz="0" w:space="0" w:color="auto"/>
      </w:divBdr>
    </w:div>
    <w:div w:id="1583368337">
      <w:bodyDiv w:val="1"/>
      <w:marLeft w:val="0"/>
      <w:marRight w:val="0"/>
      <w:marTop w:val="0"/>
      <w:marBottom w:val="0"/>
      <w:divBdr>
        <w:top w:val="none" w:sz="0" w:space="0" w:color="auto"/>
        <w:left w:val="none" w:sz="0" w:space="0" w:color="auto"/>
        <w:bottom w:val="none" w:sz="0" w:space="0" w:color="auto"/>
        <w:right w:val="none" w:sz="0" w:space="0" w:color="auto"/>
      </w:divBdr>
    </w:div>
    <w:div w:id="1597126869">
      <w:bodyDiv w:val="1"/>
      <w:marLeft w:val="0"/>
      <w:marRight w:val="0"/>
      <w:marTop w:val="0"/>
      <w:marBottom w:val="0"/>
      <w:divBdr>
        <w:top w:val="none" w:sz="0" w:space="0" w:color="auto"/>
        <w:left w:val="none" w:sz="0" w:space="0" w:color="auto"/>
        <w:bottom w:val="none" w:sz="0" w:space="0" w:color="auto"/>
        <w:right w:val="none" w:sz="0" w:space="0" w:color="auto"/>
      </w:divBdr>
    </w:div>
    <w:div w:id="1644776708">
      <w:bodyDiv w:val="1"/>
      <w:marLeft w:val="0"/>
      <w:marRight w:val="0"/>
      <w:marTop w:val="0"/>
      <w:marBottom w:val="0"/>
      <w:divBdr>
        <w:top w:val="none" w:sz="0" w:space="0" w:color="auto"/>
        <w:left w:val="none" w:sz="0" w:space="0" w:color="auto"/>
        <w:bottom w:val="none" w:sz="0" w:space="0" w:color="auto"/>
        <w:right w:val="none" w:sz="0" w:space="0" w:color="auto"/>
      </w:divBdr>
    </w:div>
    <w:div w:id="1703893203">
      <w:bodyDiv w:val="1"/>
      <w:marLeft w:val="0"/>
      <w:marRight w:val="0"/>
      <w:marTop w:val="0"/>
      <w:marBottom w:val="0"/>
      <w:divBdr>
        <w:top w:val="none" w:sz="0" w:space="0" w:color="auto"/>
        <w:left w:val="none" w:sz="0" w:space="0" w:color="auto"/>
        <w:bottom w:val="none" w:sz="0" w:space="0" w:color="auto"/>
        <w:right w:val="none" w:sz="0" w:space="0" w:color="auto"/>
      </w:divBdr>
    </w:div>
    <w:div w:id="1861820536">
      <w:bodyDiv w:val="1"/>
      <w:marLeft w:val="0"/>
      <w:marRight w:val="0"/>
      <w:marTop w:val="0"/>
      <w:marBottom w:val="0"/>
      <w:divBdr>
        <w:top w:val="none" w:sz="0" w:space="0" w:color="auto"/>
        <w:left w:val="none" w:sz="0" w:space="0" w:color="auto"/>
        <w:bottom w:val="none" w:sz="0" w:space="0" w:color="auto"/>
        <w:right w:val="none" w:sz="0" w:space="0" w:color="auto"/>
      </w:divBdr>
    </w:div>
    <w:div w:id="1970431843">
      <w:bodyDiv w:val="1"/>
      <w:marLeft w:val="0"/>
      <w:marRight w:val="0"/>
      <w:marTop w:val="0"/>
      <w:marBottom w:val="0"/>
      <w:divBdr>
        <w:top w:val="none" w:sz="0" w:space="0" w:color="auto"/>
        <w:left w:val="none" w:sz="0" w:space="0" w:color="auto"/>
        <w:bottom w:val="none" w:sz="0" w:space="0" w:color="auto"/>
        <w:right w:val="none" w:sz="0" w:space="0" w:color="auto"/>
      </w:divBdr>
    </w:div>
    <w:div w:id="21226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68B2E313-B3EC-40B2-9B14-2B5DBB7C4065" TargetMode="External"/><Relationship Id="rId17" Type="http://schemas.openxmlformats.org/officeDocument/2006/relationships/hyperlink" Target="https://www.epicentro.iss.it/coronavirus/sars-cov-2-sorveglianza"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tx>
            <c:strRef>
              <c:f>Foglio1!$D$1</c:f>
              <c:strCache>
                <c:ptCount val="1"/>
                <c:pt idx="0">
                  <c:v>Sessione 3</c:v>
                </c:pt>
              </c:strCache>
            </c:strRef>
          </c:tx>
          <c:spPr>
            <a:solidFill>
              <a:schemeClr val="accent3"/>
            </a:solidFill>
            <a:ln>
              <a:noFill/>
            </a:ln>
            <a:effectLst/>
          </c:spPr>
          <c:invertIfNegative val="0"/>
          <c:cat>
            <c:strRef>
              <c:f>Foglio1!$A$2:$A$23</c:f>
              <c:strCache>
                <c:ptCount val="22"/>
                <c:pt idx="0">
                  <c:v>Abruzzo</c:v>
                </c:pt>
                <c:pt idx="1">
                  <c:v>Basilicata</c:v>
                </c:pt>
                <c:pt idx="2">
                  <c:v>Calabria</c:v>
                </c:pt>
                <c:pt idx="3">
                  <c:v>Campania</c:v>
                </c:pt>
                <c:pt idx="4">
                  <c:v>Emilia-Romagna</c:v>
                </c:pt>
                <c:pt idx="5">
                  <c:v>Friuli-Venezia Giulia</c:v>
                </c:pt>
                <c:pt idx="6">
                  <c:v>Lazio</c:v>
                </c:pt>
                <c:pt idx="7">
                  <c:v>Liguria</c:v>
                </c:pt>
                <c:pt idx="8">
                  <c:v>Lombardia</c:v>
                </c:pt>
                <c:pt idx="9">
                  <c:v>Marche</c:v>
                </c:pt>
                <c:pt idx="10">
                  <c:v>Molise</c:v>
                </c:pt>
                <c:pt idx="11">
                  <c:v>Piemonte</c:v>
                </c:pt>
                <c:pt idx="12">
                  <c:v>Prov. autonoma di BZ</c:v>
                </c:pt>
                <c:pt idx="13">
                  <c:v>Prov. autonoma di TN</c:v>
                </c:pt>
                <c:pt idx="14">
                  <c:v>Puglia</c:v>
                </c:pt>
                <c:pt idx="15">
                  <c:v>Sardegna</c:v>
                </c:pt>
                <c:pt idx="16">
                  <c:v>Sicilia</c:v>
                </c:pt>
                <c:pt idx="17">
                  <c:v>Toscana</c:v>
                </c:pt>
                <c:pt idx="18">
                  <c:v>Umbria</c:v>
                </c:pt>
                <c:pt idx="19">
                  <c:v>Valle d'Aosta</c:v>
                </c:pt>
                <c:pt idx="20">
                  <c:v>Veneto</c:v>
                </c:pt>
                <c:pt idx="21">
                  <c:v>Totale</c:v>
                </c:pt>
              </c:strCache>
            </c:strRef>
          </c:cat>
          <c:val>
            <c:numRef>
              <c:f>Foglio1!$D$2:$D$23</c:f>
              <c:numCache>
                <c:formatCode>0.00</c:formatCode>
                <c:ptCount val="22"/>
                <c:pt idx="0">
                  <c:v>80</c:v>
                </c:pt>
                <c:pt idx="1">
                  <c:v>0</c:v>
                </c:pt>
                <c:pt idx="2">
                  <c:v>322.2</c:v>
                </c:pt>
                <c:pt idx="3">
                  <c:v>0</c:v>
                </c:pt>
                <c:pt idx="4">
                  <c:v>27.6</c:v>
                </c:pt>
                <c:pt idx="5">
                  <c:v>90.3</c:v>
                </c:pt>
                <c:pt idx="6">
                  <c:v>434.8</c:v>
                </c:pt>
                <c:pt idx="7">
                  <c:v>0</c:v>
                </c:pt>
                <c:pt idx="8">
                  <c:v>152.1</c:v>
                </c:pt>
                <c:pt idx="9">
                  <c:v>0</c:v>
                </c:pt>
                <c:pt idx="10">
                  <c:v>0</c:v>
                </c:pt>
                <c:pt idx="11">
                  <c:v>148.30000000000001</c:v>
                </c:pt>
                <c:pt idx="12">
                  <c:v>0</c:v>
                </c:pt>
                <c:pt idx="13">
                  <c:v>759.9</c:v>
                </c:pt>
                <c:pt idx="14">
                  <c:v>0</c:v>
                </c:pt>
                <c:pt idx="15">
                  <c:v>0</c:v>
                </c:pt>
                <c:pt idx="16">
                  <c:v>406.8</c:v>
                </c:pt>
                <c:pt idx="17">
                  <c:v>162.19999999999999</c:v>
                </c:pt>
                <c:pt idx="18">
                  <c:v>0</c:v>
                </c:pt>
                <c:pt idx="19">
                  <c:v>0</c:v>
                </c:pt>
                <c:pt idx="20">
                  <c:v>90.6</c:v>
                </c:pt>
                <c:pt idx="21">
                  <c:v>173.9</c:v>
                </c:pt>
              </c:numCache>
            </c:numRef>
          </c:val>
          <c:extLst>
            <c:ext xmlns:c16="http://schemas.microsoft.com/office/drawing/2014/chart" uri="{C3380CC4-5D6E-409C-BE32-E72D297353CC}">
              <c16:uniqueId val="{00000000-2DEB-455F-B482-CCD0217DC539}"/>
            </c:ext>
          </c:extLst>
        </c:ser>
        <c:ser>
          <c:idx val="3"/>
          <c:order val="1"/>
          <c:tx>
            <c:strRef>
              <c:f>Foglio1!$E$1</c:f>
              <c:strCache>
                <c:ptCount val="1"/>
                <c:pt idx="0">
                  <c:v>Sessione 4</c:v>
                </c:pt>
              </c:strCache>
            </c:strRef>
          </c:tx>
          <c:spPr>
            <a:solidFill>
              <a:schemeClr val="accent4"/>
            </a:solidFill>
            <a:ln>
              <a:noFill/>
            </a:ln>
            <a:effectLst/>
          </c:spPr>
          <c:invertIfNegative val="0"/>
          <c:cat>
            <c:strRef>
              <c:f>Foglio1!$A$2:$A$23</c:f>
              <c:strCache>
                <c:ptCount val="22"/>
                <c:pt idx="0">
                  <c:v>Abruzzo</c:v>
                </c:pt>
                <c:pt idx="1">
                  <c:v>Basilicata</c:v>
                </c:pt>
                <c:pt idx="2">
                  <c:v>Calabria</c:v>
                </c:pt>
                <c:pt idx="3">
                  <c:v>Campania</c:v>
                </c:pt>
                <c:pt idx="4">
                  <c:v>Emilia-Romagna</c:v>
                </c:pt>
                <c:pt idx="5">
                  <c:v>Friuli-Venezia Giulia</c:v>
                </c:pt>
                <c:pt idx="6">
                  <c:v>Lazio</c:v>
                </c:pt>
                <c:pt idx="7">
                  <c:v>Liguria</c:v>
                </c:pt>
                <c:pt idx="8">
                  <c:v>Lombardia</c:v>
                </c:pt>
                <c:pt idx="9">
                  <c:v>Marche</c:v>
                </c:pt>
                <c:pt idx="10">
                  <c:v>Molise</c:v>
                </c:pt>
                <c:pt idx="11">
                  <c:v>Piemonte</c:v>
                </c:pt>
                <c:pt idx="12">
                  <c:v>Prov. autonoma di BZ</c:v>
                </c:pt>
                <c:pt idx="13">
                  <c:v>Prov. autonoma di TN</c:v>
                </c:pt>
                <c:pt idx="14">
                  <c:v>Puglia</c:v>
                </c:pt>
                <c:pt idx="15">
                  <c:v>Sardegna</c:v>
                </c:pt>
                <c:pt idx="16">
                  <c:v>Sicilia</c:v>
                </c:pt>
                <c:pt idx="17">
                  <c:v>Toscana</c:v>
                </c:pt>
                <c:pt idx="18">
                  <c:v>Umbria</c:v>
                </c:pt>
                <c:pt idx="19">
                  <c:v>Valle d'Aosta</c:v>
                </c:pt>
                <c:pt idx="20">
                  <c:v>Veneto</c:v>
                </c:pt>
                <c:pt idx="21">
                  <c:v>Totale</c:v>
                </c:pt>
              </c:strCache>
            </c:strRef>
          </c:cat>
          <c:val>
            <c:numRef>
              <c:f>Foglio1!$E$2:$E$23</c:f>
              <c:numCache>
                <c:formatCode>0.00</c:formatCode>
                <c:ptCount val="22"/>
                <c:pt idx="0">
                  <c:v>74.2</c:v>
                </c:pt>
                <c:pt idx="1">
                  <c:v>0</c:v>
                </c:pt>
                <c:pt idx="2">
                  <c:v>253</c:v>
                </c:pt>
                <c:pt idx="3">
                  <c:v>230.9</c:v>
                </c:pt>
                <c:pt idx="4">
                  <c:v>275.89999999999998</c:v>
                </c:pt>
                <c:pt idx="5">
                  <c:v>83.8</c:v>
                </c:pt>
                <c:pt idx="6">
                  <c:v>147.4</c:v>
                </c:pt>
                <c:pt idx="7">
                  <c:v>94.7</c:v>
                </c:pt>
                <c:pt idx="8">
                  <c:v>141.6</c:v>
                </c:pt>
                <c:pt idx="9">
                  <c:v>0</c:v>
                </c:pt>
                <c:pt idx="10">
                  <c:v>0</c:v>
                </c:pt>
                <c:pt idx="11">
                  <c:v>44.7</c:v>
                </c:pt>
                <c:pt idx="12">
                  <c:v>234.2</c:v>
                </c:pt>
                <c:pt idx="13">
                  <c:v>226.8</c:v>
                </c:pt>
                <c:pt idx="14">
                  <c:v>175.4</c:v>
                </c:pt>
                <c:pt idx="15">
                  <c:v>0</c:v>
                </c:pt>
                <c:pt idx="16">
                  <c:v>167.5</c:v>
                </c:pt>
                <c:pt idx="17">
                  <c:v>229.5</c:v>
                </c:pt>
                <c:pt idx="18">
                  <c:v>377.8</c:v>
                </c:pt>
                <c:pt idx="19">
                  <c:v>0</c:v>
                </c:pt>
                <c:pt idx="20">
                  <c:v>59</c:v>
                </c:pt>
                <c:pt idx="21">
                  <c:v>139.30000000000001</c:v>
                </c:pt>
              </c:numCache>
            </c:numRef>
          </c:val>
          <c:extLst>
            <c:ext xmlns:c16="http://schemas.microsoft.com/office/drawing/2014/chart" uri="{C3380CC4-5D6E-409C-BE32-E72D297353CC}">
              <c16:uniqueId val="{00000001-2DEB-455F-B482-CCD0217DC539}"/>
            </c:ext>
          </c:extLst>
        </c:ser>
        <c:ser>
          <c:idx val="4"/>
          <c:order val="2"/>
          <c:tx>
            <c:strRef>
              <c:f>Foglio1!$F$1</c:f>
              <c:strCache>
                <c:ptCount val="1"/>
                <c:pt idx="0">
                  <c:v>Sessione 5</c:v>
                </c:pt>
              </c:strCache>
            </c:strRef>
          </c:tx>
          <c:spPr>
            <a:solidFill>
              <a:schemeClr val="accent5"/>
            </a:solidFill>
            <a:ln>
              <a:noFill/>
            </a:ln>
            <a:effectLst/>
          </c:spPr>
          <c:invertIfNegative val="0"/>
          <c:cat>
            <c:strRef>
              <c:f>Foglio1!$A$2:$A$23</c:f>
              <c:strCache>
                <c:ptCount val="22"/>
                <c:pt idx="0">
                  <c:v>Abruzzo</c:v>
                </c:pt>
                <c:pt idx="1">
                  <c:v>Basilicata</c:v>
                </c:pt>
                <c:pt idx="2">
                  <c:v>Calabria</c:v>
                </c:pt>
                <c:pt idx="3">
                  <c:v>Campania</c:v>
                </c:pt>
                <c:pt idx="4">
                  <c:v>Emilia-Romagna</c:v>
                </c:pt>
                <c:pt idx="5">
                  <c:v>Friuli-Venezia Giulia</c:v>
                </c:pt>
                <c:pt idx="6">
                  <c:v>Lazio</c:v>
                </c:pt>
                <c:pt idx="7">
                  <c:v>Liguria</c:v>
                </c:pt>
                <c:pt idx="8">
                  <c:v>Lombardia</c:v>
                </c:pt>
                <c:pt idx="9">
                  <c:v>Marche</c:v>
                </c:pt>
                <c:pt idx="10">
                  <c:v>Molise</c:v>
                </c:pt>
                <c:pt idx="11">
                  <c:v>Piemonte</c:v>
                </c:pt>
                <c:pt idx="12">
                  <c:v>Prov. autonoma di BZ</c:v>
                </c:pt>
                <c:pt idx="13">
                  <c:v>Prov. autonoma di TN</c:v>
                </c:pt>
                <c:pt idx="14">
                  <c:v>Puglia</c:v>
                </c:pt>
                <c:pt idx="15">
                  <c:v>Sardegna</c:v>
                </c:pt>
                <c:pt idx="16">
                  <c:v>Sicilia</c:v>
                </c:pt>
                <c:pt idx="17">
                  <c:v>Toscana</c:v>
                </c:pt>
                <c:pt idx="18">
                  <c:v>Umbria</c:v>
                </c:pt>
                <c:pt idx="19">
                  <c:v>Valle d'Aosta</c:v>
                </c:pt>
                <c:pt idx="20">
                  <c:v>Veneto</c:v>
                </c:pt>
                <c:pt idx="21">
                  <c:v>Totale</c:v>
                </c:pt>
              </c:strCache>
            </c:strRef>
          </c:cat>
          <c:val>
            <c:numRef>
              <c:f>Foglio1!$F$2:$F$23</c:f>
              <c:numCache>
                <c:formatCode>0.00</c:formatCode>
                <c:ptCount val="22"/>
                <c:pt idx="0">
                  <c:v>310.10000000000002</c:v>
                </c:pt>
                <c:pt idx="1">
                  <c:v>0</c:v>
                </c:pt>
                <c:pt idx="2">
                  <c:v>287.10000000000002</c:v>
                </c:pt>
                <c:pt idx="3">
                  <c:v>171.7</c:v>
                </c:pt>
                <c:pt idx="4">
                  <c:v>86.4</c:v>
                </c:pt>
                <c:pt idx="5">
                  <c:v>365.8</c:v>
                </c:pt>
                <c:pt idx="6">
                  <c:v>206.3</c:v>
                </c:pt>
                <c:pt idx="7">
                  <c:v>391.2</c:v>
                </c:pt>
                <c:pt idx="8">
                  <c:v>248.2</c:v>
                </c:pt>
                <c:pt idx="9">
                  <c:v>0</c:v>
                </c:pt>
                <c:pt idx="11">
                  <c:v>258.5</c:v>
                </c:pt>
                <c:pt idx="12">
                  <c:v>0</c:v>
                </c:pt>
                <c:pt idx="13">
                  <c:v>532.9</c:v>
                </c:pt>
                <c:pt idx="14">
                  <c:v>237.8</c:v>
                </c:pt>
                <c:pt idx="15">
                  <c:v>78.400000000000006</c:v>
                </c:pt>
                <c:pt idx="16">
                  <c:v>178.4</c:v>
                </c:pt>
                <c:pt idx="17">
                  <c:v>147.9</c:v>
                </c:pt>
                <c:pt idx="18">
                  <c:v>124.1</c:v>
                </c:pt>
                <c:pt idx="19">
                  <c:v>869.6</c:v>
                </c:pt>
                <c:pt idx="20">
                  <c:v>96.6</c:v>
                </c:pt>
                <c:pt idx="21">
                  <c:v>193.5</c:v>
                </c:pt>
              </c:numCache>
            </c:numRef>
          </c:val>
          <c:extLst>
            <c:ext xmlns:c16="http://schemas.microsoft.com/office/drawing/2014/chart" uri="{C3380CC4-5D6E-409C-BE32-E72D297353CC}">
              <c16:uniqueId val="{00000002-2DEB-455F-B482-CCD0217DC539}"/>
            </c:ext>
          </c:extLst>
        </c:ser>
        <c:ser>
          <c:idx val="0"/>
          <c:order val="3"/>
          <c:tx>
            <c:strRef>
              <c:f>Foglio1!$G$1</c:f>
              <c:strCache>
                <c:ptCount val="1"/>
                <c:pt idx="0">
                  <c:v>Sessione 6</c:v>
                </c:pt>
              </c:strCache>
            </c:strRef>
          </c:tx>
          <c:spPr>
            <a:solidFill>
              <a:schemeClr val="accent1"/>
            </a:solidFill>
            <a:ln>
              <a:noFill/>
            </a:ln>
            <a:effectLst/>
          </c:spPr>
          <c:invertIfNegative val="0"/>
          <c:cat>
            <c:strRef>
              <c:f>Foglio1!$A$2:$A$23</c:f>
              <c:strCache>
                <c:ptCount val="22"/>
                <c:pt idx="0">
                  <c:v>Abruzzo</c:v>
                </c:pt>
                <c:pt idx="1">
                  <c:v>Basilicata</c:v>
                </c:pt>
                <c:pt idx="2">
                  <c:v>Calabria</c:v>
                </c:pt>
                <c:pt idx="3">
                  <c:v>Campania</c:v>
                </c:pt>
                <c:pt idx="4">
                  <c:v>Emilia-Romagna</c:v>
                </c:pt>
                <c:pt idx="5">
                  <c:v>Friuli-Venezia Giulia</c:v>
                </c:pt>
                <c:pt idx="6">
                  <c:v>Lazio</c:v>
                </c:pt>
                <c:pt idx="7">
                  <c:v>Liguria</c:v>
                </c:pt>
                <c:pt idx="8">
                  <c:v>Lombardia</c:v>
                </c:pt>
                <c:pt idx="9">
                  <c:v>Marche</c:v>
                </c:pt>
                <c:pt idx="10">
                  <c:v>Molise</c:v>
                </c:pt>
                <c:pt idx="11">
                  <c:v>Piemonte</c:v>
                </c:pt>
                <c:pt idx="12">
                  <c:v>Prov. autonoma di BZ</c:v>
                </c:pt>
                <c:pt idx="13">
                  <c:v>Prov. autonoma di TN</c:v>
                </c:pt>
                <c:pt idx="14">
                  <c:v>Puglia</c:v>
                </c:pt>
                <c:pt idx="15">
                  <c:v>Sardegna</c:v>
                </c:pt>
                <c:pt idx="16">
                  <c:v>Sicilia</c:v>
                </c:pt>
                <c:pt idx="17">
                  <c:v>Toscana</c:v>
                </c:pt>
                <c:pt idx="18">
                  <c:v>Umbria</c:v>
                </c:pt>
                <c:pt idx="19">
                  <c:v>Valle d'Aosta</c:v>
                </c:pt>
                <c:pt idx="20">
                  <c:v>Veneto</c:v>
                </c:pt>
                <c:pt idx="21">
                  <c:v>Totale</c:v>
                </c:pt>
              </c:strCache>
            </c:strRef>
          </c:cat>
          <c:val>
            <c:numRef>
              <c:f>Foglio1!$G$2:$G$23</c:f>
              <c:numCache>
                <c:formatCode>General</c:formatCode>
                <c:ptCount val="22"/>
                <c:pt idx="0">
                  <c:v>450.5</c:v>
                </c:pt>
                <c:pt idx="1">
                  <c:v>0</c:v>
                </c:pt>
                <c:pt idx="2">
                  <c:v>0</c:v>
                </c:pt>
                <c:pt idx="4">
                  <c:v>574.29999999999995</c:v>
                </c:pt>
                <c:pt idx="5">
                  <c:v>332.8</c:v>
                </c:pt>
                <c:pt idx="6">
                  <c:v>255.3</c:v>
                </c:pt>
                <c:pt idx="7">
                  <c:v>0</c:v>
                </c:pt>
                <c:pt idx="8">
                  <c:v>304.5</c:v>
                </c:pt>
                <c:pt idx="9">
                  <c:v>0</c:v>
                </c:pt>
                <c:pt idx="11">
                  <c:v>501.6</c:v>
                </c:pt>
                <c:pt idx="12">
                  <c:v>742.1</c:v>
                </c:pt>
                <c:pt idx="13">
                  <c:v>1879.7</c:v>
                </c:pt>
                <c:pt idx="14">
                  <c:v>183.3</c:v>
                </c:pt>
                <c:pt idx="15">
                  <c:v>0</c:v>
                </c:pt>
                <c:pt idx="16">
                  <c:v>399.8</c:v>
                </c:pt>
                <c:pt idx="17">
                  <c:v>347.6</c:v>
                </c:pt>
                <c:pt idx="18">
                  <c:v>984.8</c:v>
                </c:pt>
                <c:pt idx="19">
                  <c:v>4210.5</c:v>
                </c:pt>
                <c:pt idx="20">
                  <c:v>382</c:v>
                </c:pt>
                <c:pt idx="21">
                  <c:v>377.6</c:v>
                </c:pt>
              </c:numCache>
            </c:numRef>
          </c:val>
          <c:extLst>
            <c:ext xmlns:c16="http://schemas.microsoft.com/office/drawing/2014/chart" uri="{C3380CC4-5D6E-409C-BE32-E72D297353CC}">
              <c16:uniqueId val="{00000003-2DEB-455F-B482-CCD0217DC539}"/>
            </c:ext>
          </c:extLst>
        </c:ser>
        <c:ser>
          <c:idx val="1"/>
          <c:order val="4"/>
          <c:tx>
            <c:strRef>
              <c:f>Foglio1!$H$1</c:f>
              <c:strCache>
                <c:ptCount val="1"/>
                <c:pt idx="0">
                  <c:v>Sessione 7</c:v>
                </c:pt>
              </c:strCache>
            </c:strRef>
          </c:tx>
          <c:spPr>
            <a:solidFill>
              <a:schemeClr val="accent2"/>
            </a:solidFill>
            <a:ln>
              <a:noFill/>
            </a:ln>
            <a:effectLst/>
          </c:spPr>
          <c:invertIfNegative val="0"/>
          <c:cat>
            <c:strRef>
              <c:f>Foglio1!$A$2:$A$23</c:f>
              <c:strCache>
                <c:ptCount val="22"/>
                <c:pt idx="0">
                  <c:v>Abruzzo</c:v>
                </c:pt>
                <c:pt idx="1">
                  <c:v>Basilicata</c:v>
                </c:pt>
                <c:pt idx="2">
                  <c:v>Calabria</c:v>
                </c:pt>
                <c:pt idx="3">
                  <c:v>Campania</c:v>
                </c:pt>
                <c:pt idx="4">
                  <c:v>Emilia-Romagna</c:v>
                </c:pt>
                <c:pt idx="5">
                  <c:v>Friuli-Venezia Giulia</c:v>
                </c:pt>
                <c:pt idx="6">
                  <c:v>Lazio</c:v>
                </c:pt>
                <c:pt idx="7">
                  <c:v>Liguria</c:v>
                </c:pt>
                <c:pt idx="8">
                  <c:v>Lombardia</c:v>
                </c:pt>
                <c:pt idx="9">
                  <c:v>Marche</c:v>
                </c:pt>
                <c:pt idx="10">
                  <c:v>Molise</c:v>
                </c:pt>
                <c:pt idx="11">
                  <c:v>Piemonte</c:v>
                </c:pt>
                <c:pt idx="12">
                  <c:v>Prov. autonoma di BZ</c:v>
                </c:pt>
                <c:pt idx="13">
                  <c:v>Prov. autonoma di TN</c:v>
                </c:pt>
                <c:pt idx="14">
                  <c:v>Puglia</c:v>
                </c:pt>
                <c:pt idx="15">
                  <c:v>Sardegna</c:v>
                </c:pt>
                <c:pt idx="16">
                  <c:v>Sicilia</c:v>
                </c:pt>
                <c:pt idx="17">
                  <c:v>Toscana</c:v>
                </c:pt>
                <c:pt idx="18">
                  <c:v>Umbria</c:v>
                </c:pt>
                <c:pt idx="19">
                  <c:v>Valle d'Aosta</c:v>
                </c:pt>
                <c:pt idx="20">
                  <c:v>Veneto</c:v>
                </c:pt>
                <c:pt idx="21">
                  <c:v>Totale</c:v>
                </c:pt>
              </c:strCache>
            </c:strRef>
          </c:cat>
          <c:val>
            <c:numRef>
              <c:f>Foglio1!$H$2:$H$23</c:f>
              <c:numCache>
                <c:formatCode>General</c:formatCode>
                <c:ptCount val="22"/>
                <c:pt idx="0">
                  <c:v>444.4</c:v>
                </c:pt>
                <c:pt idx="2">
                  <c:v>0</c:v>
                </c:pt>
                <c:pt idx="5">
                  <c:v>671.1</c:v>
                </c:pt>
                <c:pt idx="6">
                  <c:v>376.3</c:v>
                </c:pt>
                <c:pt idx="7">
                  <c:v>119.2</c:v>
                </c:pt>
                <c:pt idx="8">
                  <c:v>461.3</c:v>
                </c:pt>
                <c:pt idx="12">
                  <c:v>566.6</c:v>
                </c:pt>
                <c:pt idx="13">
                  <c:v>1985.6</c:v>
                </c:pt>
                <c:pt idx="15">
                  <c:v>126.7</c:v>
                </c:pt>
                <c:pt idx="16">
                  <c:v>455.3</c:v>
                </c:pt>
                <c:pt idx="17">
                  <c:v>381.7</c:v>
                </c:pt>
                <c:pt idx="18">
                  <c:v>669.6</c:v>
                </c:pt>
                <c:pt idx="19">
                  <c:v>2469.1</c:v>
                </c:pt>
                <c:pt idx="20">
                  <c:v>309.8</c:v>
                </c:pt>
                <c:pt idx="21">
                  <c:v>468.5</c:v>
                </c:pt>
              </c:numCache>
            </c:numRef>
          </c:val>
          <c:extLst>
            <c:ext xmlns:c16="http://schemas.microsoft.com/office/drawing/2014/chart" uri="{C3380CC4-5D6E-409C-BE32-E72D297353CC}">
              <c16:uniqueId val="{00000004-2DEB-455F-B482-CCD0217DC539}"/>
            </c:ext>
          </c:extLst>
        </c:ser>
        <c:ser>
          <c:idx val="5"/>
          <c:order val="5"/>
          <c:tx>
            <c:strRef>
              <c:f>Foglio1!$I$1</c:f>
              <c:strCache>
                <c:ptCount val="1"/>
                <c:pt idx="0">
                  <c:v>Sessione 9</c:v>
                </c:pt>
              </c:strCache>
            </c:strRef>
          </c:tx>
          <c:spPr>
            <a:solidFill>
              <a:schemeClr val="accent6"/>
            </a:solidFill>
            <a:ln>
              <a:noFill/>
            </a:ln>
            <a:effectLst/>
          </c:spPr>
          <c:invertIfNegative val="0"/>
          <c:cat>
            <c:strRef>
              <c:f>Foglio1!$A$2:$A$23</c:f>
              <c:strCache>
                <c:ptCount val="22"/>
                <c:pt idx="0">
                  <c:v>Abruzzo</c:v>
                </c:pt>
                <c:pt idx="1">
                  <c:v>Basilicata</c:v>
                </c:pt>
                <c:pt idx="2">
                  <c:v>Calabria</c:v>
                </c:pt>
                <c:pt idx="3">
                  <c:v>Campania</c:v>
                </c:pt>
                <c:pt idx="4">
                  <c:v>Emilia-Romagna</c:v>
                </c:pt>
                <c:pt idx="5">
                  <c:v>Friuli-Venezia Giulia</c:v>
                </c:pt>
                <c:pt idx="6">
                  <c:v>Lazio</c:v>
                </c:pt>
                <c:pt idx="7">
                  <c:v>Liguria</c:v>
                </c:pt>
                <c:pt idx="8">
                  <c:v>Lombardia</c:v>
                </c:pt>
                <c:pt idx="9">
                  <c:v>Marche</c:v>
                </c:pt>
                <c:pt idx="10">
                  <c:v>Molise</c:v>
                </c:pt>
                <c:pt idx="11">
                  <c:v>Piemonte</c:v>
                </c:pt>
                <c:pt idx="12">
                  <c:v>Prov. autonoma di BZ</c:v>
                </c:pt>
                <c:pt idx="13">
                  <c:v>Prov. autonoma di TN</c:v>
                </c:pt>
                <c:pt idx="14">
                  <c:v>Puglia</c:v>
                </c:pt>
                <c:pt idx="15">
                  <c:v>Sardegna</c:v>
                </c:pt>
                <c:pt idx="16">
                  <c:v>Sicilia</c:v>
                </c:pt>
                <c:pt idx="17">
                  <c:v>Toscana</c:v>
                </c:pt>
                <c:pt idx="18">
                  <c:v>Umbria</c:v>
                </c:pt>
                <c:pt idx="19">
                  <c:v>Valle d'Aosta</c:v>
                </c:pt>
                <c:pt idx="20">
                  <c:v>Veneto</c:v>
                </c:pt>
                <c:pt idx="21">
                  <c:v>Totale</c:v>
                </c:pt>
              </c:strCache>
            </c:strRef>
          </c:cat>
          <c:val>
            <c:numRef>
              <c:f>Foglio1!$I$2:$I$23</c:f>
              <c:numCache>
                <c:formatCode>General</c:formatCode>
                <c:ptCount val="22"/>
                <c:pt idx="0">
                  <c:v>0</c:v>
                </c:pt>
                <c:pt idx="2">
                  <c:v>0</c:v>
                </c:pt>
                <c:pt idx="5">
                  <c:v>3947.4</c:v>
                </c:pt>
                <c:pt idx="6">
                  <c:v>1840.5</c:v>
                </c:pt>
                <c:pt idx="7">
                  <c:v>2666.7</c:v>
                </c:pt>
                <c:pt idx="12">
                  <c:v>1403.5</c:v>
                </c:pt>
                <c:pt idx="13">
                  <c:v>5640.2</c:v>
                </c:pt>
                <c:pt idx="17">
                  <c:v>2017.2</c:v>
                </c:pt>
                <c:pt idx="19">
                  <c:v>2898.6</c:v>
                </c:pt>
                <c:pt idx="21">
                  <c:v>2216.4</c:v>
                </c:pt>
              </c:numCache>
            </c:numRef>
          </c:val>
          <c:extLst>
            <c:ext xmlns:c16="http://schemas.microsoft.com/office/drawing/2014/chart" uri="{C3380CC4-5D6E-409C-BE32-E72D297353CC}">
              <c16:uniqueId val="{00000005-2DEB-455F-B482-CCD0217DC539}"/>
            </c:ext>
          </c:extLst>
        </c:ser>
        <c:ser>
          <c:idx val="6"/>
          <c:order val="6"/>
          <c:tx>
            <c:strRef>
              <c:f>Foglio1!$J$1</c:f>
              <c:strCache>
                <c:ptCount val="1"/>
                <c:pt idx="0">
                  <c:v>Sessione 10</c:v>
                </c:pt>
              </c:strCache>
            </c:strRef>
          </c:tx>
          <c:spPr>
            <a:solidFill>
              <a:schemeClr val="accent1">
                <a:lumMod val="60000"/>
              </a:schemeClr>
            </a:solidFill>
            <a:ln>
              <a:noFill/>
            </a:ln>
            <a:effectLst/>
          </c:spPr>
          <c:invertIfNegative val="0"/>
          <c:cat>
            <c:strRef>
              <c:f>Foglio1!$A$2:$A$23</c:f>
              <c:strCache>
                <c:ptCount val="22"/>
                <c:pt idx="0">
                  <c:v>Abruzzo</c:v>
                </c:pt>
                <c:pt idx="1">
                  <c:v>Basilicata</c:v>
                </c:pt>
                <c:pt idx="2">
                  <c:v>Calabria</c:v>
                </c:pt>
                <c:pt idx="3">
                  <c:v>Campania</c:v>
                </c:pt>
                <c:pt idx="4">
                  <c:v>Emilia-Romagna</c:v>
                </c:pt>
                <c:pt idx="5">
                  <c:v>Friuli-Venezia Giulia</c:v>
                </c:pt>
                <c:pt idx="6">
                  <c:v>Lazio</c:v>
                </c:pt>
                <c:pt idx="7">
                  <c:v>Liguria</c:v>
                </c:pt>
                <c:pt idx="8">
                  <c:v>Lombardia</c:v>
                </c:pt>
                <c:pt idx="9">
                  <c:v>Marche</c:v>
                </c:pt>
                <c:pt idx="10">
                  <c:v>Molise</c:v>
                </c:pt>
                <c:pt idx="11">
                  <c:v>Piemonte</c:v>
                </c:pt>
                <c:pt idx="12">
                  <c:v>Prov. autonoma di BZ</c:v>
                </c:pt>
                <c:pt idx="13">
                  <c:v>Prov. autonoma di TN</c:v>
                </c:pt>
                <c:pt idx="14">
                  <c:v>Puglia</c:v>
                </c:pt>
                <c:pt idx="15">
                  <c:v>Sardegna</c:v>
                </c:pt>
                <c:pt idx="16">
                  <c:v>Sicilia</c:v>
                </c:pt>
                <c:pt idx="17">
                  <c:v>Toscana</c:v>
                </c:pt>
                <c:pt idx="18">
                  <c:v>Umbria</c:v>
                </c:pt>
                <c:pt idx="19">
                  <c:v>Valle d'Aosta</c:v>
                </c:pt>
                <c:pt idx="20">
                  <c:v>Veneto</c:v>
                </c:pt>
                <c:pt idx="21">
                  <c:v>Totale</c:v>
                </c:pt>
              </c:strCache>
            </c:strRef>
          </c:cat>
          <c:val>
            <c:numRef>
              <c:f>Foglio1!$J$2:$J$23</c:f>
              <c:numCache>
                <c:formatCode>0.0</c:formatCode>
                <c:ptCount val="22"/>
                <c:pt idx="0">
                  <c:v>1614.4349477682813</c:v>
                </c:pt>
                <c:pt idx="1">
                  <c:v>0</c:v>
                </c:pt>
                <c:pt idx="2">
                  <c:v>1126.7605633802818</c:v>
                </c:pt>
                <c:pt idx="3">
                  <c:v>0</c:v>
                </c:pt>
                <c:pt idx="4">
                  <c:v>0</c:v>
                </c:pt>
                <c:pt idx="5">
                  <c:v>0</c:v>
                </c:pt>
                <c:pt idx="6">
                  <c:v>2284.8438690022849</c:v>
                </c:pt>
                <c:pt idx="7">
                  <c:v>0</c:v>
                </c:pt>
                <c:pt idx="8">
                  <c:v>0</c:v>
                </c:pt>
                <c:pt idx="9">
                  <c:v>0</c:v>
                </c:pt>
                <c:pt idx="10">
                  <c:v>0</c:v>
                </c:pt>
                <c:pt idx="11">
                  <c:v>0</c:v>
                </c:pt>
                <c:pt idx="12">
                  <c:v>0</c:v>
                </c:pt>
                <c:pt idx="13">
                  <c:v>7692.3076923076924</c:v>
                </c:pt>
                <c:pt idx="14">
                  <c:v>0</c:v>
                </c:pt>
                <c:pt idx="15">
                  <c:v>0</c:v>
                </c:pt>
                <c:pt idx="16">
                  <c:v>1369.8630136986301</c:v>
                </c:pt>
                <c:pt idx="17">
                  <c:v>1741.1300919842311</c:v>
                </c:pt>
                <c:pt idx="18">
                  <c:v>0</c:v>
                </c:pt>
                <c:pt idx="19">
                  <c:v>0</c:v>
                </c:pt>
                <c:pt idx="20">
                  <c:v>0</c:v>
                </c:pt>
                <c:pt idx="21" formatCode="General">
                  <c:v>1931.2</c:v>
                </c:pt>
              </c:numCache>
            </c:numRef>
          </c:val>
          <c:extLst>
            <c:ext xmlns:c16="http://schemas.microsoft.com/office/drawing/2014/chart" uri="{C3380CC4-5D6E-409C-BE32-E72D297353CC}">
              <c16:uniqueId val="{00000006-2DEB-455F-B482-CCD0217DC539}"/>
            </c:ext>
          </c:extLst>
        </c:ser>
        <c:dLbls>
          <c:showLegendKey val="0"/>
          <c:showVal val="0"/>
          <c:showCatName val="0"/>
          <c:showSerName val="0"/>
          <c:showPercent val="0"/>
          <c:showBubbleSize val="0"/>
        </c:dLbls>
        <c:gapWidth val="219"/>
        <c:overlap val="-27"/>
        <c:axId val="574215048"/>
        <c:axId val="574218000"/>
      </c:barChart>
      <c:catAx>
        <c:axId val="574215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crossAx val="574218000"/>
        <c:crossesAt val="0"/>
        <c:auto val="1"/>
        <c:lblAlgn val="ctr"/>
        <c:lblOffset val="100"/>
        <c:noMultiLvlLbl val="0"/>
      </c:catAx>
      <c:valAx>
        <c:axId val="574218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sz="1200"/>
                  <a:t>Positività ogni 100,000 studenti testati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74215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8A0D2E80E7EB845BE29BD7B08E5AEC8" ma:contentTypeVersion="10" ma:contentTypeDescription="Creare un nuovo documento." ma:contentTypeScope="" ma:versionID="cc3c6353842e0ffe76c60ca03496a22a">
  <xsd:schema xmlns:xsd="http://www.w3.org/2001/XMLSchema" xmlns:xs="http://www.w3.org/2001/XMLSchema" xmlns:p="http://schemas.microsoft.com/office/2006/metadata/properties" xmlns:ns2="a0b764cb-b47a-4307-8b3c-97384c1422ac" xmlns:ns3="f4d8f0a7-be45-4310-b055-85ab3ee79e10" targetNamespace="http://schemas.microsoft.com/office/2006/metadata/properties" ma:root="true" ma:fieldsID="38fb431663ea2603d5de69a82e650682" ns2:_="" ns3:_="">
    <xsd:import namespace="a0b764cb-b47a-4307-8b3c-97384c1422ac"/>
    <xsd:import namespace="f4d8f0a7-be45-4310-b055-85ab3ee79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64cb-b47a-4307-8b3c-97384c142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8f0a7-be45-4310-b055-85ab3ee79e10"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4d8f0a7-be45-4310-b055-85ab3ee79e10">
      <UserInfo>
        <DisplayName>D'ancona Fortunato</DisplayName>
        <AccountId>10</AccountId>
        <AccountType/>
      </UserInfo>
      <UserInfo>
        <DisplayName>Bella Antonino</DisplayName>
        <AccountId>77</AccountId>
        <AccountType/>
      </UserInfo>
      <UserInfo>
        <DisplayName>Iera Jessica</DisplayName>
        <AccountId>88</AccountId>
        <AccountType/>
      </UserInfo>
      <UserInfo>
        <DisplayName>Grossi Adriano</DisplayName>
        <AccountId>72</AccountId>
        <AccountType/>
      </UserInfo>
      <UserInfo>
        <DisplayName>Sauro Sisi</DisplayName>
        <AccountId>128</AccountId>
        <AccountType/>
      </UserInfo>
      <UserInfo>
        <DisplayName>Isonne Claudia</DisplayName>
        <AccountId>79</AccountId>
        <AccountType/>
      </UserInfo>
      <UserInfo>
        <DisplayName>Silvio Brusaferro</DisplayName>
        <AccountId>19</AccountId>
        <AccountType/>
      </UserInfo>
      <UserInfo>
        <DisplayName>Pezzotti Patrizio</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6CBE-6922-4CF7-BFE6-21B793934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64cb-b47a-4307-8b3c-97384c1422ac"/>
    <ds:schemaRef ds:uri="f4d8f0a7-be45-4310-b055-85ab3ee79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417AC-DB55-460E-A851-86ADF069E243}">
  <ds:schemaRefs>
    <ds:schemaRef ds:uri="http://schemas.microsoft.com/sharepoint/v3/contenttype/forms"/>
  </ds:schemaRefs>
</ds:datastoreItem>
</file>

<file path=customXml/itemProps3.xml><?xml version="1.0" encoding="utf-8"?>
<ds:datastoreItem xmlns:ds="http://schemas.openxmlformats.org/officeDocument/2006/customXml" ds:itemID="{D95AB46D-3CDB-46DE-8897-DCE2D1672C85}">
  <ds:schemaRefs>
    <ds:schemaRef ds:uri="http://schemas.microsoft.com/office/2006/metadata/properties"/>
    <ds:schemaRef ds:uri="http://schemas.microsoft.com/office/infopath/2007/PartnerControls"/>
    <ds:schemaRef ds:uri="f4d8f0a7-be45-4310-b055-85ab3ee79e10"/>
  </ds:schemaRefs>
</ds:datastoreItem>
</file>

<file path=customXml/itemProps4.xml><?xml version="1.0" encoding="utf-8"?>
<ds:datastoreItem xmlns:ds="http://schemas.openxmlformats.org/officeDocument/2006/customXml" ds:itemID="{D1A3CBF8-A044-4FAC-A301-E98CAA25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3091</Words>
  <Characters>17624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20674</CharactersWithSpaces>
  <SharedDoc>false</SharedDoc>
  <HLinks>
    <vt:vector size="6" baseType="variant">
      <vt:variant>
        <vt:i4>1245210</vt:i4>
      </vt:variant>
      <vt:variant>
        <vt:i4>0</vt:i4>
      </vt:variant>
      <vt:variant>
        <vt:i4>0</vt:i4>
      </vt:variant>
      <vt:variant>
        <vt:i4>5</vt:i4>
      </vt:variant>
      <vt:variant>
        <vt:lpwstr>https://www.epicentro.iss.it/coronavirus/sars-cov-2-sorveglianza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Isonne Claudia</dc:creator>
  <cp:keywords/>
  <dc:description/>
  <cp:lastModifiedBy>Iera Jessica</cp:lastModifiedBy>
  <cp:revision>2186</cp:revision>
  <cp:lastPrinted>2021-12-04T02:47:00Z</cp:lastPrinted>
  <dcterms:created xsi:type="dcterms:W3CDTF">2021-10-14T19:57:00Z</dcterms:created>
  <dcterms:modified xsi:type="dcterms:W3CDTF">2022-03-01T10:06:00Z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0x010100E8A0D2E80E7EB845BE29BD7B08E5AEC8</vt:lpwstr>
  </property>
</Properties>
</file>